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sz w:val="52"/>
          <w:szCs w:val="52"/>
        </w:rPr>
      </w:pPr>
      <w:bookmarkStart w:id="0" w:name="OLE_LINK1"/>
    </w:p>
    <w:p w14:paraId="2FD94754">
      <w:pPr>
        <w:jc w:val="center"/>
        <w:rPr>
          <w:rFonts w:hint="eastAsia" w:ascii="宋体" w:hAnsi="宋体" w:cs="宋体"/>
          <w:b/>
          <w:sz w:val="52"/>
          <w:szCs w:val="52"/>
        </w:rPr>
      </w:pPr>
      <w:r>
        <w:rPr>
          <w:rFonts w:hint="eastAsia" w:ascii="宋体" w:hAnsi="宋体" w:cs="宋体"/>
          <w:bCs/>
          <w:spacing w:val="20"/>
          <w:sz w:val="72"/>
          <w:szCs w:val="72"/>
        </w:rPr>
        <w:t>无锡市滨湖区政府采购</w:t>
      </w:r>
    </w:p>
    <w:p w14:paraId="1BF3E3C9">
      <w:pPr>
        <w:spacing w:line="360" w:lineRule="auto"/>
        <w:jc w:val="center"/>
        <w:rPr>
          <w:rFonts w:hint="eastAsia" w:ascii="宋体" w:hAnsi="宋体" w:cs="宋体"/>
          <w:b/>
          <w:sz w:val="52"/>
          <w:szCs w:val="52"/>
        </w:rPr>
      </w:pPr>
    </w:p>
    <w:p w14:paraId="3B1F13A7">
      <w:pPr>
        <w:jc w:val="center"/>
        <w:rPr>
          <w:rFonts w:hint="eastAsia" w:ascii="宋体" w:hAnsi="宋体" w:cs="宋体"/>
          <w:bCs/>
          <w:spacing w:val="20"/>
          <w:sz w:val="52"/>
          <w:szCs w:val="52"/>
        </w:rPr>
      </w:pPr>
      <w:r>
        <w:rPr>
          <w:rFonts w:hint="eastAsia" w:ascii="宋体" w:hAnsi="宋体" w:cs="宋体"/>
          <w:bCs/>
          <w:spacing w:val="20"/>
          <w:sz w:val="52"/>
          <w:szCs w:val="52"/>
        </w:rPr>
        <w:t>公开招标文件</w:t>
      </w:r>
    </w:p>
    <w:p w14:paraId="330757EA">
      <w:pPr>
        <w:spacing w:line="360" w:lineRule="auto"/>
        <w:jc w:val="center"/>
        <w:rPr>
          <w:rFonts w:hint="eastAsia" w:ascii="宋体" w:hAnsi="宋体" w:cs="宋体"/>
          <w:b/>
          <w:sz w:val="24"/>
        </w:rPr>
      </w:pPr>
    </w:p>
    <w:p w14:paraId="1DC38D76">
      <w:pPr>
        <w:spacing w:line="360" w:lineRule="auto"/>
        <w:rPr>
          <w:rFonts w:hint="eastAsia" w:ascii="宋体" w:hAnsi="宋体" w:cs="宋体"/>
          <w:b/>
          <w:sz w:val="24"/>
        </w:rPr>
      </w:pPr>
    </w:p>
    <w:p w14:paraId="3D881671">
      <w:pPr>
        <w:spacing w:line="360" w:lineRule="auto"/>
        <w:jc w:val="center"/>
        <w:rPr>
          <w:rFonts w:hint="eastAsia" w:ascii="宋体" w:hAnsi="宋体" w:cs="宋体"/>
          <w:bCs/>
          <w:sz w:val="30"/>
        </w:rPr>
      </w:pPr>
      <w:r>
        <w:rPr>
          <w:rFonts w:hint="eastAsia" w:ascii="宋体" w:hAnsi="宋体" w:cs="宋体"/>
          <w:bCs/>
          <w:sz w:val="30"/>
        </w:rPr>
        <w:t>（全流程电子化）</w:t>
      </w:r>
    </w:p>
    <w:p w14:paraId="76A76E66">
      <w:pPr>
        <w:spacing w:line="360" w:lineRule="auto"/>
        <w:rPr>
          <w:rFonts w:hint="eastAsia" w:ascii="宋体" w:hAnsi="宋体" w:cs="宋体"/>
          <w:b/>
          <w:sz w:val="24"/>
        </w:rPr>
      </w:pPr>
    </w:p>
    <w:p w14:paraId="5EB6D3F4">
      <w:pPr>
        <w:spacing w:line="360" w:lineRule="auto"/>
        <w:rPr>
          <w:rFonts w:hint="eastAsia" w:ascii="宋体" w:hAnsi="宋体" w:cs="宋体"/>
          <w:b/>
          <w:sz w:val="24"/>
        </w:rPr>
      </w:pPr>
    </w:p>
    <w:p w14:paraId="1E3FF82D">
      <w:pPr>
        <w:spacing w:line="360" w:lineRule="auto"/>
        <w:rPr>
          <w:rFonts w:hint="eastAsia" w:ascii="宋体" w:hAnsi="宋体" w:cs="宋体"/>
          <w:b/>
          <w:sz w:val="24"/>
        </w:rPr>
      </w:pPr>
    </w:p>
    <w:p w14:paraId="73B0BEFC">
      <w:pPr>
        <w:spacing w:line="360" w:lineRule="auto"/>
        <w:rPr>
          <w:rFonts w:hint="eastAsia" w:ascii="宋体" w:hAnsi="宋体" w:cs="宋体"/>
          <w:b/>
          <w:sz w:val="32"/>
          <w:szCs w:val="32"/>
        </w:rPr>
      </w:pPr>
      <w:r>
        <w:rPr>
          <w:rFonts w:hint="eastAsia" w:ascii="宋体" w:hAnsi="宋体" w:cs="宋体"/>
          <w:b/>
          <w:sz w:val="32"/>
          <w:szCs w:val="32"/>
        </w:rPr>
        <w:t>政府采购编号：JSZC-320211-ZXTC-G2026-0003</w:t>
      </w:r>
    </w:p>
    <w:p w14:paraId="5285CD25">
      <w:pPr>
        <w:spacing w:line="360" w:lineRule="auto"/>
        <w:rPr>
          <w:rFonts w:hint="eastAsia" w:ascii="宋体" w:hAnsi="宋体" w:cs="宋体"/>
          <w:b/>
          <w:sz w:val="32"/>
          <w:szCs w:val="32"/>
        </w:rPr>
      </w:pPr>
    </w:p>
    <w:p w14:paraId="2DB17148">
      <w:pPr>
        <w:spacing w:line="360" w:lineRule="auto"/>
        <w:rPr>
          <w:rFonts w:hint="eastAsia" w:ascii="宋体" w:hAnsi="宋体" w:cs="宋体"/>
          <w:b/>
          <w:sz w:val="32"/>
          <w:szCs w:val="32"/>
        </w:rPr>
      </w:pPr>
      <w:r>
        <w:rPr>
          <w:rFonts w:hint="eastAsia" w:ascii="宋体" w:hAnsi="宋体" w:cs="宋体"/>
          <w:b/>
          <w:sz w:val="32"/>
          <w:szCs w:val="32"/>
        </w:rPr>
        <w:t>采购项目名称：光子芯片中试平台信息化建设项目</w:t>
      </w:r>
    </w:p>
    <w:p w14:paraId="25D4C9ED">
      <w:pPr>
        <w:pStyle w:val="398"/>
        <w:rPr>
          <w:rFonts w:hint="eastAsia" w:ascii="宋体" w:hAnsi="宋体" w:cs="宋体"/>
        </w:rPr>
      </w:pPr>
    </w:p>
    <w:p w14:paraId="243CCA48">
      <w:pPr>
        <w:pStyle w:val="398"/>
        <w:rPr>
          <w:rFonts w:hint="eastAsia" w:ascii="宋体" w:hAnsi="宋体" w:cs="宋体"/>
        </w:rPr>
      </w:pPr>
    </w:p>
    <w:p w14:paraId="22FA108D">
      <w:pPr>
        <w:spacing w:line="360" w:lineRule="auto"/>
        <w:rPr>
          <w:rFonts w:hint="eastAsia" w:ascii="宋体" w:hAnsi="宋体" w:cs="宋体"/>
          <w:b/>
          <w:sz w:val="32"/>
          <w:szCs w:val="32"/>
        </w:rPr>
      </w:pPr>
      <w:r>
        <w:rPr>
          <w:rFonts w:hint="eastAsia" w:ascii="宋体" w:hAnsi="宋体" w:cs="宋体"/>
          <w:b/>
          <w:sz w:val="32"/>
          <w:szCs w:val="32"/>
        </w:rPr>
        <w:t>采   购   人：无锡光子芯片联合研究中心</w:t>
      </w:r>
    </w:p>
    <w:p w14:paraId="0C204DBA">
      <w:pPr>
        <w:spacing w:line="360" w:lineRule="auto"/>
        <w:rPr>
          <w:rFonts w:hint="eastAsia" w:ascii="宋体" w:hAnsi="宋体" w:cs="宋体"/>
          <w:b/>
          <w:sz w:val="32"/>
          <w:szCs w:val="32"/>
        </w:rPr>
      </w:pPr>
    </w:p>
    <w:p w14:paraId="26D4302C">
      <w:pPr>
        <w:spacing w:line="360" w:lineRule="auto"/>
        <w:rPr>
          <w:rFonts w:hint="eastAsia" w:ascii="宋体" w:hAnsi="宋体" w:cs="宋体"/>
          <w:b/>
          <w:sz w:val="32"/>
          <w:szCs w:val="32"/>
        </w:rPr>
      </w:pPr>
      <w:r>
        <w:rPr>
          <w:rFonts w:hint="eastAsia" w:ascii="宋体" w:hAnsi="宋体" w:cs="宋体"/>
          <w:b/>
          <w:sz w:val="32"/>
          <w:szCs w:val="32"/>
        </w:rPr>
        <w:t>采购代理机构：无锡市中信天成建设工程管理有限公司</w:t>
      </w:r>
    </w:p>
    <w:p w14:paraId="4177A9E7">
      <w:pPr>
        <w:spacing w:line="360" w:lineRule="auto"/>
        <w:rPr>
          <w:rFonts w:hint="eastAsia" w:ascii="宋体" w:hAnsi="宋体" w:cs="宋体"/>
          <w:b/>
          <w:sz w:val="24"/>
        </w:rPr>
      </w:pPr>
    </w:p>
    <w:p w14:paraId="71CBA407">
      <w:pPr>
        <w:spacing w:line="360" w:lineRule="auto"/>
        <w:jc w:val="center"/>
        <w:rPr>
          <w:rFonts w:hint="eastAsia" w:ascii="宋体" w:hAnsi="宋体" w:cs="宋体"/>
          <w:b/>
          <w:sz w:val="32"/>
          <w:szCs w:val="32"/>
        </w:rPr>
      </w:pPr>
    </w:p>
    <w:p w14:paraId="45A6B646">
      <w:pPr>
        <w:spacing w:line="360" w:lineRule="auto"/>
        <w:jc w:val="center"/>
        <w:rPr>
          <w:rFonts w:hint="eastAsia" w:ascii="宋体" w:hAnsi="宋体" w:cs="宋体"/>
          <w:b/>
          <w:sz w:val="32"/>
          <w:szCs w:val="32"/>
        </w:rPr>
      </w:pPr>
      <w:r>
        <w:rPr>
          <w:rFonts w:hint="eastAsia" w:ascii="宋体" w:hAnsi="宋体" w:cs="宋体"/>
          <w:b/>
          <w:sz w:val="32"/>
          <w:szCs w:val="32"/>
        </w:rPr>
        <w:t>二〇二六年三月</w:t>
      </w:r>
    </w:p>
    <w:p w14:paraId="07FCCC0A">
      <w:pPr>
        <w:spacing w:line="360" w:lineRule="auto"/>
        <w:jc w:val="center"/>
        <w:rPr>
          <w:rFonts w:hint="eastAsia" w:ascii="宋体" w:hAnsi="宋体" w:cs="宋体"/>
          <w:b/>
          <w:sz w:val="24"/>
        </w:rPr>
      </w:pPr>
      <w:r>
        <w:rPr>
          <w:rFonts w:hint="eastAsia" w:ascii="宋体" w:hAnsi="宋体" w:cs="宋体"/>
          <w:b/>
          <w:sz w:val="24"/>
        </w:rPr>
        <w:br w:type="page" w:clear="all"/>
      </w:r>
    </w:p>
    <w:p w14:paraId="1FD237CD">
      <w:pPr>
        <w:spacing w:line="360" w:lineRule="auto"/>
        <w:jc w:val="center"/>
        <w:rPr>
          <w:rFonts w:hint="eastAsia" w:ascii="宋体" w:hAnsi="宋体" w:cs="宋体"/>
          <w:b/>
          <w:sz w:val="44"/>
          <w:szCs w:val="44"/>
        </w:rPr>
      </w:pPr>
      <w:r>
        <w:rPr>
          <w:rFonts w:hint="eastAsia" w:ascii="宋体" w:hAnsi="宋体" w:cs="宋体"/>
          <w:b/>
          <w:sz w:val="44"/>
          <w:szCs w:val="44"/>
        </w:rPr>
        <w:t>目  录</w:t>
      </w:r>
    </w:p>
    <w:p w14:paraId="2AE8FA81">
      <w:pPr>
        <w:spacing w:line="360" w:lineRule="auto"/>
        <w:jc w:val="center"/>
        <w:rPr>
          <w:rFonts w:hint="eastAsia" w:ascii="宋体" w:hAnsi="宋体" w:cs="宋体"/>
          <w:b/>
          <w:sz w:val="30"/>
          <w:szCs w:val="30"/>
        </w:rPr>
      </w:pPr>
    </w:p>
    <w:p w14:paraId="2ABBFC66">
      <w:pPr>
        <w:tabs>
          <w:tab w:val="left" w:pos="8000"/>
        </w:tabs>
        <w:spacing w:line="1000" w:lineRule="exact"/>
        <w:rPr>
          <w:rFonts w:hint="eastAsia" w:ascii="宋体" w:hAnsi="宋体" w:cs="宋体"/>
          <w:b/>
          <w:sz w:val="30"/>
          <w:szCs w:val="30"/>
        </w:rPr>
      </w:pPr>
      <w:r>
        <w:rPr>
          <w:rFonts w:hint="eastAsia" w:ascii="宋体" w:hAnsi="宋体" w:cs="宋体"/>
          <w:b/>
          <w:sz w:val="30"/>
          <w:szCs w:val="30"/>
        </w:rPr>
        <w:t xml:space="preserve">第一部分    投标邀请 </w:t>
      </w:r>
    </w:p>
    <w:p w14:paraId="5C7C5AA9">
      <w:pPr>
        <w:spacing w:line="1000" w:lineRule="exact"/>
        <w:rPr>
          <w:rFonts w:hint="eastAsia" w:ascii="宋体" w:hAnsi="宋体" w:cs="宋体"/>
          <w:b/>
          <w:sz w:val="30"/>
          <w:szCs w:val="30"/>
        </w:rPr>
      </w:pPr>
      <w:r>
        <w:rPr>
          <w:rFonts w:hint="eastAsia" w:ascii="宋体" w:hAnsi="宋体" w:cs="宋体"/>
          <w:b/>
          <w:sz w:val="30"/>
          <w:szCs w:val="30"/>
        </w:rPr>
        <w:t xml:space="preserve">第二部分    供应商须知 </w:t>
      </w:r>
    </w:p>
    <w:p w14:paraId="4F5855ED">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p>
    <w:p w14:paraId="64D289B7">
      <w:pPr>
        <w:spacing w:line="1000" w:lineRule="exact"/>
        <w:rPr>
          <w:rFonts w:hint="eastAsia" w:ascii="宋体" w:hAnsi="宋体" w:cs="宋体"/>
          <w:b/>
          <w:sz w:val="30"/>
          <w:szCs w:val="30"/>
        </w:rPr>
      </w:pPr>
      <w:r>
        <w:rPr>
          <w:rFonts w:hint="eastAsia" w:ascii="宋体" w:hAnsi="宋体" w:cs="宋体"/>
          <w:b/>
          <w:sz w:val="30"/>
          <w:szCs w:val="30"/>
        </w:rPr>
        <w:t xml:space="preserve">第四部分    </w:t>
      </w:r>
      <w:r>
        <w:rPr>
          <w:rFonts w:hint="eastAsia" w:ascii="宋体" w:hAnsi="宋体" w:eastAsia="宋体" w:cs="宋体"/>
          <w:b/>
          <w:sz w:val="30"/>
          <w:szCs w:val="30"/>
        </w:rPr>
        <w:t>评标方法与评标标准</w:t>
      </w:r>
    </w:p>
    <w:p w14:paraId="46B6652B">
      <w:pPr>
        <w:spacing w:line="1000" w:lineRule="exact"/>
        <w:rPr>
          <w:rFonts w:hint="eastAsia" w:ascii="宋体" w:hAnsi="宋体" w:cs="宋体"/>
          <w:b/>
          <w:sz w:val="30"/>
          <w:szCs w:val="30"/>
        </w:rPr>
      </w:pPr>
      <w:r>
        <w:rPr>
          <w:rFonts w:hint="eastAsia" w:ascii="宋体" w:hAnsi="宋体" w:cs="宋体"/>
          <w:b/>
          <w:sz w:val="30"/>
          <w:szCs w:val="30"/>
        </w:rPr>
        <w:t>第五部分</w:t>
      </w:r>
      <w:r>
        <w:rPr>
          <w:rFonts w:hint="eastAsia" w:ascii="宋体" w:hAnsi="宋体" w:cs="宋体"/>
          <w:b/>
          <w:sz w:val="30"/>
          <w:szCs w:val="30"/>
          <w:lang w:val="en-US" w:eastAsia="zh-CN"/>
        </w:rPr>
        <w:t xml:space="preserve">    </w:t>
      </w:r>
      <w:r>
        <w:rPr>
          <w:rFonts w:hint="eastAsia" w:ascii="宋体" w:hAnsi="宋体" w:cs="宋体"/>
          <w:b/>
          <w:sz w:val="30"/>
          <w:szCs w:val="30"/>
        </w:rPr>
        <w:t xml:space="preserve">合同书（格式文本） </w:t>
      </w:r>
    </w:p>
    <w:p w14:paraId="05683626">
      <w:pPr>
        <w:spacing w:line="1000" w:lineRule="exact"/>
        <w:rPr>
          <w:rFonts w:hint="eastAsia" w:ascii="宋体" w:hAnsi="宋体" w:cs="宋体"/>
          <w:b/>
          <w:sz w:val="30"/>
          <w:szCs w:val="30"/>
        </w:rPr>
      </w:pPr>
      <w:r>
        <w:rPr>
          <w:rFonts w:hint="eastAsia" w:ascii="宋体" w:hAnsi="宋体" w:cs="宋体"/>
          <w:b/>
          <w:sz w:val="30"/>
          <w:szCs w:val="30"/>
        </w:rPr>
        <w:t>第</w:t>
      </w:r>
      <w:r>
        <w:rPr>
          <w:rFonts w:hint="eastAsia" w:ascii="宋体" w:hAnsi="宋体" w:cs="宋体"/>
          <w:b/>
          <w:sz w:val="30"/>
          <w:szCs w:val="30"/>
          <w:lang w:val="en-US" w:eastAsia="zh-CN"/>
        </w:rPr>
        <w:t>六</w:t>
      </w:r>
      <w:r>
        <w:rPr>
          <w:rFonts w:hint="eastAsia" w:ascii="宋体" w:hAnsi="宋体" w:cs="宋体"/>
          <w:b/>
          <w:sz w:val="30"/>
          <w:szCs w:val="30"/>
        </w:rPr>
        <w:t xml:space="preserve">部分    附件  </w:t>
      </w:r>
    </w:p>
    <w:p w14:paraId="138399E4">
      <w:pPr>
        <w:spacing w:line="1000" w:lineRule="exact"/>
        <w:rPr>
          <w:rFonts w:hint="eastAsia" w:ascii="宋体" w:hAnsi="宋体" w:cs="宋体"/>
          <w:b/>
          <w:sz w:val="30"/>
          <w:szCs w:val="30"/>
        </w:rPr>
      </w:pPr>
    </w:p>
    <w:p w14:paraId="67EA4BF9">
      <w:pPr>
        <w:widowControl/>
        <w:spacing w:line="360" w:lineRule="auto"/>
        <w:rPr>
          <w:rFonts w:hint="eastAsia" w:ascii="宋体" w:hAnsi="宋体" w:cs="宋体"/>
          <w:b/>
          <w:sz w:val="24"/>
        </w:rPr>
      </w:pPr>
    </w:p>
    <w:p w14:paraId="019F11EF">
      <w:pPr>
        <w:widowControl/>
        <w:spacing w:line="360" w:lineRule="auto"/>
        <w:rPr>
          <w:rFonts w:hint="eastAsia" w:ascii="宋体" w:hAnsi="宋体" w:cs="宋体"/>
          <w:b/>
          <w:sz w:val="24"/>
        </w:rPr>
      </w:pPr>
    </w:p>
    <w:p w14:paraId="4ECF8F4A">
      <w:pPr>
        <w:widowControl/>
        <w:spacing w:line="360" w:lineRule="auto"/>
        <w:rPr>
          <w:rFonts w:hint="eastAsia" w:ascii="宋体" w:hAnsi="宋体" w:cs="宋体"/>
          <w:b/>
          <w:sz w:val="24"/>
        </w:rPr>
      </w:pPr>
    </w:p>
    <w:p w14:paraId="31BC9977">
      <w:pPr>
        <w:widowControl/>
        <w:spacing w:line="360" w:lineRule="auto"/>
        <w:rPr>
          <w:rFonts w:hint="eastAsia" w:ascii="宋体" w:hAnsi="宋体" w:cs="宋体"/>
          <w:b/>
          <w:sz w:val="24"/>
        </w:rPr>
      </w:pPr>
    </w:p>
    <w:p w14:paraId="19A54572">
      <w:pPr>
        <w:widowControl/>
        <w:spacing w:line="360" w:lineRule="auto"/>
        <w:rPr>
          <w:rFonts w:hint="eastAsia" w:ascii="宋体" w:hAnsi="宋体" w:cs="宋体"/>
          <w:b/>
          <w:sz w:val="24"/>
        </w:rPr>
      </w:pPr>
    </w:p>
    <w:p w14:paraId="526ECDFB">
      <w:pPr>
        <w:widowControl/>
        <w:spacing w:before="470"/>
        <w:rPr>
          <w:rFonts w:hint="eastAsia" w:ascii="宋体" w:hAnsi="宋体" w:cs="宋体"/>
          <w:b/>
          <w:sz w:val="24"/>
        </w:rPr>
      </w:pPr>
    </w:p>
    <w:p w14:paraId="72F603F4">
      <w:pPr>
        <w:widowControl/>
        <w:spacing w:before="470"/>
        <w:rPr>
          <w:rFonts w:hint="eastAsia" w:ascii="宋体" w:hAnsi="宋体" w:cs="宋体"/>
          <w:b/>
          <w:sz w:val="24"/>
        </w:rPr>
      </w:pPr>
    </w:p>
    <w:p w14:paraId="4D501B9D">
      <w:pPr>
        <w:widowControl/>
        <w:numPr>
          <w:ilvl w:val="0"/>
          <w:numId w:val="7"/>
        </w:numPr>
        <w:spacing w:line="360" w:lineRule="auto"/>
        <w:jc w:val="center"/>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投标邀请</w:t>
      </w:r>
    </w:p>
    <w:p w14:paraId="68284B30">
      <w:pPr>
        <w:pStyle w:val="398"/>
        <w:ind w:firstLine="482"/>
        <w:jc w:val="left"/>
        <w:rPr>
          <w:rFonts w:hint="eastAsia" w:ascii="宋体" w:hAnsi="宋体" w:cs="宋体"/>
          <w:sz w:val="24"/>
          <w:szCs w:val="24"/>
        </w:rPr>
      </w:pPr>
      <w:r>
        <w:rPr>
          <w:rFonts w:hint="eastAsia" w:ascii="宋体" w:hAnsi="宋体" w:cs="宋体"/>
          <w:sz w:val="24"/>
          <w:szCs w:val="24"/>
        </w:rPr>
        <w:t>无锡市中信天成建设工程管理有限公司受无锡光子芯片联合研究中心的委托，就光子芯片中试平台信息化建设项目进行公开招标，欢迎你单位参加投标并提请注意下列附表中的相关事项：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sz w:val="24"/>
              </w:rPr>
            </w:pPr>
            <w:r>
              <w:rPr>
                <w:rFonts w:hint="eastAsia" w:ascii="宋体" w:hAnsi="宋体" w:cs="宋体"/>
                <w:sz w:val="24"/>
              </w:rPr>
              <w:t>序号</w:t>
            </w:r>
          </w:p>
        </w:tc>
        <w:tc>
          <w:tcPr>
            <w:tcW w:w="9016" w:type="dxa"/>
            <w:vAlign w:val="center"/>
          </w:tcPr>
          <w:p w14:paraId="1EC45D5D">
            <w:pPr>
              <w:widowControl/>
              <w:spacing w:line="380" w:lineRule="exact"/>
              <w:jc w:val="center"/>
              <w:rPr>
                <w:rFonts w:hint="eastAsia" w:ascii="宋体" w:hAnsi="宋体" w:cs="宋体"/>
                <w:sz w:val="24"/>
              </w:rPr>
            </w:pPr>
            <w:r>
              <w:rPr>
                <w:rFonts w:hint="eastAsia" w:ascii="宋体" w:hAnsi="宋体" w:cs="宋体"/>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sz w:val="24"/>
              </w:rPr>
            </w:pPr>
            <w:r>
              <w:rPr>
                <w:rFonts w:hint="eastAsia" w:ascii="宋体" w:hAnsi="宋体" w:cs="宋体"/>
                <w:sz w:val="24"/>
              </w:rPr>
              <w:t>1</w:t>
            </w:r>
          </w:p>
        </w:tc>
        <w:tc>
          <w:tcPr>
            <w:tcW w:w="9016" w:type="dxa"/>
            <w:vAlign w:val="center"/>
          </w:tcPr>
          <w:p w14:paraId="0F473DAA">
            <w:pPr>
              <w:spacing w:line="380" w:lineRule="exact"/>
              <w:rPr>
                <w:rFonts w:hint="eastAsia" w:ascii="宋体" w:hAnsi="宋体" w:cs="宋体"/>
                <w:sz w:val="24"/>
              </w:rPr>
            </w:pPr>
            <w:r>
              <w:rPr>
                <w:rFonts w:hint="eastAsia" w:ascii="宋体" w:hAnsi="宋体" w:cs="宋体"/>
                <w:sz w:val="24"/>
              </w:rPr>
              <w:t>项目名称：光子芯片中试平台信息化建设项目</w:t>
            </w:r>
          </w:p>
          <w:p w14:paraId="319E9F3F">
            <w:pPr>
              <w:spacing w:line="380" w:lineRule="exact"/>
              <w:rPr>
                <w:rFonts w:hint="eastAsia" w:ascii="宋体" w:hAnsi="宋体" w:cs="宋体"/>
                <w:sz w:val="24"/>
              </w:rPr>
            </w:pPr>
            <w:r>
              <w:rPr>
                <w:rFonts w:hint="eastAsia" w:ascii="宋体" w:hAnsi="宋体" w:cs="宋体"/>
                <w:sz w:val="24"/>
              </w:rPr>
              <w:t>采购编号：JSZC-320211-ZXTC-G2026-0003</w:t>
            </w:r>
          </w:p>
          <w:p w14:paraId="511AA504">
            <w:pPr>
              <w:spacing w:line="380" w:lineRule="exact"/>
              <w:rPr>
                <w:rFonts w:hint="eastAsia" w:ascii="宋体" w:hAnsi="宋体" w:cs="宋体"/>
                <w:sz w:val="24"/>
              </w:rPr>
            </w:pPr>
            <w:r>
              <w:rPr>
                <w:rFonts w:hint="eastAsia" w:ascii="宋体" w:hAnsi="宋体" w:cs="宋体"/>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sz w:val="24"/>
              </w:rPr>
            </w:pPr>
            <w:r>
              <w:rPr>
                <w:rFonts w:hint="eastAsia" w:ascii="宋体" w:hAnsi="宋体" w:cs="宋体"/>
                <w:sz w:val="24"/>
              </w:rPr>
              <w:t>2</w:t>
            </w:r>
          </w:p>
        </w:tc>
        <w:tc>
          <w:tcPr>
            <w:tcW w:w="9016" w:type="dxa"/>
            <w:vAlign w:val="center"/>
          </w:tcPr>
          <w:p w14:paraId="130B0D87">
            <w:pPr>
              <w:spacing w:line="380" w:lineRule="exact"/>
              <w:rPr>
                <w:rFonts w:hint="eastAsia" w:ascii="宋体" w:hAnsi="宋体" w:cs="宋体"/>
                <w:sz w:val="24"/>
              </w:rPr>
            </w:pPr>
            <w:r>
              <w:rPr>
                <w:rFonts w:hint="eastAsia" w:ascii="宋体" w:hAnsi="宋体" w:cs="宋体"/>
                <w:sz w:val="24"/>
              </w:rPr>
              <w:t>采购人：无锡光子芯片联合研究中心</w:t>
            </w:r>
          </w:p>
          <w:p w14:paraId="6FCE60F5">
            <w:pPr>
              <w:spacing w:line="380" w:lineRule="exact"/>
              <w:rPr>
                <w:rFonts w:hint="eastAsia" w:ascii="宋体" w:hAnsi="宋体" w:cs="宋体"/>
                <w:sz w:val="24"/>
              </w:rPr>
            </w:pPr>
            <w:r>
              <w:rPr>
                <w:rFonts w:hint="eastAsia" w:ascii="宋体" w:hAnsi="宋体" w:cs="宋体"/>
                <w:sz w:val="24"/>
              </w:rPr>
              <w:t>采购人地址：无锡市滨湖区蠡园经济开发区鸿秀路1号光子芯谷</w:t>
            </w:r>
          </w:p>
          <w:p w14:paraId="1A5F6F0B">
            <w:pPr>
              <w:spacing w:line="380" w:lineRule="exact"/>
              <w:rPr>
                <w:rFonts w:hint="eastAsia" w:ascii="宋体" w:hAnsi="宋体" w:cs="宋体"/>
                <w:sz w:val="24"/>
              </w:rPr>
            </w:pPr>
            <w:r>
              <w:rPr>
                <w:rFonts w:hint="eastAsia" w:ascii="宋体" w:hAnsi="宋体" w:cs="宋体"/>
                <w:sz w:val="24"/>
              </w:rPr>
              <w:t>采购代理机构：无锡市中信天成建设工程管理有限公司</w:t>
            </w:r>
          </w:p>
          <w:p w14:paraId="499C0060">
            <w:pPr>
              <w:spacing w:line="380" w:lineRule="exact"/>
              <w:rPr>
                <w:rFonts w:hint="eastAsia" w:ascii="宋体" w:hAnsi="宋体" w:cs="宋体"/>
                <w:sz w:val="24"/>
              </w:rPr>
            </w:pPr>
            <w:r>
              <w:rPr>
                <w:rFonts w:hint="eastAsia" w:ascii="宋体" w:hAnsi="宋体" w:cs="宋体"/>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sz w:val="24"/>
              </w:rPr>
            </w:pPr>
            <w:r>
              <w:rPr>
                <w:rFonts w:hint="eastAsia" w:ascii="宋体" w:hAnsi="宋体" w:cs="宋体"/>
                <w:sz w:val="24"/>
              </w:rPr>
              <w:t>3</w:t>
            </w:r>
          </w:p>
        </w:tc>
        <w:tc>
          <w:tcPr>
            <w:tcW w:w="9016" w:type="dxa"/>
            <w:vAlign w:val="center"/>
          </w:tcPr>
          <w:p w14:paraId="35A13B92">
            <w:pPr>
              <w:widowControl/>
              <w:spacing w:line="380" w:lineRule="exact"/>
              <w:jc w:val="left"/>
              <w:rPr>
                <w:rFonts w:hint="eastAsia" w:ascii="宋体" w:hAnsi="宋体" w:cs="宋体"/>
                <w:bCs/>
                <w:sz w:val="24"/>
              </w:rPr>
            </w:pPr>
            <w:r>
              <w:rPr>
                <w:rFonts w:hint="eastAsia" w:ascii="宋体" w:hAnsi="宋体" w:cs="宋体"/>
                <w:bCs/>
                <w:sz w:val="24"/>
              </w:rPr>
              <w:t>采购项目概况、要求：</w:t>
            </w:r>
          </w:p>
          <w:p w14:paraId="434AB2DF">
            <w:pPr>
              <w:widowControl/>
              <w:spacing w:line="380" w:lineRule="exact"/>
              <w:rPr>
                <w:rFonts w:hint="eastAsia" w:asciiTheme="minorEastAsia" w:hAnsiTheme="minorEastAsia" w:eastAsiaTheme="minorEastAsia" w:cstheme="minorEastAsia"/>
                <w:sz w:val="24"/>
              </w:rPr>
            </w:pPr>
            <w:r>
              <w:rPr>
                <w:rFonts w:hint="eastAsia" w:ascii="宋体" w:hAnsi="宋体" w:cs="宋体"/>
                <w:sz w:val="24"/>
              </w:rPr>
              <w:t>1.采购内容：</w:t>
            </w:r>
            <w:r>
              <w:rPr>
                <w:rFonts w:hint="eastAsia" w:ascii="宋体" w:hAnsi="宋体" w:cs="宋体"/>
                <w:color w:val="1F2329"/>
                <w:sz w:val="24"/>
              </w:rPr>
              <w:t>为满足无锡光子芯片联合研究中心提升研发效率、生产质量与数据管理水</w:t>
            </w:r>
            <w:r>
              <w:rPr>
                <w:rFonts w:hint="eastAsia" w:asciiTheme="minorEastAsia" w:hAnsiTheme="minorEastAsia" w:eastAsiaTheme="minorEastAsia" w:cstheme="minorEastAsia"/>
                <w:color w:val="1F2329"/>
                <w:sz w:val="24"/>
              </w:rPr>
              <w:t>平，实现生产管理和质量控制的全流程数字化，以加速光子芯片的中试研发到量产的需求，采购MES系统软件1套。主要内容包括生产管理系统：支持生产流程的自动化和精细化管理；质量控制系统：提供实时监控和数据反馈，确保生产质量；数据采集与分析系统：整合并分析研发与生产数据，提供决策支持；设备管理系统：实现对生产设备的全生命周期管理和维护；信息安全系统：保障整个平台的信息安全，防止数据泄露与系统入侵。</w:t>
            </w:r>
            <w:r>
              <w:rPr>
                <w:rFonts w:hint="eastAsia" w:asciiTheme="minorEastAsia" w:hAnsiTheme="minorEastAsia" w:eastAsiaTheme="minorEastAsia" w:cstheme="minorEastAsia"/>
                <w:sz w:val="24"/>
              </w:rPr>
              <w:t>具体详见采购需求。</w:t>
            </w:r>
          </w:p>
          <w:p w14:paraId="3A072AB7">
            <w:pPr>
              <w:widowControl/>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color w:val="1F2329"/>
                <w:sz w:val="24"/>
              </w:rPr>
              <w:t>合同履行期：合同签订后12个月内完成系统交付验收</w:t>
            </w:r>
            <w:r>
              <w:rPr>
                <w:rFonts w:hint="eastAsia" w:asciiTheme="minorEastAsia" w:hAnsiTheme="minorEastAsia" w:eastAsiaTheme="minorEastAsia" w:cstheme="minorEastAsia"/>
                <w:sz w:val="24"/>
              </w:rPr>
              <w:t>。</w:t>
            </w:r>
          </w:p>
          <w:p w14:paraId="479DC779">
            <w:pPr>
              <w:widowControl/>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3.质量标准：合格，满足采购人需求。</w:t>
            </w:r>
          </w:p>
          <w:p w14:paraId="55D0E694">
            <w:pPr>
              <w:widowControl/>
              <w:spacing w:line="380" w:lineRule="exact"/>
              <w:rPr>
                <w:rFonts w:hint="eastAsia"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1F2329"/>
                <w:sz w:val="24"/>
              </w:rPr>
              <w:t>4.项目整体质保期：交付验收通过之日起提供1年整体运维服务，硬件设备提供5年质保服务。</w:t>
            </w:r>
          </w:p>
          <w:p w14:paraId="4F62FB10">
            <w:pPr>
              <w:widowControl/>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5.本项目采购预算：120.06万元。</w:t>
            </w:r>
          </w:p>
          <w:p w14:paraId="739A9C54">
            <w:pPr>
              <w:widowControl/>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6.本项目最高限价：120.06万元。</w:t>
            </w:r>
          </w:p>
          <w:p w14:paraId="3AF0E969">
            <w:pPr>
              <w:widowControl/>
              <w:spacing w:line="400" w:lineRule="exact"/>
              <w:rPr>
                <w:rFonts w:hint="eastAsia" w:ascii="宋体" w:hAnsi="宋体" w:cs="宋体"/>
                <w:sz w:val="24"/>
              </w:rPr>
            </w:pPr>
            <w:r>
              <w:rPr>
                <w:rFonts w:hint="eastAsia" w:ascii="宋体" w:hAnsi="宋体" w:cs="宋体"/>
                <w:sz w:val="24"/>
                <w:lang w:bidi="ar"/>
              </w:rPr>
              <w:t>7.标段划分：本项目共1个标段。</w:t>
            </w:r>
          </w:p>
          <w:p w14:paraId="7309516A">
            <w:pPr>
              <w:widowControl/>
              <w:spacing w:line="400" w:lineRule="exact"/>
              <w:rPr>
                <w:rFonts w:hint="eastAsia" w:ascii="宋体" w:hAnsi="宋体" w:cs="宋体"/>
                <w:color w:val="auto"/>
                <w:sz w:val="24"/>
              </w:rPr>
            </w:pPr>
            <w:r>
              <w:rPr>
                <w:rFonts w:hint="eastAsia" w:ascii="宋体" w:hAnsi="宋体" w:cs="宋体"/>
                <w:sz w:val="24"/>
                <w:lang w:bidi="ar"/>
              </w:rPr>
              <w:t>8.本项目是否专门面向中小企</w:t>
            </w:r>
            <w:r>
              <w:rPr>
                <w:rFonts w:hint="eastAsia" w:ascii="宋体" w:hAnsi="宋体" w:cs="宋体"/>
                <w:color w:val="auto"/>
                <w:sz w:val="24"/>
                <w:lang w:bidi="ar"/>
              </w:rPr>
              <w:t>业：</w:t>
            </w:r>
            <w:r>
              <w:rPr>
                <w:rFonts w:hint="eastAsia" w:ascii="宋体" w:hAnsi="宋体" w:cs="宋体"/>
                <w:color w:val="auto"/>
                <w:sz w:val="24"/>
                <w:lang w:val="en-US" w:eastAsia="zh-CN" w:bidi="ar"/>
              </w:rPr>
              <w:t>否</w:t>
            </w:r>
            <w:r>
              <w:rPr>
                <w:rFonts w:hint="eastAsia" w:ascii="宋体" w:hAnsi="宋体" w:cs="宋体"/>
                <w:color w:val="auto"/>
                <w:sz w:val="24"/>
                <w:lang w:bidi="ar"/>
              </w:rPr>
              <w:t>。</w:t>
            </w:r>
          </w:p>
          <w:p w14:paraId="253813B1">
            <w:pPr>
              <w:widowControl/>
              <w:spacing w:line="380" w:lineRule="exact"/>
              <w:rPr>
                <w:rFonts w:hint="eastAsia" w:ascii="宋体" w:hAnsi="宋体" w:cs="宋体"/>
                <w:sz w:val="24"/>
              </w:rPr>
            </w:pPr>
            <w:r>
              <w:rPr>
                <w:rFonts w:hint="eastAsia" w:ascii="宋体" w:hAnsi="宋体" w:cs="宋体"/>
                <w:color w:val="auto"/>
                <w:sz w:val="24"/>
              </w:rPr>
              <w:t>9.本项目标的所属行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sz w:val="24"/>
              </w:rPr>
            </w:pPr>
            <w:r>
              <w:rPr>
                <w:rFonts w:hint="eastAsia" w:ascii="宋体" w:hAnsi="宋体" w:cs="宋体"/>
                <w:sz w:val="24"/>
              </w:rPr>
              <w:t>4</w:t>
            </w:r>
          </w:p>
        </w:tc>
        <w:tc>
          <w:tcPr>
            <w:tcW w:w="9016" w:type="dxa"/>
            <w:vAlign w:val="center"/>
          </w:tcPr>
          <w:p w14:paraId="5D822BDD">
            <w:pPr>
              <w:spacing w:line="380" w:lineRule="exact"/>
              <w:rPr>
                <w:rFonts w:hint="eastAsia" w:ascii="宋体" w:hAnsi="宋体" w:cs="宋体"/>
                <w:bCs/>
                <w:sz w:val="24"/>
              </w:rPr>
            </w:pPr>
            <w:r>
              <w:rPr>
                <w:rFonts w:hint="eastAsia" w:ascii="宋体" w:hAnsi="宋体" w:cs="宋体"/>
                <w:b/>
                <w:bCs/>
                <w:sz w:val="24"/>
              </w:rPr>
              <w:t>投标供应商资格要求</w:t>
            </w:r>
            <w:r>
              <w:rPr>
                <w:rFonts w:hint="eastAsia" w:ascii="宋体" w:hAnsi="宋体" w:cs="宋体"/>
                <w:bCs/>
                <w:sz w:val="24"/>
              </w:rPr>
              <w:t>：</w:t>
            </w:r>
          </w:p>
          <w:p w14:paraId="593A1F1E">
            <w:pPr>
              <w:spacing w:line="380" w:lineRule="exact"/>
              <w:ind w:firstLine="482"/>
              <w:rPr>
                <w:rFonts w:hint="eastAsia" w:ascii="宋体" w:hAnsi="宋体" w:cs="宋体"/>
                <w:b/>
                <w:bCs/>
                <w:sz w:val="24"/>
                <w:szCs w:val="21"/>
              </w:rPr>
            </w:pPr>
            <w:r>
              <w:rPr>
                <w:rFonts w:hint="eastAsia" w:ascii="宋体" w:hAnsi="宋体" w:cs="宋体"/>
                <w:b/>
                <w:bCs/>
                <w:sz w:val="24"/>
                <w:szCs w:val="21"/>
              </w:rPr>
              <w:t>1.符合《中华人民共和国政府采购法》第二十二条第一款规定的条件，并依照《中华人民共和国</w:t>
            </w:r>
            <w:bookmarkStart w:id="1" w:name="OLE_LINK26"/>
            <w:r>
              <w:rPr>
                <w:rFonts w:hint="eastAsia" w:ascii="宋体" w:hAnsi="宋体" w:cs="宋体"/>
                <w:b/>
                <w:bCs/>
                <w:sz w:val="24"/>
                <w:szCs w:val="21"/>
              </w:rPr>
              <w:t>政府采购法</w:t>
            </w:r>
            <w:bookmarkEnd w:id="1"/>
            <w:r>
              <w:rPr>
                <w:rFonts w:hint="eastAsia" w:ascii="宋体" w:hAnsi="宋体" w:cs="宋体"/>
                <w:b/>
                <w:bCs/>
                <w:sz w:val="24"/>
                <w:szCs w:val="21"/>
              </w:rPr>
              <w:t>实施条例》第十七条规定提供材料：</w:t>
            </w:r>
          </w:p>
          <w:p w14:paraId="507EB0F3">
            <w:pPr>
              <w:spacing w:line="380" w:lineRule="exact"/>
              <w:ind w:firstLine="480"/>
              <w:rPr>
                <w:rFonts w:hint="eastAsia" w:ascii="宋体" w:hAnsi="宋体" w:cs="宋体"/>
                <w:sz w:val="24"/>
                <w:szCs w:val="21"/>
              </w:rPr>
            </w:pPr>
            <w:r>
              <w:rPr>
                <w:rFonts w:hint="eastAsia" w:ascii="宋体" w:hAnsi="宋体" w:cs="宋体"/>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sz w:val="24"/>
                <w:szCs w:val="21"/>
              </w:rPr>
            </w:pPr>
            <w:r>
              <w:rPr>
                <w:rFonts w:hint="eastAsia" w:ascii="宋体" w:hAnsi="宋体" w:cs="宋体"/>
                <w:sz w:val="24"/>
                <w:szCs w:val="21"/>
              </w:rPr>
              <w:t>（2）具有良好的商业信誉和健全的财务会计制度；[提供近一年中任意一个月份（不含投标当月）的财务状况报告（资产负债表和利润表）或由会计师事务所出具的2024年度的财务审计报告原件扫描件并签章]</w:t>
            </w:r>
          </w:p>
          <w:p w14:paraId="48E858E4">
            <w:pPr>
              <w:spacing w:line="380" w:lineRule="exact"/>
              <w:ind w:firstLine="480"/>
              <w:rPr>
                <w:rFonts w:hint="eastAsia" w:ascii="宋体" w:hAnsi="宋体" w:cs="宋体"/>
                <w:sz w:val="24"/>
                <w:szCs w:val="21"/>
              </w:rPr>
            </w:pPr>
            <w:r>
              <w:rPr>
                <w:rFonts w:hint="eastAsia" w:ascii="宋体" w:hAnsi="宋体" w:cs="宋体"/>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sz w:val="24"/>
                <w:szCs w:val="21"/>
              </w:rPr>
            </w:pPr>
            <w:r>
              <w:rPr>
                <w:rFonts w:hint="eastAsia" w:ascii="宋体" w:hAnsi="宋体" w:cs="宋体"/>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sz w:val="24"/>
                <w:szCs w:val="21"/>
              </w:rPr>
            </w:pPr>
            <w:r>
              <w:rPr>
                <w:rFonts w:hint="eastAsia" w:ascii="宋体" w:hAnsi="宋体" w:cs="宋体"/>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sz w:val="24"/>
                <w:szCs w:val="21"/>
              </w:rPr>
            </w:pPr>
            <w:r>
              <w:rPr>
                <w:rFonts w:hint="eastAsia" w:ascii="宋体" w:hAnsi="宋体" w:cs="宋体"/>
                <w:sz w:val="24"/>
                <w:szCs w:val="21"/>
              </w:rPr>
              <w:t>（6）法律、行政法规规定的其他条件。</w:t>
            </w:r>
          </w:p>
          <w:p w14:paraId="6271E0EF">
            <w:pPr>
              <w:spacing w:line="380" w:lineRule="exact"/>
              <w:ind w:firstLine="482"/>
              <w:rPr>
                <w:rFonts w:hint="eastAsia" w:ascii="宋体" w:hAnsi="宋体" w:eastAsia="宋体" w:cs="宋体"/>
                <w:sz w:val="24"/>
                <w:szCs w:val="21"/>
                <w:lang w:eastAsia="zh-CN"/>
              </w:rPr>
            </w:pPr>
            <w:r>
              <w:rPr>
                <w:rFonts w:hint="eastAsia" w:ascii="宋体" w:hAnsi="宋体" w:cs="宋体"/>
                <w:b/>
                <w:bCs/>
                <w:sz w:val="24"/>
              </w:rPr>
              <w:t>2.落实政府采购政策需满足的资格要求：</w:t>
            </w:r>
            <w:r>
              <w:rPr>
                <w:rFonts w:hint="eastAsia" w:ascii="宋体" w:hAnsi="宋体" w:cs="宋体"/>
                <w:sz w:val="24"/>
                <w:lang w:val="en-US" w:eastAsia="zh-CN"/>
              </w:rPr>
              <w:t>/</w:t>
            </w:r>
          </w:p>
          <w:p w14:paraId="792BDA0B">
            <w:pPr>
              <w:spacing w:line="380" w:lineRule="exact"/>
              <w:ind w:firstLine="482"/>
              <w:rPr>
                <w:rFonts w:hint="eastAsia" w:ascii="宋体" w:hAnsi="宋体" w:cs="宋体"/>
                <w:b/>
                <w:bCs/>
                <w:sz w:val="24"/>
              </w:rPr>
            </w:pPr>
            <w:r>
              <w:rPr>
                <w:rFonts w:hint="eastAsia" w:ascii="宋体" w:hAnsi="宋体" w:cs="宋体"/>
                <w:b/>
                <w:bCs/>
                <w:sz w:val="24"/>
              </w:rPr>
              <w:t>3.采购人根据采购项目的特殊要求规定的特定条件，并提供相关证明文件：</w:t>
            </w:r>
          </w:p>
          <w:p w14:paraId="272AE96E">
            <w:pPr>
              <w:spacing w:line="380" w:lineRule="exact"/>
              <w:ind w:firstLine="310"/>
              <w:rPr>
                <w:rFonts w:hint="eastAsia" w:ascii="宋体" w:hAnsi="宋体" w:cs="宋体"/>
                <w:bCs/>
                <w:sz w:val="24"/>
              </w:rPr>
            </w:pPr>
            <w:bookmarkStart w:id="2" w:name="_Hlk46833112"/>
            <w:bookmarkStart w:id="3" w:name="_Hlk34831879"/>
            <w:r>
              <w:rPr>
                <w:rFonts w:hint="eastAsia" w:ascii="宋体" w:hAnsi="宋体" w:cs="宋体"/>
                <w:bCs/>
                <w:sz w:val="24"/>
              </w:rPr>
              <w:t>（1）</w:t>
            </w:r>
            <w:bookmarkStart w:id="4" w:name="_Hlk82268097"/>
            <w:r>
              <w:rPr>
                <w:rFonts w:hint="eastAsia" w:ascii="宋体" w:hAnsi="宋体" w:cs="宋体"/>
                <w:bCs/>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70FAAB7C">
            <w:pPr>
              <w:spacing w:line="380" w:lineRule="exact"/>
              <w:ind w:firstLine="361"/>
              <w:rPr>
                <w:rFonts w:hint="eastAsia" w:ascii="宋体" w:hAnsi="宋体" w:cs="宋体"/>
                <w:bCs/>
                <w:sz w:val="24"/>
              </w:rPr>
            </w:pPr>
            <w:r>
              <w:rPr>
                <w:rFonts w:hint="eastAsia" w:ascii="宋体" w:hAnsi="宋体" w:cs="宋体"/>
                <w:b/>
                <w:bCs/>
                <w:sz w:val="24"/>
              </w:rPr>
              <w:t>（2）拒绝下述供应商参加本次采购活动：</w:t>
            </w:r>
          </w:p>
          <w:p w14:paraId="75A17DD1">
            <w:pPr>
              <w:spacing w:line="380" w:lineRule="exact"/>
              <w:ind w:firstLine="341"/>
              <w:rPr>
                <w:rFonts w:hint="eastAsia" w:ascii="宋体" w:hAnsi="宋体" w:cs="宋体"/>
                <w:bCs/>
                <w:sz w:val="24"/>
              </w:rPr>
            </w:pPr>
            <w:r>
              <w:rPr>
                <w:rFonts w:hint="eastAsia" w:ascii="宋体" w:hAnsi="宋体" w:cs="宋体"/>
                <w:bCs/>
                <w:sz w:val="24"/>
              </w:rPr>
              <w:t>1）</w:t>
            </w:r>
            <w:bookmarkEnd w:id="3"/>
            <w:r>
              <w:rPr>
                <w:rFonts w:hint="eastAsia" w:ascii="宋体" w:hAnsi="宋体" w:cs="宋体"/>
                <w:bCs/>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sz w:val="24"/>
              </w:rPr>
            </w:pPr>
            <w:r>
              <w:rPr>
                <w:rFonts w:hint="eastAsia" w:ascii="宋体" w:hAnsi="宋体" w:cs="宋体"/>
                <w:bCs/>
                <w:sz w:val="24"/>
              </w:rPr>
              <w:t>2）投标供应商未被列入“信用中国”网站（www.creditchina.gov.cn）“失信被执行人或重大税收违法失信主体或严重失信主体名单”记录名单；不处于中国政府采购网（www.ccgp.gov.cn）“政府采购严重违法失信行为记录名单”中的禁止参加政府采购活动期间。（有上述处罚记录但处罚期已届满的，视为无记录，以代理机构评标当日查询结果为准）。</w:t>
            </w:r>
          </w:p>
          <w:p w14:paraId="73C10742">
            <w:pPr>
              <w:spacing w:line="380" w:lineRule="exact"/>
              <w:ind w:firstLine="341"/>
              <w:rPr>
                <w:rFonts w:hint="eastAsia" w:ascii="宋体" w:hAnsi="宋体" w:cs="宋体"/>
                <w:bCs/>
                <w:sz w:val="24"/>
              </w:rPr>
            </w:pPr>
            <w:r>
              <w:rPr>
                <w:rFonts w:hint="eastAsia" w:ascii="宋体" w:hAnsi="宋体" w:cs="宋体"/>
                <w:bCs/>
                <w:sz w:val="24"/>
              </w:rPr>
              <w:t>注：1）按照《</w:t>
            </w:r>
            <w:bookmarkStart w:id="5" w:name="OLE_LINK27"/>
            <w:r>
              <w:rPr>
                <w:rFonts w:hint="eastAsia" w:ascii="宋体" w:hAnsi="宋体" w:cs="宋体"/>
                <w:bCs/>
                <w:sz w:val="24"/>
              </w:rPr>
              <w:t>中华人民共和国</w:t>
            </w:r>
            <w:bookmarkEnd w:id="5"/>
            <w:r>
              <w:rPr>
                <w:rFonts w:hint="eastAsia" w:ascii="宋体" w:hAnsi="宋体" w:cs="宋体"/>
                <w:bCs/>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sz w:val="24"/>
              </w:rPr>
            </w:pPr>
            <w:r>
              <w:rPr>
                <w:rFonts w:hint="eastAsia" w:ascii="宋体" w:hAnsi="宋体" w:cs="宋体"/>
                <w:bCs/>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sz w:val="24"/>
              </w:rPr>
            </w:pPr>
            <w:r>
              <w:rPr>
                <w:rFonts w:hint="eastAsia" w:ascii="宋体" w:hAnsi="宋体" w:cs="宋体"/>
                <w:b/>
                <w:sz w:val="24"/>
              </w:rPr>
              <w:t>4.本项目</w:t>
            </w:r>
            <w:r>
              <w:rPr>
                <w:rFonts w:hint="eastAsia" w:ascii="宋体" w:hAnsi="宋体" w:cs="宋体"/>
                <w:b/>
                <w:sz w:val="24"/>
                <w:u w:val="single"/>
              </w:rPr>
              <w:t xml:space="preserve"> 不接受 </w:t>
            </w:r>
            <w:r>
              <w:rPr>
                <w:rFonts w:hint="eastAsia" w:ascii="宋体" w:hAnsi="宋体" w:cs="宋体"/>
                <w:b/>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sz w:val="24"/>
              </w:rPr>
            </w:pPr>
            <w:r>
              <w:rPr>
                <w:rFonts w:hint="eastAsia" w:ascii="宋体" w:hAnsi="宋体" w:cs="宋体"/>
                <w:sz w:val="24"/>
              </w:rPr>
              <w:t>5</w:t>
            </w:r>
          </w:p>
        </w:tc>
        <w:tc>
          <w:tcPr>
            <w:tcW w:w="9016" w:type="dxa"/>
            <w:vAlign w:val="center"/>
          </w:tcPr>
          <w:p w14:paraId="6630F2AA">
            <w:pPr>
              <w:spacing w:line="380" w:lineRule="exact"/>
              <w:jc w:val="left"/>
              <w:rPr>
                <w:rFonts w:hint="eastAsia" w:ascii="宋体" w:hAnsi="宋体" w:cs="宋体"/>
                <w:b/>
                <w:bCs/>
                <w:sz w:val="24"/>
              </w:rPr>
            </w:pPr>
            <w:r>
              <w:rPr>
                <w:rFonts w:hint="eastAsia" w:ascii="宋体" w:hAnsi="宋体" w:cs="宋体"/>
                <w:b/>
                <w:bCs/>
                <w:sz w:val="24"/>
              </w:rPr>
              <w:t>招标文件获取信息：</w:t>
            </w:r>
          </w:p>
          <w:p w14:paraId="5D75D03D">
            <w:pPr>
              <w:spacing w:line="380" w:lineRule="exact"/>
              <w:jc w:val="left"/>
              <w:rPr>
                <w:rFonts w:hint="eastAsia" w:ascii="宋体" w:hAnsi="宋体" w:cs="宋体"/>
                <w:sz w:val="24"/>
              </w:rPr>
            </w:pPr>
            <w:r>
              <w:rPr>
                <w:rFonts w:hint="eastAsia" w:ascii="宋体" w:hAnsi="宋体" w:cs="宋体"/>
                <w:sz w:val="24"/>
              </w:rPr>
              <w:t>1.获取招标文件期限：</w:t>
            </w:r>
            <w:r>
              <w:rPr>
                <w:rFonts w:hint="eastAsia" w:ascii="宋体" w:hAnsi="宋体" w:cs="宋体"/>
                <w:color w:val="000000"/>
                <w:sz w:val="24"/>
              </w:rPr>
              <w:t>自采购公告发布之日起5个工作日</w:t>
            </w:r>
          </w:p>
          <w:p w14:paraId="13D34CA9">
            <w:pPr>
              <w:spacing w:line="380" w:lineRule="exact"/>
              <w:jc w:val="left"/>
              <w:rPr>
                <w:rFonts w:hint="eastAsia" w:ascii="宋体" w:hAnsi="宋体" w:cs="宋体"/>
                <w:sz w:val="24"/>
              </w:rPr>
            </w:pPr>
            <w:r>
              <w:rPr>
                <w:rFonts w:hint="eastAsia" w:ascii="宋体" w:hAnsi="宋体" w:cs="宋体"/>
                <w:sz w:val="24"/>
              </w:rPr>
              <w:t>2.获取招标文件地点：网上获取（http://jszfcg.jscz.gov.cn/jszc/login）</w:t>
            </w:r>
          </w:p>
          <w:p w14:paraId="79A69468">
            <w:pPr>
              <w:widowControl/>
              <w:spacing w:line="380" w:lineRule="exact"/>
              <w:jc w:val="left"/>
              <w:rPr>
                <w:rFonts w:hint="eastAsia" w:ascii="宋体" w:hAnsi="宋体" w:cs="宋体"/>
                <w:sz w:val="24"/>
              </w:rPr>
            </w:pPr>
            <w:r>
              <w:rPr>
                <w:rFonts w:hint="eastAsia" w:ascii="宋体" w:hAnsi="宋体" w:cs="宋体"/>
                <w:sz w:val="24"/>
              </w:rPr>
              <w:t>3.获取招标文件方式：供应商登录“苏采云”平台http://jszfcg.jscz.gov.cn/jszc/login在线申请获取招标文件（具体操作流程详见</w:t>
            </w:r>
            <w:bookmarkStart w:id="6" w:name="OLE_LINK22"/>
            <w:bookmarkStart w:id="7" w:name="OLE_LINK23"/>
            <w:r>
              <w:rPr>
                <w:rFonts w:hint="eastAsia" w:ascii="宋体" w:hAnsi="宋体" w:cs="宋体"/>
                <w:sz w:val="24"/>
              </w:rPr>
              <w:t>“苏采云”</w:t>
            </w:r>
            <w:bookmarkEnd w:id="6"/>
            <w:bookmarkEnd w:id="7"/>
            <w:r>
              <w:rPr>
                <w:rFonts w:hint="eastAsia" w:ascii="宋体" w:hAnsi="宋体" w:cs="宋体"/>
                <w:sz w:val="24"/>
              </w:rPr>
              <w:t>系统供应商操作手册http://cz.wuxi.gov.cn/doc/2023/10/11/4080287.shtml）。</w:t>
            </w:r>
            <w:r>
              <w:rPr>
                <w:rFonts w:hint="eastAsia" w:ascii="宋体" w:hAnsi="宋体" w:cs="宋体"/>
                <w:bCs/>
                <w:sz w:val="24"/>
              </w:rPr>
              <w:t>按招标文件要求提交全部资料并</w:t>
            </w:r>
            <w:r>
              <w:rPr>
                <w:rFonts w:hint="eastAsia" w:ascii="宋体" w:hAnsi="宋体" w:cs="宋体"/>
                <w:sz w:val="24"/>
              </w:rPr>
              <w:t>对招标文件各项内容做出实质性响应，否则其</w:t>
            </w:r>
            <w:r>
              <w:rPr>
                <w:rFonts w:hint="eastAsia" w:ascii="宋体" w:hAnsi="宋体" w:cs="宋体"/>
                <w:bCs/>
                <w:sz w:val="24"/>
              </w:rPr>
              <w:t>投标</w:t>
            </w:r>
            <w:r>
              <w:rPr>
                <w:rFonts w:hint="eastAsia" w:ascii="宋体" w:hAnsi="宋体" w:cs="宋体"/>
                <w:sz w:val="24"/>
              </w:rPr>
              <w:t>文件无效。供应商应承担其编制</w:t>
            </w:r>
            <w:r>
              <w:rPr>
                <w:rFonts w:hint="eastAsia" w:ascii="宋体" w:hAnsi="宋体" w:cs="宋体"/>
                <w:bCs/>
                <w:sz w:val="24"/>
              </w:rPr>
              <w:t>投标</w:t>
            </w:r>
            <w:r>
              <w:rPr>
                <w:rFonts w:hint="eastAsia" w:ascii="宋体" w:hAnsi="宋体" w:cs="宋体"/>
                <w:sz w:val="24"/>
              </w:rPr>
              <w:t>文件以及递交</w:t>
            </w:r>
            <w:r>
              <w:rPr>
                <w:rFonts w:hint="eastAsia" w:ascii="宋体" w:hAnsi="宋体" w:cs="宋体"/>
                <w:bCs/>
                <w:sz w:val="24"/>
              </w:rPr>
              <w:t>投标</w:t>
            </w:r>
            <w:r>
              <w:rPr>
                <w:rFonts w:hint="eastAsia" w:ascii="宋体" w:hAnsi="宋体" w:cs="宋体"/>
                <w:sz w:val="24"/>
              </w:rPr>
              <w:t>文件所涉及的一切费用。无论</w:t>
            </w:r>
            <w:r>
              <w:rPr>
                <w:rFonts w:hint="eastAsia" w:ascii="宋体" w:hAnsi="宋体" w:cs="宋体"/>
                <w:bCs/>
                <w:sz w:val="24"/>
              </w:rPr>
              <w:t>投标</w:t>
            </w:r>
            <w:r>
              <w:rPr>
                <w:rFonts w:hint="eastAsia" w:ascii="宋体" w:hAnsi="宋体" w:cs="宋体"/>
                <w:sz w:val="24"/>
              </w:rPr>
              <w:t>结果如何，采购人对上述费用不负任何责任。</w:t>
            </w:r>
          </w:p>
          <w:p w14:paraId="305E1A66">
            <w:pPr>
              <w:widowControl/>
              <w:spacing w:line="380" w:lineRule="exact"/>
              <w:jc w:val="left"/>
              <w:rPr>
                <w:rFonts w:hint="eastAsia" w:ascii="宋体" w:hAnsi="宋体" w:cs="宋体"/>
                <w:sz w:val="24"/>
              </w:rPr>
            </w:pPr>
            <w:r>
              <w:rPr>
                <w:rFonts w:hint="eastAsia" w:ascii="宋体" w:hAnsi="宋体" w:cs="宋体"/>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sz w:val="24"/>
              </w:rPr>
            </w:pPr>
            <w:r>
              <w:rPr>
                <w:rFonts w:hint="eastAsia" w:ascii="宋体" w:hAnsi="宋体" w:cs="宋体"/>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3</w:t>
            </w:r>
            <w:r>
              <w:rPr>
                <w:rFonts w:hint="eastAsia" w:ascii="宋体" w:hAnsi="宋体" w:cs="宋体"/>
                <w:color w:val="auto"/>
                <w:sz w:val="24"/>
              </w:rPr>
              <w:t>月</w:t>
            </w:r>
            <w:r>
              <w:rPr>
                <w:rFonts w:hint="eastAsia" w:ascii="宋体" w:hAnsi="宋体" w:cs="宋体"/>
                <w:color w:val="auto"/>
                <w:sz w:val="24"/>
                <w:lang w:val="en-US" w:eastAsia="zh-CN"/>
              </w:rPr>
              <w:t>19</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3</w:t>
            </w:r>
            <w:r>
              <w:rPr>
                <w:rFonts w:hint="eastAsia" w:ascii="宋体" w:hAnsi="宋体" w:cs="宋体"/>
                <w:color w:val="auto"/>
                <w:sz w:val="24"/>
              </w:rPr>
              <w:t>月</w:t>
            </w:r>
            <w:r>
              <w:rPr>
                <w:rFonts w:hint="eastAsia" w:ascii="宋体" w:hAnsi="宋体" w:cs="宋体"/>
                <w:color w:val="auto"/>
                <w:sz w:val="24"/>
                <w:lang w:val="en-US" w:eastAsia="zh-CN"/>
              </w:rPr>
              <w:t>19</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sz w:val="24"/>
              </w:rPr>
            </w:pPr>
            <w:r>
              <w:rPr>
                <w:rFonts w:hint="eastAsia" w:ascii="宋体" w:hAnsi="宋体" w:cs="宋体"/>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sz w:val="24"/>
              </w:rPr>
            </w:pPr>
            <w:r>
              <w:rPr>
                <w:rFonts w:hint="eastAsia" w:ascii="宋体" w:hAnsi="宋体" w:cs="宋体"/>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sz w:val="24"/>
              </w:rPr>
            </w:pPr>
            <w:r>
              <w:rPr>
                <w:rFonts w:hint="eastAsia" w:ascii="宋体" w:hAnsi="宋体" w:cs="宋体"/>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3</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sz w:val="24"/>
              </w:rPr>
            </w:pPr>
            <w:r>
              <w:rPr>
                <w:rFonts w:hint="eastAsia" w:ascii="宋体" w:hAnsi="宋体" w:cs="宋体"/>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3</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cs="宋体"/>
                <w:color w:val="auto"/>
                <w:sz w:val="24"/>
              </w:rPr>
              <w:t>无锡市滨湖区公共资源交易中心二楼开标室（无锡市滨湖区隐秀路152号）</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sz w:val="24"/>
              </w:rPr>
            </w:pPr>
            <w:r>
              <w:rPr>
                <w:rFonts w:hint="eastAsia" w:ascii="宋体" w:hAnsi="宋体" w:cs="宋体"/>
                <w:sz w:val="24"/>
              </w:rPr>
              <w:t>11</w:t>
            </w:r>
          </w:p>
        </w:tc>
        <w:tc>
          <w:tcPr>
            <w:tcW w:w="9016" w:type="dxa"/>
            <w:vAlign w:val="center"/>
          </w:tcPr>
          <w:p w14:paraId="535F9C8D">
            <w:pPr>
              <w:spacing w:line="380" w:lineRule="exact"/>
              <w:rPr>
                <w:rFonts w:hint="eastAsia" w:ascii="宋体" w:hAnsi="宋体" w:cs="宋体"/>
                <w:bCs/>
                <w:sz w:val="24"/>
              </w:rPr>
            </w:pPr>
            <w:r>
              <w:rPr>
                <w:rFonts w:hint="eastAsia" w:ascii="宋体" w:hAnsi="宋体" w:cs="宋体"/>
                <w:bCs/>
                <w:sz w:val="24"/>
              </w:rPr>
              <w:t>确定中标供应商时间：评标结束</w:t>
            </w:r>
          </w:p>
          <w:p w14:paraId="3CA6AEF6">
            <w:pPr>
              <w:widowControl/>
              <w:spacing w:line="380" w:lineRule="exact"/>
              <w:rPr>
                <w:rFonts w:hint="eastAsia" w:ascii="宋体" w:hAnsi="宋体" w:cs="宋体"/>
                <w:sz w:val="24"/>
              </w:rPr>
            </w:pPr>
            <w:r>
              <w:rPr>
                <w:rFonts w:hint="eastAsia" w:ascii="宋体" w:hAnsi="宋体" w:cs="宋体"/>
                <w:bCs/>
                <w:sz w:val="24"/>
              </w:rPr>
              <w:t>确定中标供应商地点：</w:t>
            </w:r>
            <w:r>
              <w:rPr>
                <w:rFonts w:hint="eastAsia" w:ascii="宋体" w:hAnsi="宋体" w:cs="宋体"/>
                <w:sz w:val="24"/>
              </w:rPr>
              <w:t>无锡市滨湖区公共资源交易中心三楼评标室（无锡市滨湖区隐秀路152号）</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sz w:val="24"/>
              </w:rPr>
            </w:pPr>
            <w:r>
              <w:rPr>
                <w:rFonts w:hint="eastAsia" w:ascii="宋体" w:hAnsi="宋体" w:cs="宋体"/>
                <w:sz w:val="24"/>
              </w:rPr>
              <w:t>12</w:t>
            </w:r>
          </w:p>
        </w:tc>
        <w:tc>
          <w:tcPr>
            <w:tcW w:w="9016" w:type="dxa"/>
            <w:vAlign w:val="center"/>
          </w:tcPr>
          <w:p w14:paraId="3013C129">
            <w:pPr>
              <w:widowControl/>
              <w:spacing w:line="380" w:lineRule="exact"/>
              <w:rPr>
                <w:rFonts w:hint="eastAsia" w:ascii="宋体" w:hAnsi="宋体" w:cs="宋体"/>
                <w:bCs/>
                <w:sz w:val="24"/>
              </w:rPr>
            </w:pPr>
            <w:r>
              <w:rPr>
                <w:rFonts w:hint="eastAsia" w:ascii="宋体" w:hAnsi="宋体" w:cs="宋体"/>
                <w:bCs/>
                <w:sz w:val="24"/>
              </w:rPr>
              <w:t>1.采购方法：本次采购采用《江苏省政府采购交易系统》（简称“苏采云”系统）进行招标投标活动，招标、投标、评标和中标结果发布全程电子化。</w:t>
            </w:r>
          </w:p>
          <w:p w14:paraId="75F62B6F">
            <w:pPr>
              <w:widowControl/>
              <w:spacing w:line="380" w:lineRule="exact"/>
              <w:rPr>
                <w:rFonts w:hint="eastAsia" w:ascii="宋体" w:hAnsi="宋体" w:cs="宋体"/>
                <w:sz w:val="24"/>
              </w:rPr>
            </w:pPr>
            <w:r>
              <w:rPr>
                <w:rFonts w:hint="eastAsia" w:ascii="宋体" w:hAnsi="宋体" w:cs="宋体"/>
                <w:bCs/>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sz w:val="24"/>
              </w:rPr>
            </w:pPr>
            <w:r>
              <w:rPr>
                <w:rFonts w:hint="eastAsia" w:ascii="宋体" w:hAnsi="宋体" w:cs="宋体"/>
                <w:sz w:val="24"/>
              </w:rPr>
              <w:t>13</w:t>
            </w:r>
          </w:p>
        </w:tc>
        <w:tc>
          <w:tcPr>
            <w:tcW w:w="9016" w:type="dxa"/>
            <w:vAlign w:val="center"/>
          </w:tcPr>
          <w:p w14:paraId="4F39D6A6">
            <w:pPr>
              <w:spacing w:line="400" w:lineRule="exact"/>
              <w:jc w:val="left"/>
              <w:rPr>
                <w:rFonts w:hint="eastAsia" w:ascii="宋体" w:hAnsi="宋体" w:cs="宋体"/>
                <w:sz w:val="24"/>
              </w:rPr>
            </w:pPr>
            <w:r>
              <w:rPr>
                <w:rFonts w:hint="eastAsia" w:ascii="宋体" w:hAnsi="宋体" w:cs="宋体"/>
                <w:sz w:val="24"/>
                <w:lang w:bidi="ar"/>
              </w:rPr>
              <w:t>采购人：无锡光子芯片联合研究中心</w:t>
            </w:r>
          </w:p>
          <w:p w14:paraId="585B5EE3">
            <w:pPr>
              <w:spacing w:line="400" w:lineRule="exact"/>
              <w:jc w:val="left"/>
              <w:rPr>
                <w:rFonts w:hint="eastAsia" w:ascii="宋体" w:hAnsi="宋体" w:cs="宋体"/>
                <w:sz w:val="24"/>
              </w:rPr>
            </w:pPr>
            <w:r>
              <w:rPr>
                <w:rFonts w:hint="eastAsia" w:ascii="宋体" w:hAnsi="宋体" w:cs="宋体"/>
                <w:sz w:val="24"/>
                <w:lang w:bidi="ar"/>
              </w:rPr>
              <w:t>采购人统一社会信用代码：12320211MB1N25331C</w:t>
            </w:r>
          </w:p>
          <w:p w14:paraId="72611EDC">
            <w:pPr>
              <w:spacing w:line="400" w:lineRule="exact"/>
              <w:jc w:val="left"/>
              <w:rPr>
                <w:rFonts w:hint="eastAsia" w:ascii="宋体" w:hAnsi="宋体" w:cs="宋体"/>
                <w:sz w:val="24"/>
              </w:rPr>
            </w:pPr>
            <w:r>
              <w:rPr>
                <w:rFonts w:hint="eastAsia" w:ascii="宋体" w:hAnsi="宋体" w:cs="宋体"/>
                <w:sz w:val="24"/>
                <w:lang w:bidi="ar"/>
              </w:rPr>
              <w:t>采购人地址：无锡市滨湖区蠡园经济开发区鸿秀路1号光子芯谷</w:t>
            </w:r>
          </w:p>
          <w:p w14:paraId="6C30502A">
            <w:pPr>
              <w:autoSpaceDE w:val="0"/>
              <w:spacing w:line="400" w:lineRule="exact"/>
              <w:jc w:val="left"/>
              <w:rPr>
                <w:rFonts w:hint="eastAsia" w:ascii="宋体" w:hAnsi="宋体"/>
                <w:sz w:val="24"/>
              </w:rPr>
            </w:pPr>
            <w:r>
              <w:rPr>
                <w:rFonts w:hint="eastAsia" w:ascii="宋体" w:hAnsi="宋体" w:cs="宋体"/>
                <w:sz w:val="24"/>
                <w:lang w:bidi="ar"/>
              </w:rPr>
              <w:t>采购单位联系人：董自冉</w:t>
            </w:r>
          </w:p>
          <w:p w14:paraId="2D5E9297">
            <w:pPr>
              <w:autoSpaceDE w:val="0"/>
              <w:spacing w:line="400" w:lineRule="exact"/>
              <w:jc w:val="left"/>
              <w:rPr>
                <w:rFonts w:hint="eastAsia" w:ascii="宋体" w:hAnsi="宋体"/>
                <w:sz w:val="24"/>
              </w:rPr>
            </w:pPr>
            <w:r>
              <w:rPr>
                <w:rFonts w:hint="eastAsia" w:ascii="宋体" w:hAnsi="宋体" w:cs="宋体"/>
                <w:sz w:val="24"/>
                <w:lang w:bidi="ar"/>
              </w:rPr>
              <w:t>联系电话：18751589832</w:t>
            </w:r>
          </w:p>
          <w:p w14:paraId="20663435">
            <w:pPr>
              <w:spacing w:line="380" w:lineRule="exact"/>
              <w:jc w:val="left"/>
              <w:rPr>
                <w:rFonts w:hint="eastAsia" w:ascii="宋体" w:hAnsi="宋体" w:cs="宋体"/>
                <w:sz w:val="24"/>
              </w:rPr>
            </w:pPr>
            <w:r>
              <w:rPr>
                <w:rFonts w:hint="eastAsia" w:ascii="宋体" w:hAnsi="宋体" w:cs="宋体"/>
                <w:sz w:val="24"/>
              </w:rPr>
              <w:t>采购代理机构：无锡市中信天成建设工程管理有限公司</w:t>
            </w:r>
          </w:p>
          <w:p w14:paraId="2C74007A">
            <w:pPr>
              <w:spacing w:line="380" w:lineRule="exact"/>
              <w:jc w:val="left"/>
              <w:rPr>
                <w:rFonts w:hint="eastAsia" w:ascii="宋体" w:hAnsi="宋体" w:cs="宋体"/>
                <w:sz w:val="24"/>
              </w:rPr>
            </w:pPr>
            <w:r>
              <w:rPr>
                <w:rFonts w:hint="eastAsia" w:ascii="宋体" w:hAnsi="宋体" w:cs="宋体"/>
                <w:sz w:val="24"/>
              </w:rPr>
              <w:t>采购代理统一社会信用代码：91320211748733191J</w:t>
            </w:r>
          </w:p>
          <w:p w14:paraId="1196CC55">
            <w:pPr>
              <w:spacing w:line="380" w:lineRule="exact"/>
              <w:jc w:val="left"/>
              <w:rPr>
                <w:rFonts w:hint="eastAsia" w:ascii="宋体" w:hAnsi="宋体" w:cs="宋体"/>
                <w:sz w:val="24"/>
              </w:rPr>
            </w:pPr>
            <w:r>
              <w:rPr>
                <w:rFonts w:hint="eastAsia" w:ascii="宋体" w:hAnsi="宋体" w:cs="宋体"/>
                <w:sz w:val="24"/>
              </w:rPr>
              <w:t>联系人：丁瑜、盛夏</w:t>
            </w:r>
          </w:p>
          <w:p w14:paraId="0F5E6AA9">
            <w:pPr>
              <w:spacing w:line="380" w:lineRule="exact"/>
              <w:jc w:val="left"/>
              <w:rPr>
                <w:rFonts w:hint="eastAsia" w:ascii="宋体" w:hAnsi="宋体" w:cs="宋体"/>
                <w:sz w:val="24"/>
              </w:rPr>
            </w:pPr>
            <w:r>
              <w:rPr>
                <w:rFonts w:hint="eastAsia" w:ascii="宋体" w:hAnsi="宋体" w:cs="宋体"/>
                <w:sz w:val="24"/>
              </w:rPr>
              <w:t>联系电话、传真：15806198360，0510-81021970</w:t>
            </w:r>
          </w:p>
          <w:p w14:paraId="781B4FAA">
            <w:pPr>
              <w:spacing w:line="380" w:lineRule="exact"/>
              <w:jc w:val="left"/>
              <w:rPr>
                <w:rFonts w:hint="eastAsia" w:ascii="宋体" w:hAnsi="宋体" w:cs="宋体"/>
                <w:sz w:val="24"/>
              </w:rPr>
            </w:pPr>
            <w:r>
              <w:rPr>
                <w:rFonts w:hint="eastAsia" w:ascii="宋体" w:hAnsi="宋体" w:cs="宋体"/>
                <w:sz w:val="24"/>
              </w:rPr>
              <w:t>邮箱：229928298@qq.com</w:t>
            </w:r>
          </w:p>
          <w:p w14:paraId="59B9F59A">
            <w:pPr>
              <w:spacing w:line="380" w:lineRule="exact"/>
              <w:jc w:val="left"/>
              <w:rPr>
                <w:rFonts w:hint="eastAsia" w:ascii="宋体" w:hAnsi="宋体" w:cs="宋体"/>
                <w:sz w:val="24"/>
              </w:rPr>
            </w:pPr>
            <w:r>
              <w:rPr>
                <w:rFonts w:hint="eastAsia" w:ascii="宋体" w:hAnsi="宋体" w:cs="宋体"/>
                <w:sz w:val="24"/>
              </w:rPr>
              <w:t>联系地址：无锡市滨湖区鸿桥路801号704室</w:t>
            </w:r>
          </w:p>
          <w:p w14:paraId="3CF1598E">
            <w:pPr>
              <w:spacing w:line="380" w:lineRule="exact"/>
              <w:jc w:val="left"/>
              <w:rPr>
                <w:rFonts w:hint="eastAsia" w:ascii="宋体" w:hAnsi="宋体" w:cs="宋体"/>
                <w:sz w:val="24"/>
              </w:rPr>
            </w:pPr>
            <w:r>
              <w:rPr>
                <w:rFonts w:hint="eastAsia" w:ascii="宋体" w:hAnsi="宋体" w:cs="宋体"/>
                <w:sz w:val="24"/>
              </w:rPr>
              <w:t>邮政编码：214000</w:t>
            </w:r>
          </w:p>
          <w:p w14:paraId="15199814">
            <w:pPr>
              <w:widowControl/>
              <w:spacing w:line="380" w:lineRule="exact"/>
              <w:rPr>
                <w:rFonts w:hint="eastAsia" w:ascii="宋体" w:hAnsi="宋体" w:cs="宋体"/>
                <w:bCs/>
                <w:sz w:val="24"/>
              </w:rPr>
            </w:pPr>
            <w:r>
              <w:rPr>
                <w:rFonts w:hint="eastAsia" w:ascii="宋体" w:hAnsi="宋体" w:cs="宋体"/>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sz w:val="24"/>
              </w:rPr>
            </w:pPr>
            <w:r>
              <w:rPr>
                <w:rFonts w:hint="eastAsia" w:ascii="宋体" w:hAnsi="宋体" w:cs="宋体"/>
                <w:sz w:val="24"/>
              </w:rPr>
              <w:t>14</w:t>
            </w:r>
          </w:p>
        </w:tc>
        <w:tc>
          <w:tcPr>
            <w:tcW w:w="9016" w:type="dxa"/>
            <w:vAlign w:val="center"/>
          </w:tcPr>
          <w:p w14:paraId="714DBA69">
            <w:pPr>
              <w:spacing w:line="380" w:lineRule="exact"/>
              <w:rPr>
                <w:rFonts w:hint="eastAsia" w:ascii="宋体" w:hAnsi="宋体" w:cs="宋体"/>
                <w:sz w:val="24"/>
              </w:rPr>
            </w:pPr>
            <w:r>
              <w:rPr>
                <w:rFonts w:hint="eastAsia" w:ascii="宋体" w:hAnsi="宋体" w:cs="宋体"/>
                <w:b/>
                <w:bCs/>
                <w:sz w:val="24"/>
              </w:rPr>
              <w:t>潜在投标供应商访问江苏省政府采购（苏采云）平台的网络地址和方法：</w:t>
            </w:r>
          </w:p>
          <w:p w14:paraId="5D8281FB">
            <w:pPr>
              <w:spacing w:line="380" w:lineRule="exact"/>
              <w:rPr>
                <w:rFonts w:hint="eastAsia" w:ascii="宋体" w:hAnsi="宋体" w:cs="宋体"/>
                <w:sz w:val="24"/>
              </w:rPr>
            </w:pPr>
            <w:r>
              <w:rPr>
                <w:rFonts w:hint="eastAsia" w:ascii="宋体" w:hAnsi="宋体" w:cs="宋体"/>
                <w:sz w:val="24"/>
              </w:rPr>
              <w:t>1.请有意参加本项目投标的供应商按以下流程进行操作：</w:t>
            </w:r>
          </w:p>
          <w:p w14:paraId="3DAA4863">
            <w:pPr>
              <w:spacing w:line="380" w:lineRule="exact"/>
              <w:rPr>
                <w:rFonts w:hint="eastAsia" w:ascii="宋体" w:hAnsi="宋体" w:cs="宋体"/>
                <w:sz w:val="24"/>
              </w:rPr>
            </w:pPr>
            <w:r>
              <w:rPr>
                <w:rFonts w:hint="eastAsia" w:ascii="宋体" w:hAnsi="宋体" w:cs="宋体"/>
                <w:sz w:val="24"/>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5DBA4679">
            <w:pPr>
              <w:spacing w:line="380" w:lineRule="exact"/>
              <w:rPr>
                <w:rFonts w:hint="eastAsia"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sz w:val="24"/>
              </w:rPr>
            </w:pPr>
            <w:r>
              <w:rPr>
                <w:rFonts w:hint="eastAsia" w:ascii="宋体" w:hAnsi="宋体" w:cs="宋体"/>
                <w:sz w:val="24"/>
              </w:rPr>
              <w:t>（4）潜在供应商访问“苏采云”系统的网络地址和方法：“苏采云”系统的网址：http://jszfcg.jsczt.cn/。</w:t>
            </w:r>
          </w:p>
          <w:p w14:paraId="3382BB73">
            <w:pPr>
              <w:spacing w:line="380" w:lineRule="exact"/>
              <w:rPr>
                <w:rFonts w:hint="eastAsia" w:ascii="宋体" w:hAnsi="宋体" w:cs="宋体"/>
                <w:sz w:val="24"/>
              </w:rPr>
            </w:pPr>
            <w:r>
              <w:rPr>
                <w:rFonts w:hint="eastAsia" w:ascii="宋体" w:hAnsi="宋体" w:cs="宋体"/>
                <w:sz w:val="24"/>
              </w:rPr>
              <w:t>（5）招标文件（后缀名为“.kedt”）、供应商操作手册及政府采购客户端工具也可通过“苏采云”系统－－已报名项目－－报名详情页面内相应链接进行下载。</w:t>
            </w:r>
          </w:p>
          <w:p w14:paraId="5350A75A">
            <w:pPr>
              <w:spacing w:line="380" w:lineRule="exact"/>
              <w:rPr>
                <w:rFonts w:hint="eastAsia"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sz w:val="24"/>
              </w:rPr>
            </w:pPr>
            <w:r>
              <w:rPr>
                <w:rFonts w:hint="eastAsia" w:ascii="宋体" w:hAnsi="宋体" w:cs="宋体"/>
                <w:sz w:val="24"/>
              </w:rPr>
              <w:t xml:space="preserve">（7）苏采云系统使用谷歌浏览器参与不见面开标。 </w:t>
            </w:r>
          </w:p>
          <w:p w14:paraId="4141959F">
            <w:pPr>
              <w:spacing w:line="380" w:lineRule="exact"/>
              <w:rPr>
                <w:rFonts w:hint="eastAsia" w:ascii="宋体" w:hAnsi="宋体" w:cs="宋体"/>
                <w:sz w:val="24"/>
              </w:rPr>
            </w:pPr>
            <w:r>
              <w:rPr>
                <w:rFonts w:hint="eastAsia" w:ascii="宋体" w:hAnsi="宋体" w:cs="宋体"/>
                <w:sz w:val="24"/>
              </w:rPr>
              <w:t>2.如供应商未按上述要求操作，由此所产生的损失及风险由供应商自行承担。</w:t>
            </w:r>
          </w:p>
          <w:p w14:paraId="0BF5BF82">
            <w:pPr>
              <w:widowControl/>
              <w:spacing w:line="380" w:lineRule="exact"/>
              <w:rPr>
                <w:rFonts w:hint="eastAsia" w:ascii="宋体" w:hAnsi="宋体" w:cs="宋体"/>
                <w:sz w:val="24"/>
              </w:rPr>
            </w:pPr>
            <w:r>
              <w:rPr>
                <w:rFonts w:hint="eastAsia" w:ascii="宋体" w:hAnsi="宋体" w:cs="宋体"/>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第二部分.供应商须知</w:t>
      </w:r>
    </w:p>
    <w:p w14:paraId="6D49C98C">
      <w:pPr>
        <w:spacing w:line="440" w:lineRule="exact"/>
        <w:jc w:val="left"/>
        <w:rPr>
          <w:rFonts w:hint="eastAsia" w:ascii="宋体" w:hAnsi="宋体" w:cs="宋体"/>
          <w:sz w:val="24"/>
        </w:rPr>
      </w:pPr>
      <w:r>
        <w:rPr>
          <w:rFonts w:hint="eastAsia" w:ascii="宋体" w:hAnsi="宋体" w:cs="宋体"/>
          <w:b/>
          <w:bCs/>
          <w:sz w:val="24"/>
        </w:rPr>
        <w:t>（一）遵循原则：</w:t>
      </w:r>
    </w:p>
    <w:p w14:paraId="668B79A6">
      <w:pPr>
        <w:spacing w:line="440" w:lineRule="exact"/>
        <w:jc w:val="left"/>
        <w:rPr>
          <w:rFonts w:hint="eastAsia" w:ascii="宋体" w:hAnsi="宋体" w:cs="宋体"/>
          <w:sz w:val="24"/>
        </w:rPr>
      </w:pPr>
      <w:r>
        <w:rPr>
          <w:rFonts w:hint="eastAsia" w:ascii="宋体" w:hAnsi="宋体" w:cs="宋体"/>
          <w:sz w:val="24"/>
        </w:rPr>
        <w:t>公开透明原则、公平竞争原则、公正原则和诚实信用原则。</w:t>
      </w:r>
    </w:p>
    <w:p w14:paraId="69264136">
      <w:pPr>
        <w:spacing w:line="440" w:lineRule="exact"/>
        <w:jc w:val="left"/>
        <w:rPr>
          <w:rFonts w:hint="eastAsia" w:ascii="宋体" w:hAnsi="宋体" w:cs="宋体"/>
          <w:sz w:val="24"/>
        </w:rPr>
      </w:pPr>
      <w:r>
        <w:rPr>
          <w:rFonts w:hint="eastAsia" w:ascii="宋体" w:hAnsi="宋体" w:cs="宋体"/>
          <w:b/>
          <w:bCs/>
          <w:sz w:val="24"/>
        </w:rPr>
        <w:t>（二）招标文件：</w:t>
      </w:r>
    </w:p>
    <w:p w14:paraId="3B5264F8">
      <w:pPr>
        <w:spacing w:line="440" w:lineRule="exact"/>
        <w:jc w:val="left"/>
        <w:rPr>
          <w:rFonts w:hint="eastAsia" w:ascii="宋体" w:hAnsi="宋体" w:cs="宋体"/>
          <w:sz w:val="24"/>
        </w:rPr>
      </w:pPr>
      <w:r>
        <w:rPr>
          <w:rFonts w:hint="eastAsia" w:ascii="宋体" w:hAnsi="宋体" w:cs="宋体"/>
          <w:sz w:val="24"/>
        </w:rPr>
        <w:t>1.招标文件包括本文件目录所列全部内容，供应商应仔细阅读，并在</w:t>
      </w:r>
      <w:r>
        <w:rPr>
          <w:rFonts w:hint="eastAsia" w:ascii="宋体" w:hAnsi="宋体" w:cs="宋体"/>
          <w:bCs/>
          <w:sz w:val="24"/>
        </w:rPr>
        <w:t>投标</w:t>
      </w:r>
      <w:r>
        <w:rPr>
          <w:rFonts w:hint="eastAsia" w:ascii="宋体" w:hAnsi="宋体" w:cs="宋体"/>
          <w:sz w:val="24"/>
        </w:rPr>
        <w:t>文件中充分响应招标文件的所有要求。</w:t>
      </w:r>
    </w:p>
    <w:p w14:paraId="466B7A0D">
      <w:pPr>
        <w:spacing w:line="440" w:lineRule="exact"/>
        <w:jc w:val="left"/>
        <w:rPr>
          <w:rFonts w:hint="eastAsia" w:ascii="宋体" w:hAnsi="宋体" w:cs="宋体"/>
          <w:sz w:val="24"/>
        </w:rPr>
      </w:pPr>
      <w:r>
        <w:rPr>
          <w:rFonts w:hint="eastAsia" w:ascii="宋体" w:hAnsi="宋体" w:cs="宋体"/>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sz w:val="24"/>
        </w:rPr>
      </w:pPr>
      <w:r>
        <w:rPr>
          <w:rFonts w:hint="eastAsia" w:ascii="宋体" w:hAnsi="宋体" w:cs="宋体"/>
          <w:sz w:val="24"/>
        </w:rPr>
        <w:t>3.</w:t>
      </w:r>
      <w:r>
        <w:rPr>
          <w:rFonts w:hint="eastAsia" w:ascii="宋体" w:hAnsi="宋体" w:cs="宋体"/>
          <w:bCs/>
          <w:sz w:val="24"/>
        </w:rPr>
        <w:t>供应商应登录苏采云平台http://jszfcg.jscz.gov.cn/jszc/login在线申请获取招标文件（</w:t>
      </w:r>
      <w:r>
        <w:rPr>
          <w:rFonts w:hint="eastAsia" w:ascii="宋体" w:hAnsi="宋体" w:cs="宋体"/>
          <w:b/>
          <w:sz w:val="24"/>
        </w:rPr>
        <w:t>具体操作流程详见“苏采云”系统供应商操作手册http://cz.wuxi.gov.cn/doc/2023/10/11/4080287.shtml</w:t>
      </w:r>
      <w:r>
        <w:rPr>
          <w:rFonts w:hint="eastAsia" w:ascii="宋体" w:hAnsi="宋体" w:cs="宋体"/>
          <w:bCs/>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sz w:val="24"/>
        </w:rPr>
      </w:pPr>
      <w:r>
        <w:rPr>
          <w:rFonts w:hint="eastAsia" w:ascii="宋体" w:hAnsi="宋体" w:cs="宋体"/>
          <w:sz w:val="24"/>
        </w:rPr>
        <w:t>4.招标文件仅作为本次招投标使用。</w:t>
      </w:r>
    </w:p>
    <w:p w14:paraId="1F9D6AA0">
      <w:pPr>
        <w:spacing w:line="440" w:lineRule="exact"/>
        <w:jc w:val="left"/>
        <w:rPr>
          <w:rFonts w:hint="eastAsia" w:ascii="宋体" w:hAnsi="宋体" w:cs="宋体"/>
          <w:sz w:val="24"/>
        </w:rPr>
      </w:pPr>
      <w:r>
        <w:rPr>
          <w:rFonts w:hint="eastAsia" w:ascii="宋体" w:hAnsi="宋体" w:cs="宋体"/>
          <w:b/>
          <w:bCs/>
          <w:sz w:val="24"/>
        </w:rPr>
        <w:t>（三）招标文件的解释：</w:t>
      </w:r>
    </w:p>
    <w:p w14:paraId="3EE55106">
      <w:pPr>
        <w:spacing w:line="440" w:lineRule="exact"/>
        <w:jc w:val="left"/>
        <w:rPr>
          <w:rFonts w:hint="eastAsia" w:ascii="宋体" w:hAnsi="宋体" w:cs="宋体"/>
          <w:sz w:val="24"/>
        </w:rPr>
      </w:pPr>
      <w:r>
        <w:rPr>
          <w:rFonts w:hint="eastAsia" w:ascii="宋体" w:hAnsi="宋体" w:cs="宋体"/>
          <w:sz w:val="24"/>
        </w:rPr>
        <w:t>1.供应商如有需要对招标文件要求澄清的问题，请</w:t>
      </w:r>
      <w:r>
        <w:rPr>
          <w:rFonts w:hint="eastAsia" w:ascii="宋体" w:hAnsi="宋体" w:cs="宋体"/>
          <w:bCs/>
          <w:sz w:val="24"/>
        </w:rPr>
        <w:t>以书面形式</w:t>
      </w:r>
      <w:r>
        <w:rPr>
          <w:rFonts w:hint="eastAsia" w:ascii="宋体" w:hAnsi="宋体" w:cs="宋体"/>
          <w:sz w:val="24"/>
        </w:rPr>
        <w:t>提出，并按“</w:t>
      </w:r>
      <w:r>
        <w:rPr>
          <w:rFonts w:hint="eastAsia" w:ascii="宋体" w:hAnsi="宋体" w:cs="宋体"/>
          <w:bCs/>
          <w:sz w:val="24"/>
        </w:rPr>
        <w:t>投标</w:t>
      </w:r>
      <w:r>
        <w:rPr>
          <w:rFonts w:hint="eastAsia" w:ascii="宋体" w:hAnsi="宋体" w:cs="宋体"/>
          <w:sz w:val="24"/>
        </w:rPr>
        <w:t>邀请”第6项规定的时间将电子邮件及书面传真（两种形式均须发送）至无锡市中信天成建设工程管理有限公司，联系方式详见</w:t>
      </w:r>
      <w:r>
        <w:rPr>
          <w:rFonts w:hint="eastAsia" w:ascii="宋体" w:hAnsi="宋体" w:cs="宋体"/>
          <w:bCs/>
          <w:sz w:val="24"/>
        </w:rPr>
        <w:t>投标</w:t>
      </w:r>
      <w:r>
        <w:rPr>
          <w:rFonts w:hint="eastAsia" w:ascii="宋体" w:hAnsi="宋体" w:cs="宋体"/>
          <w:sz w:val="24"/>
        </w:rPr>
        <w:t>邀请第13项。</w:t>
      </w:r>
    </w:p>
    <w:p w14:paraId="1007DB1D">
      <w:pPr>
        <w:spacing w:line="440" w:lineRule="exact"/>
        <w:jc w:val="left"/>
        <w:rPr>
          <w:rFonts w:hint="eastAsia" w:ascii="宋体" w:hAnsi="宋体" w:cs="宋体"/>
          <w:sz w:val="24"/>
        </w:rPr>
      </w:pPr>
      <w:r>
        <w:rPr>
          <w:rFonts w:hint="eastAsia" w:ascii="宋体" w:hAnsi="宋体" w:cs="宋体"/>
          <w:sz w:val="24"/>
        </w:rPr>
        <w:t>2.采购人、无锡市中信天成建设工程管理有限公司将按“</w:t>
      </w:r>
      <w:r>
        <w:rPr>
          <w:rFonts w:hint="eastAsia" w:ascii="宋体" w:hAnsi="宋体" w:cs="宋体"/>
          <w:bCs/>
          <w:sz w:val="24"/>
        </w:rPr>
        <w:t>投标</w:t>
      </w:r>
      <w:r>
        <w:rPr>
          <w:rFonts w:hint="eastAsia" w:ascii="宋体" w:hAnsi="宋体" w:cs="宋体"/>
          <w:sz w:val="24"/>
        </w:rPr>
        <w:t>邀请”第6项规定的时间对供应商针对招标文件书面提出的要求澄清的问题进行书面答疑。</w:t>
      </w:r>
    </w:p>
    <w:p w14:paraId="731EB816">
      <w:pPr>
        <w:spacing w:line="440" w:lineRule="exact"/>
        <w:jc w:val="left"/>
        <w:rPr>
          <w:rFonts w:hint="eastAsia" w:ascii="宋体" w:hAnsi="宋体" w:cs="宋体"/>
          <w:sz w:val="24"/>
        </w:rPr>
      </w:pPr>
      <w:r>
        <w:rPr>
          <w:rFonts w:hint="eastAsia" w:ascii="宋体" w:hAnsi="宋体" w:cs="宋体"/>
          <w:sz w:val="24"/>
        </w:rPr>
        <w:t>3.本文件的最终解释权归采购人。</w:t>
      </w:r>
    </w:p>
    <w:p w14:paraId="48EEBD04">
      <w:pPr>
        <w:spacing w:line="440" w:lineRule="exact"/>
        <w:jc w:val="left"/>
        <w:rPr>
          <w:rFonts w:hint="eastAsia" w:ascii="宋体" w:hAnsi="宋体" w:cs="宋体"/>
          <w:sz w:val="24"/>
        </w:rPr>
      </w:pPr>
      <w:r>
        <w:rPr>
          <w:rFonts w:hint="eastAsia" w:ascii="宋体" w:hAnsi="宋体" w:cs="宋体"/>
          <w:b/>
          <w:bCs/>
          <w:sz w:val="24"/>
        </w:rPr>
        <w:t>（四）招标文件的补充或修正：</w:t>
      </w:r>
    </w:p>
    <w:p w14:paraId="572053B3">
      <w:pPr>
        <w:spacing w:line="440" w:lineRule="exact"/>
        <w:jc w:val="left"/>
        <w:rPr>
          <w:rFonts w:hint="eastAsia" w:ascii="宋体" w:hAnsi="宋体" w:cs="宋体"/>
          <w:sz w:val="24"/>
        </w:rPr>
      </w:pPr>
      <w:r>
        <w:rPr>
          <w:rFonts w:hint="eastAsia" w:ascii="宋体" w:hAnsi="宋体" w:cs="宋体"/>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sz w:val="24"/>
        </w:rPr>
      </w:pPr>
      <w:r>
        <w:rPr>
          <w:rFonts w:hint="eastAsia" w:ascii="宋体" w:hAnsi="宋体" w:cs="宋体"/>
          <w:sz w:val="24"/>
        </w:rPr>
        <w:t>2.澄清或者修改的内容可能影响</w:t>
      </w:r>
      <w:r>
        <w:rPr>
          <w:rFonts w:hint="eastAsia" w:ascii="宋体" w:hAnsi="宋体" w:cs="宋体"/>
          <w:bCs/>
          <w:sz w:val="24"/>
        </w:rPr>
        <w:t>投标</w:t>
      </w:r>
      <w:r>
        <w:rPr>
          <w:rFonts w:hint="eastAsia" w:ascii="宋体" w:hAnsi="宋体" w:cs="宋体"/>
          <w:sz w:val="24"/>
        </w:rPr>
        <w:t>文件编制的，采购人或者采购代理机构将在</w:t>
      </w:r>
      <w:r>
        <w:rPr>
          <w:rFonts w:hint="eastAsia" w:ascii="宋体" w:hAnsi="宋体" w:cs="宋体"/>
          <w:bCs/>
          <w:sz w:val="24"/>
        </w:rPr>
        <w:t>投标</w:t>
      </w:r>
      <w:r>
        <w:rPr>
          <w:rFonts w:hint="eastAsia" w:ascii="宋体" w:hAnsi="宋体" w:cs="宋体"/>
          <w:sz w:val="24"/>
        </w:rPr>
        <w:t>截止时间至少15日前，</w:t>
      </w:r>
      <w:bookmarkStart w:id="8" w:name="OLE_LINK24"/>
      <w:bookmarkStart w:id="9" w:name="OLE_LINK25"/>
      <w:r>
        <w:rPr>
          <w:rFonts w:hint="eastAsia" w:ascii="宋体" w:hAnsi="宋体" w:cs="宋体"/>
          <w:bCs/>
          <w:sz w:val="24"/>
        </w:rPr>
        <w:t>以书面形式</w:t>
      </w:r>
      <w:bookmarkEnd w:id="8"/>
      <w:bookmarkEnd w:id="9"/>
      <w:r>
        <w:rPr>
          <w:rFonts w:hint="eastAsia" w:ascii="宋体" w:hAnsi="宋体" w:cs="宋体"/>
          <w:bCs/>
          <w:sz w:val="24"/>
        </w:rPr>
        <w:t>通知所有获取招标文件的潜在供应商并发布更正公告</w:t>
      </w:r>
      <w:r>
        <w:rPr>
          <w:rFonts w:hint="eastAsia" w:ascii="宋体" w:hAnsi="宋体" w:cs="宋体"/>
          <w:sz w:val="24"/>
        </w:rPr>
        <w:t>；不足15日的，采购人或者采购代理机构将顺延提交</w:t>
      </w:r>
      <w:r>
        <w:rPr>
          <w:rFonts w:hint="eastAsia" w:ascii="宋体" w:hAnsi="宋体" w:cs="宋体"/>
          <w:bCs/>
          <w:sz w:val="24"/>
        </w:rPr>
        <w:t>投标</w:t>
      </w:r>
      <w:r>
        <w:rPr>
          <w:rFonts w:hint="eastAsia" w:ascii="宋体" w:hAnsi="宋体" w:cs="宋体"/>
          <w:sz w:val="24"/>
        </w:rPr>
        <w:t>文件的截止时间。</w:t>
      </w:r>
    </w:p>
    <w:p w14:paraId="4A8F84C1">
      <w:pPr>
        <w:spacing w:line="440" w:lineRule="exact"/>
        <w:jc w:val="left"/>
        <w:rPr>
          <w:rFonts w:hint="eastAsia" w:ascii="宋体" w:hAnsi="宋体" w:cs="宋体"/>
          <w:sz w:val="24"/>
        </w:rPr>
      </w:pPr>
      <w:r>
        <w:rPr>
          <w:rFonts w:hint="eastAsia" w:ascii="宋体" w:hAnsi="宋体" w:cs="宋体"/>
          <w:sz w:val="24"/>
        </w:rPr>
        <w:t>3.供应商应在</w:t>
      </w:r>
      <w:r>
        <w:rPr>
          <w:rFonts w:hint="eastAsia" w:ascii="宋体" w:hAnsi="宋体" w:cs="宋体"/>
          <w:bCs/>
          <w:sz w:val="24"/>
        </w:rPr>
        <w:t>投标</w:t>
      </w:r>
      <w:r>
        <w:rPr>
          <w:rFonts w:hint="eastAsia" w:ascii="宋体" w:hAnsi="宋体" w:cs="宋体"/>
          <w:sz w:val="24"/>
        </w:rPr>
        <w:t>截止时间前</w:t>
      </w:r>
      <w:r>
        <w:rPr>
          <w:rFonts w:hint="eastAsia" w:ascii="宋体" w:hAnsi="宋体" w:cs="宋体"/>
          <w:bCs/>
          <w:sz w:val="24"/>
        </w:rPr>
        <w:t>以书面形式</w:t>
      </w:r>
      <w:r>
        <w:rPr>
          <w:rFonts w:hint="eastAsia" w:ascii="宋体" w:hAnsi="宋体" w:cs="宋体"/>
          <w:sz w:val="24"/>
        </w:rPr>
        <w:t>回函代理机构，确认已收到修改文件或通知，</w:t>
      </w:r>
      <w:r>
        <w:rPr>
          <w:rFonts w:hint="eastAsia" w:ascii="宋体" w:hAnsi="宋体" w:cs="宋体"/>
          <w:bCs/>
          <w:sz w:val="24"/>
        </w:rPr>
        <w:t>逾期不回视同收到此公告；并</w:t>
      </w:r>
      <w:r>
        <w:rPr>
          <w:rFonts w:hint="eastAsia" w:ascii="宋体" w:hAnsi="宋体" w:cs="宋体"/>
          <w:sz w:val="24"/>
        </w:rPr>
        <w:t>关注原采购公告媒体上发布的相关更正公告。因供应商未尽注意义务，未及时全面地关注更正公告导致其提交的</w:t>
      </w:r>
      <w:r>
        <w:rPr>
          <w:rFonts w:hint="eastAsia" w:ascii="宋体" w:hAnsi="宋体" w:cs="宋体"/>
          <w:bCs/>
          <w:sz w:val="24"/>
        </w:rPr>
        <w:t>投标</w:t>
      </w:r>
      <w:r>
        <w:rPr>
          <w:rFonts w:hint="eastAsia" w:ascii="宋体" w:hAnsi="宋体" w:cs="宋体"/>
          <w:sz w:val="24"/>
        </w:rPr>
        <w:t>材料不符合招标要求，而造成的损失及风险（包括但不限于未中标）由供应商自行承担。</w:t>
      </w:r>
    </w:p>
    <w:p w14:paraId="354D2CA8">
      <w:pPr>
        <w:spacing w:line="440" w:lineRule="exact"/>
        <w:jc w:val="left"/>
        <w:rPr>
          <w:rFonts w:hint="eastAsia" w:ascii="宋体" w:hAnsi="宋体" w:cs="宋体"/>
          <w:bCs/>
          <w:sz w:val="24"/>
        </w:rPr>
      </w:pPr>
      <w:r>
        <w:rPr>
          <w:rFonts w:hint="eastAsia" w:ascii="宋体" w:hAnsi="宋体" w:cs="宋体"/>
          <w:b/>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投标文件相应内容上传至投标客户端。</w:t>
      </w:r>
    </w:p>
    <w:p w14:paraId="58E21EA5">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0A8B9E1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70CE16D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1CE22B9C">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08B487F4">
      <w:pPr>
        <w:tabs>
          <w:tab w:val="left" w:pos="420"/>
          <w:tab w:val="left" w:pos="945"/>
          <w:tab w:val="left" w:pos="1155"/>
        </w:tabs>
        <w:spacing w:line="440" w:lineRule="exact"/>
        <w:ind w:firstLine="482"/>
        <w:rPr>
          <w:rFonts w:hint="eastAsia" w:ascii="宋体" w:hAnsi="宋体" w:cs="宋体"/>
          <w:b/>
          <w:bCs/>
          <w:sz w:val="24"/>
        </w:rPr>
      </w:pPr>
      <w:r>
        <w:rPr>
          <w:rFonts w:hint="eastAsia" w:ascii="宋体" w:hAnsi="宋体" w:cs="宋体"/>
          <w:sz w:val="24"/>
        </w:rPr>
        <w:t>②</w:t>
      </w:r>
      <w:r>
        <w:rPr>
          <w:rFonts w:hint="eastAsia" w:ascii="宋体" w:hAnsi="宋体" w:cs="宋体"/>
          <w:bCs/>
          <w:sz w:val="24"/>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bCs/>
          <w:sz w:val="24"/>
          <w:lang w:bidi="ar"/>
        </w:rPr>
        <w:t>。</w:t>
      </w:r>
    </w:p>
    <w:p w14:paraId="3CCC3BB3">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lang w:val="en-US" w:eastAsia="zh-CN"/>
        </w:rPr>
        <w:t>③</w:t>
      </w:r>
      <w:r>
        <w:rPr>
          <w:rFonts w:hint="eastAsia" w:ascii="宋体" w:hAnsi="宋体" w:cs="宋体"/>
          <w:sz w:val="24"/>
        </w:rPr>
        <w:t>投标供应商认为必须提供的其他证明材料。</w:t>
      </w:r>
    </w:p>
    <w:p w14:paraId="02016B7F">
      <w:pPr>
        <w:widowControl/>
        <w:spacing w:line="440" w:lineRule="exact"/>
        <w:ind w:firstLine="482"/>
        <w:jc w:val="left"/>
        <w:rPr>
          <w:rFonts w:hint="eastAsia"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2CABAF49">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386899FF">
      <w:pPr>
        <w:tabs>
          <w:tab w:val="left" w:pos="525"/>
          <w:tab w:val="left" w:pos="945"/>
        </w:tabs>
        <w:spacing w:line="440" w:lineRule="exact"/>
        <w:ind w:firstLine="482"/>
        <w:rPr>
          <w:rFonts w:hint="eastAsia" w:ascii="宋体" w:hAnsi="宋体" w:cs="宋体"/>
          <w:b/>
          <w:bCs/>
          <w:sz w:val="24"/>
        </w:rPr>
      </w:pPr>
      <w:r>
        <w:rPr>
          <w:rFonts w:hint="eastAsia" w:ascii="宋体" w:hAnsi="宋体" w:cs="宋体"/>
          <w:sz w:val="24"/>
        </w:rPr>
        <w:t>4.</w:t>
      </w:r>
      <w:r>
        <w:rPr>
          <w:rFonts w:hint="eastAsia" w:ascii="宋体" w:hAnsi="宋体" w:cs="宋体"/>
          <w:bCs/>
          <w:sz w:val="24"/>
          <w:lang w:bidi="ar"/>
        </w:rPr>
        <w:t>投标产品配置及分项报价表</w:t>
      </w:r>
      <w:r>
        <w:rPr>
          <w:rFonts w:hint="eastAsia" w:ascii="宋体" w:hAnsi="宋体" w:cs="宋体"/>
          <w:b/>
          <w:sz w:val="24"/>
        </w:rPr>
        <w:t>（格式见附件）</w:t>
      </w:r>
    </w:p>
    <w:p w14:paraId="7633D4E7">
      <w:pPr>
        <w:tabs>
          <w:tab w:val="left" w:pos="525"/>
          <w:tab w:val="left" w:pos="945"/>
        </w:tabs>
        <w:spacing w:line="440" w:lineRule="exact"/>
        <w:ind w:firstLine="482"/>
        <w:rPr>
          <w:rFonts w:hint="eastAsia" w:ascii="宋体" w:hAnsi="宋体" w:cs="宋体"/>
          <w:b/>
          <w:bCs/>
          <w:sz w:val="24"/>
        </w:rPr>
      </w:pPr>
      <w:r>
        <w:rPr>
          <w:rFonts w:hint="eastAsia" w:ascii="宋体" w:hAnsi="宋体" w:cs="宋体"/>
          <w:b/>
          <w:bCs/>
          <w:sz w:val="24"/>
        </w:rPr>
        <w:t>注：投标总报价包括满足本项目要求的所有产品及其配件、包装、运输、安装调试及售后服务等从项目中标起到项目正式交付以及质保期内所发生的一切费用。</w:t>
      </w:r>
    </w:p>
    <w:p w14:paraId="43CFA5DE">
      <w:pPr>
        <w:tabs>
          <w:tab w:val="left" w:pos="525"/>
          <w:tab w:val="left" w:pos="945"/>
        </w:tabs>
        <w:spacing w:line="440" w:lineRule="exact"/>
        <w:ind w:firstLine="482"/>
        <w:rPr>
          <w:rFonts w:hint="eastAsia"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1768AE7E">
      <w:pPr>
        <w:tabs>
          <w:tab w:val="left" w:pos="525"/>
          <w:tab w:val="left" w:pos="945"/>
        </w:tabs>
        <w:spacing w:line="440" w:lineRule="exact"/>
        <w:ind w:firstLine="523"/>
        <w:rPr>
          <w:rFonts w:hint="eastAsia" w:ascii="宋体" w:hAnsi="宋体" w:cs="宋体"/>
          <w:b/>
          <w:bCs/>
          <w:sz w:val="24"/>
        </w:rPr>
      </w:pPr>
      <w:r>
        <w:rPr>
          <w:rFonts w:hint="eastAsia" w:ascii="宋体" w:hAnsi="宋体" w:cs="宋体"/>
          <w:bCs/>
          <w:sz w:val="24"/>
        </w:rPr>
        <w:t>5.偏离表</w:t>
      </w:r>
      <w:r>
        <w:rPr>
          <w:rFonts w:hint="eastAsia" w:ascii="宋体" w:hAnsi="宋体" w:cs="宋体"/>
          <w:b/>
          <w:bCs/>
          <w:sz w:val="24"/>
        </w:rPr>
        <w:t>（格式见附件）</w:t>
      </w:r>
    </w:p>
    <w:p w14:paraId="4EAEFFE4">
      <w:pPr>
        <w:tabs>
          <w:tab w:val="left" w:pos="525"/>
          <w:tab w:val="left" w:pos="945"/>
        </w:tabs>
        <w:spacing w:line="440" w:lineRule="exact"/>
        <w:ind w:firstLine="523"/>
        <w:rPr>
          <w:rFonts w:hint="eastAsia" w:ascii="宋体" w:hAnsi="宋体" w:cs="宋体"/>
          <w:b/>
          <w:sz w:val="24"/>
        </w:rPr>
      </w:pPr>
      <w:r>
        <w:rPr>
          <w:rFonts w:hint="eastAsia" w:ascii="宋体" w:hAnsi="宋体" w:cs="宋体"/>
          <w:sz w:val="24"/>
        </w:rPr>
        <w:t>6.技术标</w:t>
      </w:r>
      <w:r>
        <w:rPr>
          <w:rFonts w:hint="eastAsia" w:ascii="宋体" w:hAnsi="宋体" w:cs="宋体"/>
          <w:b/>
          <w:color w:val="000000"/>
          <w:sz w:val="24"/>
        </w:rPr>
        <w:t>（格式自拟）</w:t>
      </w:r>
    </w:p>
    <w:p w14:paraId="6A3F3C13">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7.评分标准中对应的其他所需证明材料</w:t>
      </w:r>
      <w:r>
        <w:rPr>
          <w:rFonts w:hint="eastAsia" w:ascii="宋体" w:hAnsi="宋体" w:cs="宋体"/>
          <w:b/>
          <w:sz w:val="24"/>
        </w:rPr>
        <w:t>（如有自行添加）</w:t>
      </w:r>
    </w:p>
    <w:p w14:paraId="52B7A7F8">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8.要求采购人提供的配合</w:t>
      </w:r>
      <w:r>
        <w:rPr>
          <w:rFonts w:hint="eastAsia" w:ascii="宋体" w:hAnsi="宋体" w:cs="宋体"/>
          <w:b/>
          <w:sz w:val="24"/>
        </w:rPr>
        <w:t>（如有自拟并自行添加）</w:t>
      </w:r>
    </w:p>
    <w:p w14:paraId="544B136C">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9.其他</w:t>
      </w:r>
      <w:r>
        <w:rPr>
          <w:rFonts w:hint="eastAsia" w:ascii="宋体" w:hAnsi="宋体" w:cs="宋体"/>
          <w:b/>
          <w:sz w:val="24"/>
        </w:rPr>
        <w:t>（投标供应商认为有必要提供的声明和文件，如有自拟并自行添加）</w:t>
      </w:r>
    </w:p>
    <w:p w14:paraId="78C8AFC7">
      <w:pPr>
        <w:widowControl/>
        <w:spacing w:line="440" w:lineRule="exact"/>
        <w:rPr>
          <w:rFonts w:hint="eastAsia" w:ascii="宋体" w:hAnsi="宋体" w:cs="宋体"/>
          <w:b/>
          <w:sz w:val="24"/>
        </w:rPr>
      </w:pPr>
      <w:r>
        <w:rPr>
          <w:rFonts w:hint="eastAsia" w:ascii="宋体" w:hAnsi="宋体" w:cs="宋体"/>
          <w:b/>
          <w:sz w:val="24"/>
        </w:rPr>
        <w:t>（六）投标文件的制作：</w:t>
      </w:r>
    </w:p>
    <w:p w14:paraId="1E8E74FA">
      <w:pPr>
        <w:spacing w:line="440" w:lineRule="exact"/>
        <w:ind w:firstLine="480"/>
        <w:rPr>
          <w:rFonts w:hint="eastAsia" w:ascii="宋体" w:hAnsi="宋体" w:cs="宋体"/>
          <w:sz w:val="24"/>
        </w:rPr>
      </w:pPr>
      <w:r>
        <w:rPr>
          <w:rFonts w:hint="eastAsia" w:ascii="宋体" w:hAnsi="宋体" w:cs="宋体"/>
          <w:sz w:val="24"/>
        </w:rPr>
        <w:t>1.所有文件、往来函件均应使用简体中文（规格、型号辅助符号除外）。</w:t>
      </w:r>
    </w:p>
    <w:p w14:paraId="64A41A0D">
      <w:pPr>
        <w:spacing w:line="440" w:lineRule="exact"/>
        <w:ind w:firstLine="480"/>
        <w:rPr>
          <w:rFonts w:hint="eastAsia"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sz w:val="24"/>
        </w:rPr>
      </w:pPr>
      <w:r>
        <w:rPr>
          <w:rFonts w:hint="eastAsia" w:ascii="宋体" w:hAnsi="宋体" w:cs="宋体"/>
          <w:sz w:val="24"/>
        </w:rPr>
        <w:t>3.投标供应商报价一律以人民币为投标结算货币，结算单位为“元”。</w:t>
      </w:r>
    </w:p>
    <w:p w14:paraId="00C7465F">
      <w:pPr>
        <w:spacing w:line="440" w:lineRule="exact"/>
        <w:ind w:firstLine="480"/>
        <w:rPr>
          <w:rFonts w:hint="eastAsia" w:ascii="宋体" w:hAnsi="宋体" w:cs="宋体"/>
          <w:sz w:val="24"/>
        </w:rPr>
      </w:pPr>
      <w:r>
        <w:rPr>
          <w:rFonts w:hint="eastAsia" w:ascii="宋体" w:hAnsi="宋体" w:cs="宋体"/>
          <w:sz w:val="24"/>
        </w:rPr>
        <w:t>4.投标文件格式部分，应由投标供应商按给定格式提供，不得更改。</w:t>
      </w:r>
    </w:p>
    <w:p w14:paraId="10450A37">
      <w:pPr>
        <w:spacing w:line="440" w:lineRule="exact"/>
        <w:ind w:firstLine="480"/>
        <w:rPr>
          <w:rFonts w:hint="eastAsia" w:ascii="宋体" w:hAnsi="宋体" w:cs="宋体"/>
          <w:sz w:val="24"/>
        </w:rPr>
      </w:pPr>
      <w:r>
        <w:rPr>
          <w:rFonts w:hint="eastAsia" w:ascii="宋体" w:hAnsi="宋体" w:cs="宋体"/>
          <w:sz w:val="24"/>
        </w:rPr>
        <w:t>5.投标文件应用不褪色的黑色墨水书写或打印。</w:t>
      </w:r>
    </w:p>
    <w:p w14:paraId="0F22BAE3">
      <w:pPr>
        <w:spacing w:line="440" w:lineRule="exact"/>
        <w:ind w:firstLine="480"/>
        <w:rPr>
          <w:rFonts w:hint="eastAsia" w:ascii="宋体" w:hAnsi="宋体" w:cs="宋体"/>
          <w:sz w:val="24"/>
        </w:rPr>
      </w:pPr>
      <w:r>
        <w:rPr>
          <w:rFonts w:hint="eastAsia" w:ascii="宋体" w:hAnsi="宋体" w:cs="宋体"/>
          <w:sz w:val="24"/>
        </w:rPr>
        <w:t>6.投标文件应按“投标文件的组成”的顺序制作。</w:t>
      </w:r>
    </w:p>
    <w:p w14:paraId="33ECA7A7">
      <w:pPr>
        <w:spacing w:line="440" w:lineRule="exact"/>
        <w:ind w:firstLine="480"/>
        <w:rPr>
          <w:rFonts w:hint="eastAsia" w:ascii="宋体" w:hAnsi="宋体" w:cs="宋体"/>
          <w:sz w:val="24"/>
        </w:rPr>
      </w:pPr>
      <w:r>
        <w:rPr>
          <w:rFonts w:hint="eastAsia" w:ascii="宋体" w:hAnsi="宋体" w:cs="宋体"/>
          <w:sz w:val="24"/>
        </w:rPr>
        <w:t>7.投标费用自理。</w:t>
      </w:r>
    </w:p>
    <w:p w14:paraId="6E7CDC00">
      <w:pPr>
        <w:spacing w:line="440" w:lineRule="exact"/>
        <w:ind w:firstLine="482"/>
        <w:jc w:val="left"/>
        <w:rPr>
          <w:rFonts w:hint="eastAsia" w:ascii="宋体" w:hAnsi="宋体" w:cs="宋体"/>
          <w:b/>
          <w:bCs/>
          <w:sz w:val="24"/>
        </w:rPr>
      </w:pPr>
      <w:r>
        <w:rPr>
          <w:rFonts w:hint="eastAsia" w:ascii="宋体" w:hAnsi="宋体" w:cs="宋体"/>
          <w:b/>
          <w:bCs/>
          <w:sz w:val="24"/>
        </w:rPr>
        <w:t>8.供应商进行网上投标请参照“苏采云”系统供应商操作手册http://cz.wuxi.gov.cn/doc/2023/10/11/4080287.shtml。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sz w:val="24"/>
        </w:rPr>
      </w:pPr>
      <w:r>
        <w:rPr>
          <w:rFonts w:hint="eastAsia" w:ascii="宋体" w:hAnsi="宋体" w:cs="宋体"/>
          <w:b/>
          <w:sz w:val="24"/>
        </w:rPr>
        <w:t>（七）网上投标：</w:t>
      </w:r>
    </w:p>
    <w:p w14:paraId="1F2D547C">
      <w:pPr>
        <w:tabs>
          <w:tab w:val="left" w:pos="1288"/>
        </w:tabs>
        <w:spacing w:line="440" w:lineRule="exact"/>
        <w:ind w:firstLine="480"/>
        <w:rPr>
          <w:rFonts w:hint="eastAsia" w:ascii="宋体" w:hAnsi="宋体" w:cs="宋体"/>
          <w:sz w:val="24"/>
        </w:rPr>
      </w:pPr>
      <w:r>
        <w:rPr>
          <w:rFonts w:hint="eastAsia" w:ascii="宋体" w:hAnsi="宋体" w:cs="宋体"/>
          <w:sz w:val="24"/>
        </w:rPr>
        <w:t>1.投标供应商应由其法定代表人或法定代表人授权代表在规定的网上投标时间内，凭CA数字证书登录《江苏省政府采购交易系统》（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sz w:val="24"/>
        </w:rPr>
      </w:pPr>
      <w:r>
        <w:rPr>
          <w:rFonts w:hint="eastAsia" w:ascii="宋体" w:hAnsi="宋体" w:cs="宋体"/>
          <w:b/>
          <w:bCs/>
          <w:sz w:val="24"/>
        </w:rPr>
        <w:t>6.供应商进行网上投标请参照“苏采云”系统供应商操作手册http://cz.wuxi.gov.cn/doc/2023/10/11/4080287.shtml。</w:t>
      </w:r>
    </w:p>
    <w:p w14:paraId="2EFE7323">
      <w:pPr>
        <w:spacing w:line="440" w:lineRule="exact"/>
        <w:rPr>
          <w:rFonts w:hint="eastAsia" w:ascii="宋体" w:hAnsi="宋体" w:cs="宋体"/>
          <w:b/>
          <w:sz w:val="24"/>
        </w:rPr>
      </w:pPr>
      <w:r>
        <w:rPr>
          <w:rFonts w:hint="eastAsia" w:ascii="宋体" w:hAnsi="宋体" w:cs="宋体"/>
          <w:b/>
          <w:sz w:val="24"/>
        </w:rPr>
        <w:t>（八）无效投标文件的确认：</w:t>
      </w:r>
    </w:p>
    <w:p w14:paraId="757085CC">
      <w:pPr>
        <w:tabs>
          <w:tab w:val="left" w:pos="945"/>
          <w:tab w:val="left" w:pos="1288"/>
        </w:tabs>
        <w:spacing w:line="440" w:lineRule="exact"/>
        <w:ind w:firstLine="480"/>
        <w:rPr>
          <w:rFonts w:hint="eastAsia" w:ascii="宋体" w:hAnsi="宋体" w:cs="宋体"/>
          <w:bCs/>
          <w:sz w:val="24"/>
        </w:rPr>
      </w:pPr>
      <w:r>
        <w:rPr>
          <w:rFonts w:hint="eastAsia" w:ascii="宋体" w:hAnsi="宋体" w:cs="宋体"/>
          <w:sz w:val="24"/>
        </w:rPr>
        <w:t>投标</w:t>
      </w:r>
      <w:r>
        <w:rPr>
          <w:rFonts w:hint="eastAsia" w:ascii="宋体" w:hAnsi="宋体" w:cs="宋体"/>
          <w:bCs/>
          <w:sz w:val="24"/>
        </w:rPr>
        <w:t>供应商有下列情况之一者，</w:t>
      </w:r>
      <w:r>
        <w:rPr>
          <w:rFonts w:hint="eastAsia" w:ascii="宋体" w:hAnsi="宋体" w:cs="宋体"/>
          <w:sz w:val="24"/>
        </w:rPr>
        <w:t>投标</w:t>
      </w:r>
      <w:r>
        <w:rPr>
          <w:rFonts w:hint="eastAsia" w:ascii="宋体" w:hAnsi="宋体" w:cs="宋体"/>
          <w:bCs/>
          <w:sz w:val="24"/>
        </w:rPr>
        <w:t>文件无效：</w:t>
      </w:r>
    </w:p>
    <w:p w14:paraId="68A4933A">
      <w:pPr>
        <w:numPr>
          <w:ilvl w:val="0"/>
          <w:numId w:val="8"/>
        </w:numPr>
        <w:spacing w:line="440" w:lineRule="exact"/>
        <w:rPr>
          <w:rFonts w:hint="eastAsia" w:ascii="宋体" w:hAnsi="宋体" w:cs="宋体"/>
          <w:b/>
          <w:bCs/>
          <w:sz w:val="24"/>
        </w:rPr>
      </w:pPr>
      <w:r>
        <w:rPr>
          <w:rFonts w:hint="eastAsia" w:ascii="宋体" w:hAnsi="宋体" w:cs="宋体"/>
          <w:b/>
          <w:bCs/>
          <w:sz w:val="24"/>
        </w:rPr>
        <w:t>未按规定在江苏省政府采购管理交易系统（苏采云）首页入口进行供应商注册；</w:t>
      </w:r>
    </w:p>
    <w:p w14:paraId="1714227B">
      <w:pPr>
        <w:numPr>
          <w:ilvl w:val="0"/>
          <w:numId w:val="8"/>
        </w:numPr>
        <w:spacing w:line="440" w:lineRule="exact"/>
        <w:ind w:left="0" w:firstLine="480"/>
        <w:rPr>
          <w:rFonts w:hint="eastAsia" w:ascii="宋体" w:hAnsi="宋体" w:cs="宋体"/>
          <w:sz w:val="24"/>
        </w:rPr>
      </w:pPr>
      <w:r>
        <w:rPr>
          <w:rFonts w:hint="eastAsia" w:ascii="宋体" w:hAnsi="宋体" w:cs="宋体"/>
          <w:sz w:val="24"/>
        </w:rPr>
        <w:t>电子投标文件未按规定期限投标的，纸质投标文件（如有）未按规定的期限、地点送达的；</w:t>
      </w:r>
    </w:p>
    <w:p w14:paraId="6ACC2CD9">
      <w:pPr>
        <w:numPr>
          <w:ilvl w:val="0"/>
          <w:numId w:val="8"/>
        </w:numPr>
        <w:spacing w:line="440" w:lineRule="exact"/>
        <w:rPr>
          <w:rFonts w:hint="eastAsia" w:ascii="宋体" w:hAnsi="宋体" w:cs="宋体"/>
          <w:sz w:val="24"/>
        </w:rPr>
      </w:pPr>
      <w:r>
        <w:rPr>
          <w:rFonts w:hint="eastAsia" w:ascii="宋体" w:hAnsi="宋体" w:cs="宋体"/>
          <w:sz w:val="24"/>
        </w:rPr>
        <w:t>电子投标文件未按招标文件要求签章的；</w:t>
      </w:r>
    </w:p>
    <w:p w14:paraId="15F5BCA3">
      <w:pPr>
        <w:numPr>
          <w:ilvl w:val="0"/>
          <w:numId w:val="8"/>
        </w:numPr>
        <w:spacing w:line="440" w:lineRule="exact"/>
        <w:rPr>
          <w:rFonts w:hint="eastAsia" w:ascii="宋体" w:hAnsi="宋体" w:cs="宋体"/>
          <w:sz w:val="24"/>
        </w:rPr>
      </w:pPr>
      <w:r>
        <w:rPr>
          <w:rFonts w:hint="eastAsia" w:ascii="宋体" w:hAnsi="宋体" w:cs="宋体"/>
          <w:sz w:val="24"/>
        </w:rPr>
        <w:t>投标供应商未按招标文件要求解密投标文件的；</w:t>
      </w:r>
    </w:p>
    <w:p w14:paraId="4DA8990B">
      <w:pPr>
        <w:numPr>
          <w:ilvl w:val="0"/>
          <w:numId w:val="8"/>
        </w:numPr>
        <w:spacing w:line="440" w:lineRule="exact"/>
        <w:rPr>
          <w:rFonts w:hint="eastAsia" w:ascii="宋体" w:hAnsi="宋体" w:cs="宋体"/>
          <w:sz w:val="24"/>
        </w:rPr>
      </w:pPr>
      <w:r>
        <w:rPr>
          <w:rFonts w:hint="eastAsia" w:ascii="宋体" w:hAnsi="宋体" w:cs="宋体"/>
          <w:sz w:val="24"/>
        </w:rPr>
        <w:t>投标供应商的法定代表人授权代表无法定代表人授权委托书的；</w:t>
      </w:r>
    </w:p>
    <w:p w14:paraId="19605850">
      <w:pPr>
        <w:numPr>
          <w:ilvl w:val="0"/>
          <w:numId w:val="8"/>
        </w:numPr>
        <w:spacing w:line="440" w:lineRule="exact"/>
        <w:rPr>
          <w:rFonts w:hint="eastAsia" w:ascii="宋体" w:hAnsi="宋体" w:cs="宋体"/>
          <w:sz w:val="24"/>
        </w:rPr>
      </w:pPr>
      <w:r>
        <w:rPr>
          <w:rFonts w:hint="eastAsia" w:ascii="宋体" w:hAnsi="宋体" w:cs="宋体"/>
          <w:sz w:val="24"/>
        </w:rPr>
        <w:t>不具备招标文件中规定的资格要求及未按招标文件规定的要求提供资格证明文件的；</w:t>
      </w:r>
    </w:p>
    <w:p w14:paraId="5DD7873A">
      <w:pPr>
        <w:numPr>
          <w:ilvl w:val="0"/>
          <w:numId w:val="8"/>
        </w:numPr>
        <w:spacing w:line="440" w:lineRule="exact"/>
        <w:rPr>
          <w:rFonts w:hint="eastAsia" w:ascii="宋体" w:hAnsi="宋体" w:cs="宋体"/>
          <w:sz w:val="24"/>
        </w:rPr>
      </w:pPr>
      <w:r>
        <w:rPr>
          <w:rFonts w:hint="eastAsia" w:ascii="宋体" w:hAnsi="宋体" w:cs="宋体"/>
          <w:sz w:val="24"/>
        </w:rPr>
        <w:t>投标文件含有采购人不能接受的附加条件的；</w:t>
      </w:r>
    </w:p>
    <w:p w14:paraId="08295ADE">
      <w:pPr>
        <w:numPr>
          <w:ilvl w:val="0"/>
          <w:numId w:val="8"/>
        </w:numPr>
        <w:spacing w:line="440" w:lineRule="exact"/>
        <w:ind w:left="0" w:firstLine="480"/>
        <w:rPr>
          <w:rFonts w:hint="eastAsia" w:ascii="宋体" w:hAnsi="宋体" w:cs="宋体"/>
          <w:sz w:val="24"/>
        </w:rPr>
      </w:pPr>
      <w:r>
        <w:rPr>
          <w:rFonts w:hint="eastAsia" w:ascii="宋体" w:hAnsi="宋体" w:cs="宋体"/>
          <w:sz w:val="24"/>
        </w:rPr>
        <w:t>投标文件未按招标文件规定的内容和要求填写的；没有在投标系统指定位置上传对应文件、材料的；</w:t>
      </w:r>
    </w:p>
    <w:p w14:paraId="37FF5D81">
      <w:pPr>
        <w:numPr>
          <w:ilvl w:val="0"/>
          <w:numId w:val="8"/>
        </w:numPr>
        <w:spacing w:line="440" w:lineRule="exact"/>
        <w:rPr>
          <w:rFonts w:hint="eastAsia" w:ascii="宋体" w:hAnsi="宋体" w:cs="宋体"/>
          <w:sz w:val="24"/>
        </w:rPr>
      </w:pPr>
      <w:r>
        <w:rPr>
          <w:rFonts w:hint="eastAsia" w:ascii="宋体" w:hAnsi="宋体" w:cs="宋体"/>
          <w:sz w:val="24"/>
        </w:rPr>
        <w:t>电子投标文件图片、字迹模糊不清、无法辨认的；</w:t>
      </w:r>
    </w:p>
    <w:p w14:paraId="6E2B0A53">
      <w:pPr>
        <w:numPr>
          <w:ilvl w:val="0"/>
          <w:numId w:val="8"/>
        </w:numPr>
        <w:spacing w:line="440" w:lineRule="exact"/>
        <w:rPr>
          <w:rFonts w:hint="eastAsia" w:ascii="宋体" w:hAnsi="宋体" w:cs="宋体"/>
          <w:sz w:val="24"/>
        </w:rPr>
      </w:pPr>
      <w:r>
        <w:rPr>
          <w:rFonts w:hint="eastAsia" w:ascii="宋体" w:hAnsi="宋体" w:cs="宋体"/>
          <w:sz w:val="24"/>
        </w:rPr>
        <w:t>投标文件中有招标文件未允许提供的选择性内容的；</w:t>
      </w:r>
    </w:p>
    <w:p w14:paraId="5961BEBD">
      <w:pPr>
        <w:numPr>
          <w:ilvl w:val="0"/>
          <w:numId w:val="8"/>
        </w:numPr>
        <w:spacing w:line="440" w:lineRule="exact"/>
        <w:rPr>
          <w:rFonts w:hint="eastAsia" w:ascii="宋体" w:hAnsi="宋体" w:cs="宋体"/>
          <w:sz w:val="24"/>
        </w:rPr>
      </w:pPr>
      <w:r>
        <w:rPr>
          <w:rFonts w:hint="eastAsia" w:ascii="宋体" w:hAnsi="宋体" w:cs="宋体"/>
          <w:sz w:val="24"/>
        </w:rPr>
        <w:t>恶意串通其他投标供应商，故意哄抬价格或压价的；</w:t>
      </w:r>
    </w:p>
    <w:p w14:paraId="2D6C1FFB">
      <w:pPr>
        <w:numPr>
          <w:ilvl w:val="0"/>
          <w:numId w:val="8"/>
        </w:numPr>
        <w:spacing w:line="440" w:lineRule="exact"/>
        <w:rPr>
          <w:rFonts w:hint="eastAsia" w:ascii="宋体" w:hAnsi="宋体" w:cs="宋体"/>
          <w:sz w:val="24"/>
        </w:rPr>
      </w:pPr>
      <w:r>
        <w:rPr>
          <w:rFonts w:hint="eastAsia" w:ascii="宋体" w:hAnsi="宋体" w:cs="宋体"/>
          <w:sz w:val="24"/>
        </w:rPr>
        <w:t>提供虚假材料的（包括工商营业执照、财务报表、资格证明文件等）；</w:t>
      </w:r>
    </w:p>
    <w:p w14:paraId="2003D9D8">
      <w:pPr>
        <w:numPr>
          <w:ilvl w:val="0"/>
          <w:numId w:val="8"/>
        </w:numPr>
        <w:spacing w:line="440" w:lineRule="exact"/>
        <w:rPr>
          <w:rFonts w:hint="eastAsia" w:ascii="宋体" w:hAnsi="宋体" w:cs="宋体"/>
          <w:sz w:val="24"/>
        </w:rPr>
      </w:pPr>
      <w:r>
        <w:rPr>
          <w:rFonts w:hint="eastAsia" w:ascii="宋体" w:hAnsi="宋体" w:cs="宋体"/>
          <w:sz w:val="24"/>
        </w:rPr>
        <w:t>不同投标供应商投标文件中的项目相关人员出现同一人的；</w:t>
      </w:r>
    </w:p>
    <w:p w14:paraId="42D56CE8">
      <w:pPr>
        <w:numPr>
          <w:ilvl w:val="0"/>
          <w:numId w:val="8"/>
        </w:numPr>
        <w:spacing w:line="440" w:lineRule="exact"/>
        <w:rPr>
          <w:rFonts w:hint="eastAsia" w:ascii="宋体" w:hAnsi="宋体" w:cs="宋体"/>
          <w:sz w:val="24"/>
        </w:rPr>
      </w:pPr>
      <w:r>
        <w:rPr>
          <w:rFonts w:hint="eastAsia" w:ascii="宋体" w:hAnsi="宋体" w:cs="宋体"/>
          <w:sz w:val="24"/>
        </w:rPr>
        <w:t>不同投标供应商聘请同一人为其投标提供技术或经济咨询服务的；</w:t>
      </w:r>
    </w:p>
    <w:p w14:paraId="6C0C73FB">
      <w:pPr>
        <w:numPr>
          <w:ilvl w:val="0"/>
          <w:numId w:val="8"/>
        </w:numPr>
        <w:spacing w:line="440" w:lineRule="exact"/>
        <w:rPr>
          <w:rFonts w:hint="eastAsia" w:ascii="宋体" w:hAnsi="宋体" w:cs="宋体"/>
          <w:sz w:val="24"/>
        </w:rPr>
      </w:pPr>
      <w:r>
        <w:rPr>
          <w:rFonts w:hint="eastAsia" w:ascii="宋体" w:hAnsi="宋体" w:cs="宋体"/>
          <w:sz w:val="24"/>
        </w:rPr>
        <w:t>不同投标供应商的单位负责人为同一人或者存在直接控股、管理关系的；</w:t>
      </w:r>
    </w:p>
    <w:p w14:paraId="4F676FE2">
      <w:pPr>
        <w:numPr>
          <w:ilvl w:val="0"/>
          <w:numId w:val="8"/>
        </w:numPr>
        <w:spacing w:line="440" w:lineRule="exact"/>
        <w:rPr>
          <w:rFonts w:hint="eastAsia" w:ascii="宋体" w:hAnsi="宋体" w:cs="宋体"/>
          <w:sz w:val="24"/>
        </w:rPr>
      </w:pPr>
      <w:r>
        <w:rPr>
          <w:rFonts w:hint="eastAsia" w:ascii="宋体" w:hAnsi="宋体" w:cs="宋体"/>
          <w:sz w:val="24"/>
        </w:rPr>
        <w:t>不同投标供应商的投标文件异常一致或者投标报价呈规律性差异；</w:t>
      </w:r>
    </w:p>
    <w:p w14:paraId="27A7C43A">
      <w:pPr>
        <w:numPr>
          <w:ilvl w:val="0"/>
          <w:numId w:val="8"/>
        </w:numPr>
        <w:tabs>
          <w:tab w:val="left" w:pos="0"/>
        </w:tabs>
        <w:spacing w:line="440" w:lineRule="exact"/>
        <w:ind w:left="0" w:firstLine="480"/>
        <w:rPr>
          <w:rFonts w:hint="eastAsia" w:ascii="宋体" w:hAnsi="宋体" w:cs="宋体"/>
          <w:sz w:val="24"/>
        </w:rPr>
      </w:pPr>
      <w:r>
        <w:rPr>
          <w:rFonts w:hint="eastAsia" w:ascii="宋体" w:hAnsi="宋体" w:cs="宋体"/>
          <w:sz w:val="24"/>
        </w:rPr>
        <w:t>改变招标文件规定的暂定价格或不可竞争费用的；</w:t>
      </w:r>
    </w:p>
    <w:p w14:paraId="40A7FE74">
      <w:pPr>
        <w:numPr>
          <w:ilvl w:val="0"/>
          <w:numId w:val="8"/>
        </w:numPr>
        <w:spacing w:line="440" w:lineRule="exact"/>
        <w:rPr>
          <w:rFonts w:hint="eastAsia" w:ascii="宋体" w:hAnsi="宋体" w:cs="宋体"/>
          <w:sz w:val="24"/>
        </w:rPr>
      </w:pPr>
      <w:r>
        <w:rPr>
          <w:rFonts w:hint="eastAsia" w:ascii="宋体" w:hAnsi="宋体" w:cs="宋体"/>
          <w:sz w:val="24"/>
        </w:rPr>
        <w:t>改变招标文件提供的工程量清单中的名称、计量单位、采购数量、项目特征；</w:t>
      </w:r>
    </w:p>
    <w:p w14:paraId="10CE950C">
      <w:pPr>
        <w:numPr>
          <w:ilvl w:val="0"/>
          <w:numId w:val="8"/>
        </w:numPr>
        <w:spacing w:line="440" w:lineRule="exact"/>
        <w:ind w:left="0" w:firstLine="480"/>
        <w:rPr>
          <w:rFonts w:hint="eastAsia" w:ascii="宋体" w:hAnsi="宋体" w:cs="宋体"/>
          <w:sz w:val="24"/>
        </w:rPr>
      </w:pPr>
      <w:bookmarkStart w:id="10" w:name="_Hlk99223021"/>
      <w:r>
        <w:rPr>
          <w:rFonts w:hint="eastAsia" w:ascii="宋体" w:hAnsi="宋体" w:cs="宋体"/>
          <w:sz w:val="24"/>
        </w:rPr>
        <w:t>投标文件中同一方案有选择性报价且未声明以哪一个为准，或开标一览表中的报价</w:t>
      </w:r>
      <w:bookmarkEnd w:id="10"/>
      <w:r>
        <w:rPr>
          <w:rFonts w:hint="eastAsia" w:ascii="宋体" w:hAnsi="宋体" w:cs="宋体"/>
          <w:sz w:val="24"/>
        </w:rPr>
        <w:t>与系统报价确认环节的投标报价不一致的；</w:t>
      </w:r>
    </w:p>
    <w:p w14:paraId="524C30A1">
      <w:pPr>
        <w:numPr>
          <w:ilvl w:val="0"/>
          <w:numId w:val="8"/>
        </w:numPr>
        <w:spacing w:line="440" w:lineRule="exact"/>
        <w:ind w:left="0" w:firstLine="480"/>
        <w:rPr>
          <w:rFonts w:hint="eastAsia" w:ascii="宋体" w:hAnsi="宋体" w:cs="宋体"/>
          <w:sz w:val="24"/>
        </w:rPr>
      </w:pPr>
      <w:r>
        <w:rPr>
          <w:rFonts w:hint="eastAsia" w:ascii="宋体" w:hAnsi="宋体" w:cs="宋体"/>
          <w:bCs/>
          <w:color w:val="000000"/>
          <w:sz w:val="24"/>
        </w:rPr>
        <w:t>项目（标项、标段、分包）投标总价超过本项目（标项、标段、分包）预算或最高限价的</w:t>
      </w:r>
      <w:r>
        <w:rPr>
          <w:rFonts w:hint="eastAsia" w:ascii="宋体" w:hAnsi="宋体" w:cs="宋体"/>
          <w:sz w:val="24"/>
        </w:rPr>
        <w:t>；</w:t>
      </w:r>
    </w:p>
    <w:p w14:paraId="51C9E5A3">
      <w:pPr>
        <w:numPr>
          <w:ilvl w:val="0"/>
          <w:numId w:val="8"/>
        </w:numPr>
        <w:spacing w:line="440" w:lineRule="exact"/>
        <w:rPr>
          <w:rFonts w:hint="eastAsia" w:ascii="宋体" w:hAnsi="宋体" w:cs="宋体"/>
          <w:sz w:val="24"/>
        </w:rPr>
      </w:pPr>
      <w:r>
        <w:rPr>
          <w:rFonts w:hint="eastAsia" w:ascii="宋体" w:hAnsi="宋体" w:cs="宋体"/>
          <w:sz w:val="24"/>
        </w:rPr>
        <w:t>未通过初步资格性审查、投标文件资格性检查、投标文件符合性检查的；</w:t>
      </w:r>
    </w:p>
    <w:p w14:paraId="29ADE06C">
      <w:pPr>
        <w:numPr>
          <w:ilvl w:val="0"/>
          <w:numId w:val="8"/>
        </w:numPr>
        <w:spacing w:line="440" w:lineRule="exact"/>
        <w:ind w:left="0" w:firstLine="480"/>
        <w:rPr>
          <w:rFonts w:hint="eastAsia" w:ascii="宋体" w:hAnsi="宋体" w:cs="宋体"/>
          <w:sz w:val="24"/>
        </w:rPr>
      </w:pPr>
      <w:r>
        <w:rPr>
          <w:rFonts w:hint="eastAsia" w:ascii="宋体" w:hAnsi="宋体" w:cs="宋体"/>
          <w:sz w:val="24"/>
        </w:rPr>
        <w:t>列入失信被执行人、重大税收违法案件当事人名单、政府采购严重违法失信行为记录名单及其他不符合《中华人民共和国政府采购法》第二十二条规定条件的；</w:t>
      </w:r>
    </w:p>
    <w:p w14:paraId="3764029C">
      <w:pPr>
        <w:numPr>
          <w:ilvl w:val="0"/>
          <w:numId w:val="8"/>
        </w:numPr>
        <w:spacing w:line="440" w:lineRule="exact"/>
        <w:ind w:left="0" w:firstLine="480"/>
        <w:rPr>
          <w:rFonts w:hint="eastAsia" w:ascii="宋体" w:hAnsi="宋体" w:cs="宋体"/>
          <w:sz w:val="24"/>
        </w:rPr>
      </w:pPr>
      <w:r>
        <w:rPr>
          <w:rFonts w:hint="eastAsia" w:ascii="宋体" w:hAnsi="宋体" w:cs="宋体"/>
          <w:sz w:val="24"/>
        </w:rPr>
        <w:t>投标供应商的投标报价畸高或畸低，但投标总报价与各分项报价不能相互对应，在询标时没有合理的解释或者不能提供计算依据和报价依据的；</w:t>
      </w:r>
    </w:p>
    <w:p w14:paraId="0D9C772B">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不同投标供应商的投标文件的目录序号、排版格式、文字风格等存在明显的相似性或一致性，特征显示由同一单位或者同一个人编制的；</w:t>
      </w:r>
    </w:p>
    <w:p w14:paraId="777BAD73">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不同投标供应商投标文件内容存在非正常一致、项目组成员或者联系人员出现同一人、投标文件中错误（或异常）一致或雷同、电子文档信息一致或雷同的；</w:t>
      </w:r>
    </w:p>
    <w:p w14:paraId="02ED4202">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不同投标供应商的委托代理人、项目负责人以及其他相关人员有在同一个单位缴纳社会保险的；</w:t>
      </w:r>
    </w:p>
    <w:p w14:paraId="285D3026">
      <w:pPr>
        <w:numPr>
          <w:ilvl w:val="0"/>
          <w:numId w:val="8"/>
        </w:numPr>
        <w:spacing w:line="440" w:lineRule="exact"/>
        <w:rPr>
          <w:rFonts w:hint="eastAsia" w:ascii="宋体" w:hAnsi="宋体" w:cs="宋体"/>
          <w:sz w:val="24"/>
        </w:rPr>
      </w:pPr>
      <w:r>
        <w:rPr>
          <w:rFonts w:hint="eastAsia" w:ascii="宋体" w:hAnsi="宋体" w:cs="宋体"/>
          <w:sz w:val="24"/>
        </w:rPr>
        <w:t>同一投标文件中单位名称落款与公章不是同一单位的；</w:t>
      </w:r>
    </w:p>
    <w:p w14:paraId="75600F44">
      <w:pPr>
        <w:numPr>
          <w:ilvl w:val="0"/>
          <w:numId w:val="8"/>
        </w:numPr>
        <w:spacing w:line="440" w:lineRule="exact"/>
        <w:rPr>
          <w:rFonts w:hint="eastAsia" w:ascii="宋体" w:hAnsi="宋体" w:cs="宋体"/>
          <w:sz w:val="24"/>
        </w:rPr>
      </w:pPr>
      <w:r>
        <w:rPr>
          <w:rFonts w:hint="eastAsia" w:ascii="宋体" w:hAnsi="宋体" w:cs="宋体"/>
          <w:sz w:val="24"/>
        </w:rPr>
        <w:t>不同投标供应商委托同一单位或者个人办理投标事宜的；</w:t>
      </w:r>
    </w:p>
    <w:p w14:paraId="77F38F5F">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不同投标供应商的投标文件由同一台电脑编制或者同一把数字证书加密锁加密或者同一台附属设备打印的；</w:t>
      </w:r>
    </w:p>
    <w:p w14:paraId="33D7DD53">
      <w:pPr>
        <w:numPr>
          <w:ilvl w:val="0"/>
          <w:numId w:val="8"/>
        </w:numPr>
        <w:spacing w:line="440" w:lineRule="exact"/>
        <w:ind w:left="0" w:firstLine="480"/>
        <w:rPr>
          <w:rFonts w:hint="eastAsia" w:ascii="宋体" w:hAnsi="宋体" w:cs="宋体"/>
          <w:sz w:val="24"/>
        </w:rPr>
      </w:pPr>
      <w:r>
        <w:rPr>
          <w:rFonts w:hint="eastAsia" w:ascii="宋体" w:hAnsi="宋体" w:cs="宋体"/>
          <w:sz w:val="24"/>
        </w:rPr>
        <w:t>各投标供应商的投标文件上传使用的MAC地址和IP地址一致的，不同投标文件留有相同标记标识、存在两处以上一致性错误或雷同等情况，视为投标供应商相互围标、串标，其投标无效；</w:t>
      </w:r>
    </w:p>
    <w:p w14:paraId="3AF51BD2">
      <w:pPr>
        <w:numPr>
          <w:ilvl w:val="0"/>
          <w:numId w:val="8"/>
        </w:numPr>
        <w:spacing w:line="440" w:lineRule="exact"/>
        <w:ind w:left="0" w:firstLine="480"/>
        <w:rPr>
          <w:rFonts w:hint="eastAsia" w:ascii="宋体" w:hAnsi="宋体" w:cs="宋体"/>
          <w:sz w:val="24"/>
        </w:rPr>
      </w:pPr>
      <w:r>
        <w:rPr>
          <w:rFonts w:hint="eastAsia" w:ascii="宋体" w:hAnsi="宋体" w:cs="宋体"/>
          <w:sz w:val="24"/>
        </w:rPr>
        <w:t>单位负责人为同一人或者存在直接控股、管理关系的不同供应商；</w:t>
      </w:r>
    </w:p>
    <w:p w14:paraId="1574BB14">
      <w:pPr>
        <w:numPr>
          <w:ilvl w:val="0"/>
          <w:numId w:val="8"/>
        </w:numPr>
        <w:spacing w:line="440" w:lineRule="exact"/>
        <w:ind w:left="0" w:firstLine="480"/>
        <w:rPr>
          <w:rFonts w:hint="eastAsia" w:ascii="宋体" w:hAnsi="宋体" w:cs="宋体"/>
          <w:sz w:val="24"/>
        </w:rPr>
      </w:pPr>
      <w:r>
        <w:rPr>
          <w:rFonts w:hint="eastAsia" w:ascii="宋体" w:hAnsi="宋体" w:cs="宋体"/>
          <w:sz w:val="24"/>
        </w:rPr>
        <w:t>电子投标文件与招标文件要求格式不一致而无法导入计算机评标系统；</w:t>
      </w:r>
    </w:p>
    <w:p w14:paraId="4F96F4B4">
      <w:pPr>
        <w:numPr>
          <w:ilvl w:val="0"/>
          <w:numId w:val="8"/>
        </w:numPr>
        <w:spacing w:line="440" w:lineRule="exact"/>
        <w:ind w:left="0" w:firstLine="480"/>
        <w:rPr>
          <w:rFonts w:hint="eastAsia" w:ascii="宋体" w:hAnsi="宋体"/>
          <w:sz w:val="24"/>
        </w:rPr>
      </w:pPr>
      <w:r>
        <w:rPr>
          <w:rFonts w:hint="eastAsia" w:ascii="宋体" w:hAnsi="宋体" w:cs="宋体"/>
          <w:sz w:val="24"/>
        </w:rPr>
        <w:t>启用投标文件电子文本的项目，投标供应商因自身原因造成投标文件电子文本无法导入应急开评标系统的，视为放弃投标；</w:t>
      </w:r>
    </w:p>
    <w:p w14:paraId="706C975D">
      <w:pPr>
        <w:numPr>
          <w:ilvl w:val="0"/>
          <w:numId w:val="8"/>
        </w:numPr>
        <w:spacing w:line="440" w:lineRule="exact"/>
        <w:ind w:left="0" w:firstLine="480"/>
        <w:rPr>
          <w:rFonts w:hint="eastAsia" w:ascii="宋体" w:hAnsi="宋体" w:cs="宋体"/>
          <w:b/>
          <w:bCs/>
          <w:sz w:val="24"/>
        </w:rPr>
      </w:pPr>
      <w:r>
        <w:rPr>
          <w:rFonts w:hint="eastAsia" w:ascii="宋体" w:hAnsi="宋体"/>
          <w:sz w:val="24"/>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899AD">
      <w:pPr>
        <w:numPr>
          <w:ilvl w:val="0"/>
          <w:numId w:val="8"/>
        </w:numPr>
        <w:spacing w:line="440" w:lineRule="exact"/>
        <w:ind w:left="0" w:firstLine="480"/>
        <w:rPr>
          <w:rFonts w:hint="eastAsia" w:ascii="宋体" w:hAnsi="宋体" w:cs="宋体"/>
          <w:b/>
          <w:bCs/>
          <w:sz w:val="24"/>
        </w:rPr>
      </w:pPr>
      <w:r>
        <w:rPr>
          <w:rFonts w:hint="eastAsia" w:ascii="宋体" w:hAnsi="宋体" w:cs="宋体"/>
          <w:sz w:val="24"/>
        </w:rPr>
        <w:t>投标文件内容不全或不符合法律法规和招标文件中规定的其他实质性要求的。</w:t>
      </w:r>
    </w:p>
    <w:p w14:paraId="73202FA5">
      <w:pPr>
        <w:spacing w:line="440" w:lineRule="exact"/>
        <w:rPr>
          <w:rFonts w:hint="eastAsia" w:ascii="宋体" w:hAnsi="宋体" w:cs="宋体"/>
          <w:b/>
          <w:bCs/>
          <w:sz w:val="24"/>
        </w:rPr>
      </w:pPr>
      <w:r>
        <w:rPr>
          <w:rFonts w:hint="eastAsia" w:ascii="宋体" w:hAnsi="宋体" w:cs="宋体"/>
          <w:b/>
          <w:bCs/>
          <w:sz w:val="24"/>
        </w:rPr>
        <w:t>（九）开标、评标：</w:t>
      </w:r>
    </w:p>
    <w:p w14:paraId="1B897593">
      <w:pPr>
        <w:tabs>
          <w:tab w:val="left" w:pos="945"/>
        </w:tabs>
        <w:spacing w:line="440" w:lineRule="exact"/>
        <w:ind w:firstLine="480"/>
        <w:rPr>
          <w:rFonts w:hint="eastAsia" w:ascii="宋体" w:hAnsi="宋体" w:cs="宋体"/>
          <w:bCs/>
          <w:sz w:val="24"/>
        </w:rPr>
      </w:pPr>
      <w:r>
        <w:rPr>
          <w:rFonts w:hint="eastAsia" w:ascii="宋体" w:hAnsi="宋体" w:cs="宋体"/>
          <w:bCs/>
          <w:sz w:val="24"/>
        </w:rPr>
        <w:t>1.开标工作程序</w:t>
      </w:r>
    </w:p>
    <w:p w14:paraId="21618D8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sz w:val="24"/>
        </w:rPr>
      </w:pPr>
      <w:r>
        <w:rPr>
          <w:rFonts w:hint="eastAsia" w:ascii="宋体" w:hAnsi="宋体" w:cs="宋体"/>
          <w:bCs/>
          <w:sz w:val="24"/>
        </w:rPr>
        <w:t>1.2</w:t>
      </w:r>
      <w:r>
        <w:rPr>
          <w:rFonts w:hint="eastAsia" w:ascii="宋体" w:hAnsi="宋体" w:cs="宋体"/>
          <w:b/>
          <w:sz w:val="24"/>
        </w:rPr>
        <w:t>解密时，供应商须自行准备设备（包括但不限于笔记本电脑、无线网络）登录《江苏省政府采购交易系统》（简称“苏采云”系统），并根据不见面开标大厅流程及招标文件要求，在【供应商解密】环节进行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p>
    <w:p w14:paraId="0F022C0C">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sz w:val="24"/>
        </w:rPr>
      </w:pPr>
      <w:r>
        <w:rPr>
          <w:rFonts w:hint="eastAsia" w:ascii="宋体" w:hAnsi="宋体" w:cs="宋体"/>
          <w:bCs/>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sz w:val="24"/>
        </w:rPr>
      </w:pPr>
      <w:r>
        <w:rPr>
          <w:rFonts w:hint="eastAsia" w:ascii="宋体" w:hAnsi="宋体" w:cs="宋体"/>
          <w:bCs/>
          <w:sz w:val="24"/>
        </w:rPr>
        <w:t>（二）大写金额和小写金额不一致的，以大写金额为准；</w:t>
      </w:r>
    </w:p>
    <w:p w14:paraId="53E7502F">
      <w:pPr>
        <w:tabs>
          <w:tab w:val="left" w:pos="945"/>
        </w:tabs>
        <w:spacing w:line="440" w:lineRule="exact"/>
        <w:ind w:firstLine="480"/>
        <w:rPr>
          <w:rFonts w:hint="eastAsia" w:ascii="宋体" w:hAnsi="宋体" w:cs="宋体"/>
          <w:bCs/>
          <w:sz w:val="24"/>
        </w:rPr>
      </w:pPr>
      <w:r>
        <w:rPr>
          <w:rFonts w:hint="eastAsia" w:ascii="宋体" w:hAnsi="宋体" w:cs="宋体"/>
          <w:bCs/>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sz w:val="24"/>
        </w:rPr>
      </w:pPr>
      <w:r>
        <w:rPr>
          <w:rFonts w:hint="eastAsia" w:ascii="宋体" w:hAnsi="宋体" w:cs="宋体"/>
          <w:bCs/>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sz w:val="24"/>
        </w:rPr>
      </w:pPr>
      <w:r>
        <w:rPr>
          <w:rFonts w:hint="eastAsia" w:ascii="宋体" w:hAnsi="宋体" w:cs="宋体"/>
          <w:bCs/>
          <w:sz w:val="24"/>
        </w:rPr>
        <w:t>2.投标供应商资格审查</w:t>
      </w:r>
    </w:p>
    <w:p w14:paraId="6883CE0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sz w:val="24"/>
        </w:rPr>
      </w:pPr>
      <w:r>
        <w:rPr>
          <w:rFonts w:hint="eastAsia" w:ascii="宋体" w:hAnsi="宋体" w:cs="宋体"/>
          <w:bCs/>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sz w:val="24"/>
        </w:rPr>
      </w:pPr>
      <w:r>
        <w:rPr>
          <w:rFonts w:hint="eastAsia" w:ascii="宋体" w:hAnsi="宋体" w:cs="宋体"/>
          <w:bCs/>
          <w:sz w:val="24"/>
        </w:rPr>
        <w:t>3.评标工作程序</w:t>
      </w:r>
    </w:p>
    <w:p w14:paraId="013D9138">
      <w:pPr>
        <w:tabs>
          <w:tab w:val="left" w:pos="945"/>
        </w:tabs>
        <w:spacing w:line="440" w:lineRule="exact"/>
        <w:ind w:firstLine="480"/>
        <w:rPr>
          <w:rFonts w:hint="eastAsia" w:ascii="宋体" w:hAnsi="宋体" w:cs="宋体"/>
          <w:bCs/>
          <w:sz w:val="24"/>
        </w:rPr>
      </w:pPr>
      <w:r>
        <w:rPr>
          <w:rFonts w:hint="eastAsia" w:ascii="宋体" w:hAnsi="宋体" w:cs="宋体"/>
          <w:bCs/>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3.2投标文件符合性检查 </w:t>
      </w:r>
    </w:p>
    <w:p w14:paraId="76EFFD5D">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sz w:val="24"/>
        </w:rPr>
      </w:pPr>
      <w:r>
        <w:rPr>
          <w:rFonts w:hint="eastAsia" w:ascii="宋体" w:hAnsi="宋体" w:cs="宋体"/>
          <w:bCs/>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sz w:val="24"/>
        </w:rPr>
      </w:pPr>
      <w:r>
        <w:rPr>
          <w:rFonts w:hint="eastAsia" w:ascii="宋体" w:hAnsi="宋体" w:cs="宋体"/>
          <w:b/>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sz w:val="24"/>
        </w:rPr>
      </w:pPr>
      <w:r>
        <w:rPr>
          <w:rFonts w:hint="eastAsia" w:ascii="宋体" w:hAnsi="宋体" w:cs="宋体"/>
          <w:bCs/>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sz w:val="24"/>
        </w:rPr>
      </w:pPr>
      <w:r>
        <w:rPr>
          <w:rFonts w:hint="eastAsia" w:ascii="宋体" w:hAnsi="宋体" w:cs="宋体"/>
          <w:bCs/>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sz w:val="24"/>
        </w:rPr>
      </w:pPr>
      <w:r>
        <w:rPr>
          <w:rFonts w:hint="eastAsia" w:ascii="宋体" w:hAnsi="宋体" w:cs="宋体"/>
          <w:bCs/>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sz w:val="24"/>
        </w:rPr>
      </w:pPr>
      <w:r>
        <w:rPr>
          <w:rFonts w:hint="eastAsia" w:ascii="宋体" w:hAnsi="宋体" w:cs="宋体"/>
          <w:bCs/>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sz w:val="24"/>
        </w:rPr>
      </w:pPr>
      <w:r>
        <w:rPr>
          <w:rFonts w:hint="eastAsia" w:ascii="宋体" w:hAnsi="宋体" w:cs="宋体"/>
          <w:bCs/>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sz w:val="24"/>
        </w:rPr>
      </w:pPr>
      <w:r>
        <w:rPr>
          <w:rFonts w:hint="eastAsia" w:ascii="宋体" w:hAnsi="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sz w:val="24"/>
        </w:rPr>
      </w:pPr>
      <w:r>
        <w:rPr>
          <w:rFonts w:hint="eastAsia" w:ascii="宋体" w:hAnsi="宋体" w:cs="宋体"/>
          <w:bCs/>
          <w:sz w:val="24"/>
        </w:rPr>
        <w:t>3.3评委会组负责具体的评标事务，并独立履行以下职责：</w:t>
      </w:r>
    </w:p>
    <w:p w14:paraId="6F0AA9AD">
      <w:pPr>
        <w:tabs>
          <w:tab w:val="left" w:pos="945"/>
        </w:tabs>
        <w:spacing w:line="440" w:lineRule="exact"/>
        <w:ind w:firstLine="480"/>
        <w:rPr>
          <w:rFonts w:hint="eastAsia" w:ascii="宋体" w:hAnsi="宋体" w:cs="宋体"/>
          <w:bCs/>
          <w:sz w:val="24"/>
        </w:rPr>
      </w:pPr>
      <w:r>
        <w:rPr>
          <w:rFonts w:hint="eastAsia" w:ascii="宋体" w:hAnsi="宋体" w:cs="宋体"/>
          <w:bCs/>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sz w:val="24"/>
        </w:rPr>
      </w:pPr>
      <w:r>
        <w:rPr>
          <w:rFonts w:hint="eastAsia" w:ascii="宋体" w:hAnsi="宋体" w:cs="宋体"/>
          <w:bCs/>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sz w:val="24"/>
        </w:rPr>
      </w:pPr>
      <w:r>
        <w:rPr>
          <w:rFonts w:hint="eastAsia" w:ascii="宋体" w:hAnsi="宋体" w:cs="宋体"/>
          <w:bCs/>
          <w:sz w:val="24"/>
        </w:rPr>
        <w:t>3.3.3对投标文件进行比较和评价；</w:t>
      </w:r>
    </w:p>
    <w:p w14:paraId="0C4BC60A">
      <w:pPr>
        <w:tabs>
          <w:tab w:val="left" w:pos="945"/>
        </w:tabs>
        <w:spacing w:line="440" w:lineRule="exact"/>
        <w:ind w:firstLine="480"/>
        <w:rPr>
          <w:rFonts w:hint="eastAsia" w:ascii="宋体" w:hAnsi="宋体" w:cs="宋体"/>
          <w:bCs/>
          <w:sz w:val="24"/>
        </w:rPr>
      </w:pPr>
      <w:r>
        <w:rPr>
          <w:rFonts w:hint="eastAsia" w:ascii="宋体" w:hAnsi="宋体" w:cs="宋体"/>
          <w:bCs/>
          <w:sz w:val="24"/>
        </w:rPr>
        <w:t>3.3.4根据招标文件评分办法，向采购人推荐3名中标候选供应商；</w:t>
      </w:r>
    </w:p>
    <w:p w14:paraId="6DC4B716">
      <w:pPr>
        <w:tabs>
          <w:tab w:val="left" w:pos="945"/>
        </w:tabs>
        <w:spacing w:line="440" w:lineRule="exact"/>
        <w:ind w:firstLine="480"/>
        <w:rPr>
          <w:rFonts w:hint="eastAsia" w:ascii="宋体" w:hAnsi="宋体" w:cs="宋体"/>
          <w:bCs/>
          <w:sz w:val="24"/>
        </w:rPr>
      </w:pPr>
      <w:r>
        <w:rPr>
          <w:rFonts w:hint="eastAsia" w:ascii="宋体" w:hAnsi="宋体" w:cs="宋体"/>
          <w:bCs/>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sz w:val="24"/>
        </w:rPr>
      </w:pPr>
      <w:r>
        <w:rPr>
          <w:rFonts w:hint="eastAsia" w:ascii="宋体" w:hAnsi="宋体" w:cs="宋体"/>
          <w:bCs/>
          <w:sz w:val="24"/>
        </w:rPr>
        <w:t>3.4评委会成员应当履行下列义务：</w:t>
      </w:r>
    </w:p>
    <w:p w14:paraId="1B9A0AE1">
      <w:pPr>
        <w:tabs>
          <w:tab w:val="left" w:pos="945"/>
        </w:tabs>
        <w:spacing w:line="440" w:lineRule="exact"/>
        <w:ind w:firstLine="480"/>
        <w:rPr>
          <w:rFonts w:hint="eastAsia" w:ascii="宋体" w:hAnsi="宋体" w:cs="宋体"/>
          <w:bCs/>
          <w:sz w:val="24"/>
        </w:rPr>
      </w:pPr>
      <w:r>
        <w:rPr>
          <w:rFonts w:hint="eastAsia" w:ascii="宋体" w:hAnsi="宋体" w:cs="宋体"/>
          <w:bCs/>
          <w:sz w:val="24"/>
        </w:rPr>
        <w:t>3.4.1遵纪守法，客观、公正、廉洁地履行职责；</w:t>
      </w:r>
    </w:p>
    <w:p w14:paraId="278AD38C">
      <w:pPr>
        <w:tabs>
          <w:tab w:val="left" w:pos="945"/>
        </w:tabs>
        <w:spacing w:line="440" w:lineRule="exact"/>
        <w:ind w:firstLine="480"/>
        <w:rPr>
          <w:rFonts w:hint="eastAsia" w:ascii="宋体" w:hAnsi="宋体" w:cs="宋体"/>
          <w:bCs/>
          <w:sz w:val="24"/>
        </w:rPr>
      </w:pPr>
      <w:r>
        <w:rPr>
          <w:rFonts w:hint="eastAsia" w:ascii="宋体" w:hAnsi="宋体" w:cs="宋体"/>
          <w:bCs/>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sz w:val="24"/>
        </w:rPr>
      </w:pPr>
      <w:r>
        <w:rPr>
          <w:rFonts w:hint="eastAsia" w:ascii="宋体" w:hAnsi="宋体" w:cs="宋体"/>
          <w:bCs/>
          <w:sz w:val="24"/>
        </w:rPr>
        <w:t>3.4.3对评标过程和结果，以及投标供应商的商业秘密保密；</w:t>
      </w:r>
    </w:p>
    <w:p w14:paraId="132B9C93">
      <w:pPr>
        <w:tabs>
          <w:tab w:val="left" w:pos="945"/>
        </w:tabs>
        <w:spacing w:line="440" w:lineRule="exact"/>
        <w:ind w:firstLine="480"/>
        <w:rPr>
          <w:rFonts w:hint="eastAsia" w:ascii="宋体" w:hAnsi="宋体" w:cs="宋体"/>
          <w:bCs/>
          <w:sz w:val="24"/>
        </w:rPr>
      </w:pPr>
      <w:r>
        <w:rPr>
          <w:rFonts w:hint="eastAsia" w:ascii="宋体" w:hAnsi="宋体" w:cs="宋体"/>
          <w:bCs/>
          <w:sz w:val="24"/>
        </w:rPr>
        <w:t>3.4.4参与评标报告的起草；</w:t>
      </w:r>
    </w:p>
    <w:p w14:paraId="0ECA2828">
      <w:pPr>
        <w:tabs>
          <w:tab w:val="left" w:pos="945"/>
        </w:tabs>
        <w:spacing w:line="440" w:lineRule="exact"/>
        <w:ind w:firstLine="480"/>
        <w:rPr>
          <w:rFonts w:hint="eastAsia" w:ascii="宋体" w:hAnsi="宋体" w:cs="宋体"/>
          <w:bCs/>
          <w:sz w:val="24"/>
        </w:rPr>
      </w:pPr>
      <w:r>
        <w:rPr>
          <w:rFonts w:hint="eastAsia" w:ascii="宋体" w:hAnsi="宋体" w:cs="宋体"/>
          <w:bCs/>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sz w:val="24"/>
        </w:rPr>
      </w:pPr>
      <w:r>
        <w:rPr>
          <w:rFonts w:hint="eastAsia" w:ascii="宋体" w:hAnsi="宋体" w:cs="宋体"/>
          <w:bCs/>
          <w:sz w:val="24"/>
        </w:rPr>
        <w:t>3.4.6配合有关部门的投诉处理工作。</w:t>
      </w:r>
    </w:p>
    <w:p w14:paraId="0C8D5521">
      <w:pPr>
        <w:tabs>
          <w:tab w:val="left" w:pos="945"/>
        </w:tabs>
        <w:spacing w:line="440" w:lineRule="exact"/>
        <w:ind w:firstLine="480"/>
        <w:rPr>
          <w:rFonts w:hint="eastAsia" w:ascii="宋体" w:hAnsi="宋体" w:cs="宋体"/>
          <w:bCs/>
          <w:sz w:val="24"/>
        </w:rPr>
      </w:pPr>
      <w:r>
        <w:rPr>
          <w:rFonts w:hint="eastAsia" w:ascii="宋体" w:hAnsi="宋体" w:cs="宋体"/>
          <w:bCs/>
          <w:sz w:val="24"/>
        </w:rPr>
        <w:t>3.5评标内容的保密</w:t>
      </w:r>
    </w:p>
    <w:p w14:paraId="66C9CCD7">
      <w:pPr>
        <w:tabs>
          <w:tab w:val="left" w:pos="945"/>
        </w:tabs>
        <w:spacing w:line="440" w:lineRule="exact"/>
        <w:ind w:firstLine="480"/>
        <w:rPr>
          <w:rFonts w:hint="eastAsia"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sz w:val="24"/>
        </w:rPr>
      </w:pPr>
      <w:r>
        <w:rPr>
          <w:rFonts w:hint="eastAsia" w:ascii="宋体" w:hAnsi="宋体" w:cs="宋体"/>
          <w:bCs/>
          <w:sz w:val="24"/>
        </w:rPr>
        <w:t>3.6比较与评价</w:t>
      </w:r>
    </w:p>
    <w:p w14:paraId="201B4494">
      <w:pPr>
        <w:tabs>
          <w:tab w:val="left" w:pos="945"/>
        </w:tabs>
        <w:spacing w:line="440" w:lineRule="exact"/>
        <w:ind w:firstLine="480"/>
        <w:rPr>
          <w:rFonts w:hint="eastAsia" w:ascii="宋体" w:hAnsi="宋体" w:cs="宋体"/>
          <w:bCs/>
          <w:sz w:val="24"/>
        </w:rPr>
      </w:pPr>
      <w:r>
        <w:rPr>
          <w:rFonts w:hint="eastAsia" w:ascii="宋体" w:hAnsi="宋体" w:cs="宋体"/>
          <w:bCs/>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sz w:val="24"/>
        </w:rPr>
      </w:pPr>
      <w:r>
        <w:rPr>
          <w:rFonts w:hint="eastAsia" w:ascii="宋体" w:hAnsi="宋体" w:cs="宋体"/>
          <w:b/>
          <w:bCs/>
          <w:sz w:val="24"/>
        </w:rPr>
        <w:t>（十）确定中标供应商：</w:t>
      </w:r>
    </w:p>
    <w:p w14:paraId="32D099F6">
      <w:pPr>
        <w:spacing w:line="420" w:lineRule="exact"/>
        <w:ind w:firstLine="480"/>
        <w:rPr>
          <w:rFonts w:hint="eastAsia" w:ascii="宋体" w:hAnsi="宋体" w:cs="宋体"/>
          <w:sz w:val="24"/>
        </w:rPr>
      </w:pPr>
      <w:r>
        <w:rPr>
          <w:rFonts w:hint="eastAsia" w:ascii="宋体" w:hAnsi="宋体" w:cs="宋体"/>
          <w:bCs/>
          <w:sz w:val="24"/>
        </w:rPr>
        <w:t>1.采购代理机构将在财政部门指定的政府采购信息发布媒体（江苏政府采购网）发布中标公告</w:t>
      </w:r>
      <w:r>
        <w:rPr>
          <w:rFonts w:hint="eastAsia" w:ascii="宋体" w:hAnsi="宋体" w:cs="宋体"/>
          <w:sz w:val="24"/>
        </w:rPr>
        <w:t>。如有质疑，</w:t>
      </w:r>
      <w:r>
        <w:rPr>
          <w:rFonts w:hint="eastAsia" w:ascii="宋体" w:hAnsi="宋体" w:cs="宋体"/>
          <w:bCs/>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sz w:val="24"/>
        </w:rPr>
      </w:pPr>
      <w:r>
        <w:rPr>
          <w:rFonts w:hint="eastAsia" w:ascii="宋体" w:hAnsi="宋体" w:cs="宋体"/>
          <w:sz w:val="24"/>
        </w:rPr>
        <w:t>2.</w:t>
      </w:r>
      <w:r>
        <w:rPr>
          <w:rFonts w:hint="eastAsia" w:ascii="宋体" w:hAnsi="宋体" w:cs="宋体"/>
          <w:bCs/>
          <w:sz w:val="24"/>
        </w:rPr>
        <w:t>采购的整个过程均受区政府采购监管部门的监督。</w:t>
      </w:r>
    </w:p>
    <w:p w14:paraId="0BF3902A">
      <w:pPr>
        <w:spacing w:line="420" w:lineRule="exact"/>
        <w:ind w:firstLine="480"/>
        <w:rPr>
          <w:rFonts w:hint="eastAsia" w:ascii="宋体" w:hAnsi="宋体" w:cs="宋体"/>
          <w:sz w:val="24"/>
        </w:rPr>
      </w:pPr>
      <w:r>
        <w:rPr>
          <w:rFonts w:hint="eastAsia" w:ascii="宋体" w:hAnsi="宋体" w:cs="宋体"/>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sz w:val="24"/>
        </w:rPr>
      </w:pPr>
      <w:r>
        <w:rPr>
          <w:rFonts w:hint="eastAsia" w:ascii="宋体" w:hAnsi="宋体"/>
          <w:b/>
          <w:sz w:val="24"/>
        </w:rPr>
        <w:t>（十一）质疑处理</w:t>
      </w:r>
    </w:p>
    <w:p w14:paraId="70EFF004">
      <w:pPr>
        <w:spacing w:line="440" w:lineRule="exact"/>
        <w:ind w:firstLine="482"/>
        <w:rPr>
          <w:rFonts w:hint="eastAsia" w:ascii="宋体" w:hAnsi="宋体"/>
          <w:sz w:val="24"/>
        </w:rPr>
      </w:pPr>
      <w:r>
        <w:rPr>
          <w:rFonts w:hint="eastAsia" w:ascii="宋体" w:hAnsi="宋体"/>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sz w:val="24"/>
        </w:rPr>
      </w:pPr>
      <w:r>
        <w:rPr>
          <w:rFonts w:hint="eastAsia" w:ascii="宋体" w:hAnsi="宋体"/>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sz w:val="24"/>
        </w:rPr>
      </w:pPr>
      <w:r>
        <w:rPr>
          <w:rFonts w:hint="eastAsia" w:ascii="宋体" w:hAnsi="宋体"/>
          <w:sz w:val="24"/>
        </w:rPr>
        <w:t>2.1</w:t>
      </w:r>
      <w:r>
        <w:rPr>
          <w:rFonts w:ascii="宋体" w:hAnsi="宋体"/>
          <w:sz w:val="24"/>
        </w:rPr>
        <w:t>对可以质疑的采购文件提出质疑的，为收到采购文件之日或者采购文件公告期限届满之日；</w:t>
      </w:r>
    </w:p>
    <w:p w14:paraId="48ABD419">
      <w:pPr>
        <w:spacing w:line="440" w:lineRule="exact"/>
        <w:ind w:firstLine="482"/>
        <w:rPr>
          <w:rFonts w:hint="eastAsia" w:ascii="宋体" w:hAnsi="宋体"/>
          <w:sz w:val="24"/>
        </w:rPr>
      </w:pPr>
      <w:r>
        <w:rPr>
          <w:rFonts w:hint="eastAsia" w:ascii="宋体" w:hAnsi="宋体"/>
          <w:sz w:val="24"/>
        </w:rPr>
        <w:t>2.2</w:t>
      </w:r>
      <w:r>
        <w:rPr>
          <w:rFonts w:ascii="宋体" w:hAnsi="宋体"/>
          <w:sz w:val="24"/>
        </w:rPr>
        <w:t>对采购过程提出质疑的，为各采购程序环节结束之日；</w:t>
      </w:r>
    </w:p>
    <w:p w14:paraId="10DEB40C">
      <w:pPr>
        <w:spacing w:line="440" w:lineRule="exact"/>
        <w:ind w:firstLine="482"/>
        <w:rPr>
          <w:rFonts w:hint="eastAsia" w:ascii="宋体" w:hAnsi="宋体"/>
          <w:sz w:val="24"/>
        </w:rPr>
      </w:pPr>
      <w:r>
        <w:rPr>
          <w:rFonts w:hint="eastAsia" w:ascii="宋体" w:hAnsi="宋体"/>
          <w:sz w:val="24"/>
        </w:rPr>
        <w:t>2.3</w:t>
      </w:r>
      <w:r>
        <w:rPr>
          <w:rFonts w:ascii="宋体" w:hAnsi="宋体"/>
          <w:sz w:val="24"/>
        </w:rPr>
        <w:t>对中标或者成交结果提出质疑的，为中标或者成交结果公告期限届满之日。</w:t>
      </w:r>
    </w:p>
    <w:p w14:paraId="2E6F1F40">
      <w:pPr>
        <w:spacing w:line="440" w:lineRule="exact"/>
        <w:ind w:firstLine="482"/>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1CB71985">
      <w:pPr>
        <w:spacing w:line="440" w:lineRule="exact"/>
        <w:ind w:firstLine="482"/>
        <w:rPr>
          <w:rFonts w:hint="eastAsia" w:ascii="宋体" w:hAnsi="宋体"/>
          <w:sz w:val="24"/>
        </w:rPr>
      </w:pPr>
      <w:r>
        <w:rPr>
          <w:rFonts w:hint="eastAsia" w:ascii="宋体" w:hAnsi="宋体"/>
          <w:sz w:val="24"/>
        </w:rPr>
        <w:t>3.</w:t>
      </w:r>
      <w:r>
        <w:rPr>
          <w:rFonts w:hint="eastAsia" w:ascii="宋体"/>
          <w:bCs/>
          <w:sz w:val="24"/>
        </w:rPr>
        <w:t>质疑函的质疑事项应具体、明确，并有必要的事实依据和法律依据（格式详见中国政府采购网《政府采购供应商质疑函范本》）。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sz w:val="24"/>
        </w:rPr>
      </w:pPr>
      <w:r>
        <w:rPr>
          <w:rFonts w:hint="eastAsia" w:ascii="宋体" w:hAnsi="宋体"/>
          <w:b/>
          <w:bCs/>
          <w:sz w:val="24"/>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445AC688">
      <w:pPr>
        <w:spacing w:line="440" w:lineRule="exact"/>
        <w:ind w:firstLine="480"/>
        <w:rPr>
          <w:rFonts w:hint="eastAsia" w:ascii="宋体" w:hAnsi="宋体"/>
          <w:sz w:val="24"/>
          <w:shd w:val="clear" w:color="FFFFFF" w:fill="D9D9D9"/>
        </w:rPr>
      </w:pPr>
      <w:r>
        <w:rPr>
          <w:rFonts w:hint="eastAsia" w:ascii="宋体" w:hAnsi="宋体"/>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sz w:val="24"/>
        </w:rPr>
      </w:pPr>
      <w:r>
        <w:rPr>
          <w:rFonts w:hint="eastAsia" w:ascii="宋体" w:hAnsi="宋体"/>
          <w:sz w:val="24"/>
        </w:rPr>
        <w:t>采购人、采购代理机构联系人、联系方式、通信地址见招标文件“一、投标邀请”。</w:t>
      </w:r>
    </w:p>
    <w:p w14:paraId="69775967">
      <w:pPr>
        <w:spacing w:line="440" w:lineRule="exact"/>
        <w:ind w:firstLine="480"/>
        <w:rPr>
          <w:rFonts w:hint="eastAsia" w:ascii="宋体" w:hAnsi="宋体"/>
          <w:sz w:val="24"/>
        </w:rPr>
      </w:pPr>
      <w:r>
        <w:rPr>
          <w:rFonts w:hint="eastAsia" w:ascii="宋体" w:hAnsi="宋体"/>
          <w:sz w:val="24"/>
        </w:rPr>
        <w:t>5.以下情形的质疑不予受理</w:t>
      </w:r>
    </w:p>
    <w:p w14:paraId="26C6A44E">
      <w:pPr>
        <w:spacing w:line="440" w:lineRule="exact"/>
        <w:ind w:firstLine="480"/>
        <w:rPr>
          <w:rFonts w:hint="eastAsia" w:ascii="宋体" w:hAnsi="宋体"/>
          <w:sz w:val="24"/>
        </w:rPr>
      </w:pPr>
      <w:r>
        <w:rPr>
          <w:rFonts w:hint="eastAsia" w:ascii="宋体" w:hAnsi="宋体"/>
          <w:sz w:val="24"/>
        </w:rPr>
        <w:t>5.1 内容不符合《政府采购质疑和投诉办法》第十二条规定的质疑。</w:t>
      </w:r>
    </w:p>
    <w:p w14:paraId="497ACA1E">
      <w:pPr>
        <w:spacing w:line="440" w:lineRule="exact"/>
        <w:ind w:firstLine="480"/>
        <w:rPr>
          <w:rFonts w:hint="eastAsia" w:ascii="宋体" w:hAnsi="宋体"/>
          <w:sz w:val="24"/>
        </w:rPr>
      </w:pPr>
      <w:r>
        <w:rPr>
          <w:rFonts w:hint="eastAsia" w:ascii="宋体" w:hAnsi="宋体"/>
          <w:sz w:val="24"/>
        </w:rPr>
        <w:t>5.2 超出政府采购法定期限的质疑。</w:t>
      </w:r>
    </w:p>
    <w:p w14:paraId="648263A2">
      <w:pPr>
        <w:spacing w:line="440" w:lineRule="exact"/>
        <w:ind w:firstLine="480"/>
        <w:rPr>
          <w:rFonts w:hint="eastAsia" w:ascii="宋体" w:hAnsi="宋体"/>
          <w:sz w:val="24"/>
        </w:rPr>
      </w:pPr>
      <w:r>
        <w:rPr>
          <w:rFonts w:hint="eastAsia" w:ascii="宋体" w:hAnsi="宋体"/>
          <w:sz w:val="24"/>
        </w:rPr>
        <w:t>5.3 以传真、电子邮件等方式递交的非原件形式的质疑。</w:t>
      </w:r>
    </w:p>
    <w:p w14:paraId="0041ED93">
      <w:pPr>
        <w:spacing w:line="440" w:lineRule="exact"/>
        <w:ind w:firstLine="480"/>
        <w:rPr>
          <w:rFonts w:hint="eastAsia" w:ascii="宋体" w:hAnsi="宋体"/>
          <w:sz w:val="24"/>
        </w:rPr>
      </w:pPr>
      <w:r>
        <w:rPr>
          <w:rFonts w:hint="eastAsia" w:ascii="宋体" w:hAnsi="宋体"/>
          <w:sz w:val="24"/>
        </w:rPr>
        <w:t>5.4未参加投标活动的供应商或在投标活动中自身权益未受到损害的供应商所提出的质疑。</w:t>
      </w:r>
    </w:p>
    <w:p w14:paraId="35C79A97">
      <w:pPr>
        <w:spacing w:line="440" w:lineRule="exact"/>
        <w:ind w:firstLine="480"/>
        <w:rPr>
          <w:rFonts w:hint="eastAsia" w:ascii="宋体" w:hAnsi="宋体"/>
          <w:sz w:val="24"/>
        </w:rPr>
      </w:pPr>
      <w:r>
        <w:rPr>
          <w:rFonts w:hint="eastAsia" w:ascii="宋体" w:hAnsi="宋体"/>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sz w:val="24"/>
        </w:rPr>
      </w:pPr>
      <w:r>
        <w:rPr>
          <w:rFonts w:hint="eastAsia" w:ascii="宋体" w:hAnsi="宋体"/>
          <w:sz w:val="24"/>
        </w:rPr>
        <w:t>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sz w:val="24"/>
        </w:rPr>
      </w:pPr>
      <w:r>
        <w:rPr>
          <w:rFonts w:hint="eastAsia" w:ascii="宋体" w:hAnsi="宋体" w:cs="宋体"/>
          <w:b/>
          <w:bCs/>
          <w:sz w:val="24"/>
        </w:rPr>
        <w:t>（十二）废标的确认：</w:t>
      </w:r>
    </w:p>
    <w:p w14:paraId="271751DE">
      <w:pPr>
        <w:spacing w:line="420" w:lineRule="exact"/>
        <w:ind w:firstLine="480"/>
        <w:rPr>
          <w:rFonts w:hint="eastAsia" w:ascii="宋体" w:hAnsi="宋体" w:cs="宋体"/>
          <w:sz w:val="24"/>
        </w:rPr>
      </w:pPr>
      <w:r>
        <w:rPr>
          <w:rFonts w:hint="eastAsia" w:ascii="宋体" w:hAnsi="宋体" w:cs="宋体"/>
          <w:sz w:val="24"/>
        </w:rPr>
        <w:t>在采购活动中，出现下列情况之一的，应予废标：</w:t>
      </w:r>
    </w:p>
    <w:p w14:paraId="272F8889">
      <w:pPr>
        <w:spacing w:line="420" w:lineRule="exact"/>
        <w:ind w:firstLine="480"/>
        <w:rPr>
          <w:rFonts w:hint="eastAsia" w:ascii="宋体" w:hAnsi="宋体" w:cs="宋体"/>
          <w:sz w:val="24"/>
        </w:rPr>
      </w:pPr>
      <w:r>
        <w:rPr>
          <w:rFonts w:hint="eastAsia" w:ascii="宋体" w:hAnsi="宋体" w:cs="宋体"/>
          <w:sz w:val="24"/>
        </w:rPr>
        <w:t>1.符合专业条件的投标供应商或者对招标文件作出实质性响应的投标供应商不足三家；</w:t>
      </w:r>
    </w:p>
    <w:p w14:paraId="19A5BC9E">
      <w:pPr>
        <w:spacing w:line="420" w:lineRule="exact"/>
        <w:ind w:firstLine="480"/>
        <w:rPr>
          <w:rFonts w:hint="eastAsia" w:ascii="宋体" w:hAnsi="宋体" w:cs="宋体"/>
          <w:sz w:val="24"/>
        </w:rPr>
      </w:pPr>
      <w:r>
        <w:rPr>
          <w:rFonts w:hint="eastAsia" w:ascii="宋体" w:hAnsi="宋体" w:cs="宋体"/>
          <w:sz w:val="24"/>
        </w:rPr>
        <w:t>2.出现影响采购公正的违法、违规行为；</w:t>
      </w:r>
    </w:p>
    <w:p w14:paraId="198B5B9A">
      <w:pPr>
        <w:spacing w:line="420" w:lineRule="exact"/>
        <w:ind w:firstLine="480"/>
        <w:rPr>
          <w:rFonts w:hint="eastAsia" w:ascii="宋体" w:hAnsi="宋体" w:cs="宋体"/>
          <w:sz w:val="24"/>
        </w:rPr>
      </w:pPr>
      <w:r>
        <w:rPr>
          <w:rFonts w:hint="eastAsia" w:ascii="宋体" w:hAnsi="宋体" w:cs="宋体"/>
          <w:sz w:val="24"/>
        </w:rPr>
        <w:t>3.所有供应商的报价均超过采购预算，采购人不能支付的；</w:t>
      </w:r>
    </w:p>
    <w:p w14:paraId="6E860052">
      <w:pPr>
        <w:spacing w:line="420" w:lineRule="exact"/>
        <w:ind w:firstLine="480"/>
        <w:rPr>
          <w:rFonts w:hint="eastAsia" w:ascii="宋体" w:hAnsi="宋体" w:cs="宋体"/>
          <w:sz w:val="24"/>
        </w:rPr>
      </w:pPr>
      <w:r>
        <w:rPr>
          <w:rFonts w:hint="eastAsia" w:ascii="宋体" w:hAnsi="宋体" w:cs="宋体"/>
          <w:sz w:val="24"/>
        </w:rPr>
        <w:t>4.因重大变故，采购任务取消。</w:t>
      </w:r>
    </w:p>
    <w:p w14:paraId="7099444B">
      <w:pPr>
        <w:spacing w:line="420" w:lineRule="exact"/>
        <w:rPr>
          <w:rFonts w:hint="eastAsia" w:ascii="宋体" w:hAnsi="宋体" w:cs="宋体"/>
          <w:b/>
          <w:bCs/>
          <w:sz w:val="24"/>
        </w:rPr>
      </w:pPr>
      <w:r>
        <w:rPr>
          <w:rFonts w:hint="eastAsia" w:ascii="宋体" w:hAnsi="宋体" w:cs="宋体"/>
          <w:b/>
          <w:bCs/>
          <w:sz w:val="24"/>
        </w:rPr>
        <w:t>（十三）中标无效的确认：</w:t>
      </w:r>
    </w:p>
    <w:p w14:paraId="6D9CE68D">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1.提供虚假材料谋取成交的；</w:t>
      </w:r>
    </w:p>
    <w:p w14:paraId="2EDA7173">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2.采取不正当手段诋毁、排挤其他供应商的；</w:t>
      </w:r>
    </w:p>
    <w:p w14:paraId="1A94D825">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3.与采购单位、其他供应商恶意串通的；</w:t>
      </w:r>
    </w:p>
    <w:p w14:paraId="4F259E65">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4.向采购人行贿或者提供其他不正当利益的；</w:t>
      </w:r>
    </w:p>
    <w:p w14:paraId="787974E7">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5.在采购过程中与采购人进行协商谈判、不按照招标文件和成交供应商的投标文件订立合同，或者与采购人另行订立背离合同实质性内容的协议的；</w:t>
      </w:r>
    </w:p>
    <w:p w14:paraId="59E402EE">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6.拒绝有关部门监督检查或者提供虚假情况的。</w:t>
      </w:r>
    </w:p>
    <w:p w14:paraId="04271D50">
      <w:pPr>
        <w:spacing w:line="420" w:lineRule="exact"/>
        <w:ind w:firstLine="480" w:firstLineChars="200"/>
        <w:rPr>
          <w:rFonts w:hint="eastAsia" w:ascii="宋体" w:hAnsi="宋体" w:eastAsia="宋体" w:cs="宋体"/>
          <w:sz w:val="24"/>
          <w:lang w:eastAsia="zh-CN"/>
        </w:rPr>
      </w:pPr>
      <w:r>
        <w:rPr>
          <w:rFonts w:hint="eastAsia" w:ascii="宋体" w:hAnsi="宋体" w:eastAsia="宋体" w:cs="宋体"/>
          <w:sz w:val="24"/>
          <w:lang w:eastAsia="zh-CN"/>
        </w:rPr>
        <w:t>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sz w:val="24"/>
        </w:rPr>
      </w:pPr>
      <w:r>
        <w:rPr>
          <w:rFonts w:hint="eastAsia" w:ascii="宋体" w:hAnsi="宋体" w:cs="宋体"/>
          <w:b/>
          <w:bCs/>
          <w:sz w:val="24"/>
        </w:rPr>
        <w:t>（十四）签订</w:t>
      </w:r>
      <w:r>
        <w:rPr>
          <w:rFonts w:hint="eastAsia" w:ascii="宋体" w:hAnsi="宋体" w:cs="宋体"/>
          <w:b/>
          <w:sz w:val="24"/>
        </w:rPr>
        <w:t>、履行</w:t>
      </w:r>
      <w:r>
        <w:rPr>
          <w:rFonts w:hint="eastAsia" w:ascii="宋体" w:hAnsi="宋体" w:cs="宋体"/>
          <w:b/>
          <w:bCs/>
          <w:sz w:val="24"/>
        </w:rPr>
        <w:t>合同：</w:t>
      </w:r>
    </w:p>
    <w:p w14:paraId="52E96802">
      <w:pPr>
        <w:spacing w:line="420" w:lineRule="exact"/>
        <w:ind w:firstLine="480"/>
        <w:rPr>
          <w:rFonts w:hint="eastAsia" w:ascii="宋体" w:hAnsi="宋体" w:cs="宋体"/>
          <w:bCs/>
          <w:sz w:val="24"/>
        </w:rPr>
      </w:pPr>
      <w:r>
        <w:rPr>
          <w:rFonts w:hint="eastAsia" w:ascii="宋体" w:hAnsi="宋体" w:cs="宋体"/>
          <w:bCs/>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sz w:val="24"/>
        </w:rPr>
      </w:pPr>
      <w:r>
        <w:rPr>
          <w:rFonts w:hint="eastAsia" w:ascii="宋体" w:hAnsi="宋体" w:cs="宋体"/>
          <w:bCs/>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sz w:val="24"/>
        </w:rPr>
      </w:pPr>
      <w:r>
        <w:rPr>
          <w:rFonts w:hint="eastAsia" w:ascii="宋体" w:hAnsi="宋体" w:cs="宋体"/>
          <w:bCs/>
          <w:sz w:val="24"/>
        </w:rPr>
        <w:t>3.本项目无需缴纳履约保证金。</w:t>
      </w:r>
    </w:p>
    <w:p w14:paraId="16EE98D7">
      <w:pPr>
        <w:spacing w:line="420" w:lineRule="exact"/>
        <w:rPr>
          <w:rFonts w:hint="eastAsia" w:ascii="宋体" w:hAnsi="宋体" w:cs="宋体"/>
          <w:b/>
          <w:bCs/>
          <w:sz w:val="24"/>
        </w:rPr>
      </w:pPr>
      <w:r>
        <w:rPr>
          <w:rFonts w:hint="eastAsia" w:ascii="宋体" w:hAnsi="宋体" w:cs="宋体"/>
          <w:b/>
          <w:bCs/>
          <w:sz w:val="24"/>
        </w:rPr>
        <w:t>（十五）政府采购信用担保：</w:t>
      </w:r>
    </w:p>
    <w:p w14:paraId="71F50EE4">
      <w:pPr>
        <w:spacing w:line="420" w:lineRule="exact"/>
        <w:ind w:firstLine="480"/>
        <w:rPr>
          <w:rFonts w:hint="eastAsia" w:ascii="宋体" w:hAnsi="宋体" w:cs="宋体"/>
          <w:bCs/>
          <w:sz w:val="24"/>
        </w:rPr>
      </w:pPr>
      <w:r>
        <w:rPr>
          <w:rFonts w:hint="eastAsia" w:ascii="宋体" w:hAnsi="宋体" w:cs="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392B21A">
      <w:pPr>
        <w:spacing w:line="420" w:lineRule="exact"/>
        <w:ind w:firstLine="480"/>
        <w:rPr>
          <w:rFonts w:hint="eastAsia" w:ascii="宋体" w:hAnsi="宋体" w:cs="宋体"/>
          <w:bCs/>
          <w:sz w:val="24"/>
        </w:rPr>
      </w:pPr>
      <w:r>
        <w:rPr>
          <w:rFonts w:hint="eastAsia" w:ascii="宋体" w:hAnsi="宋体" w:cs="宋体"/>
          <w:bCs/>
          <w:sz w:val="24"/>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2C168B55">
      <w:pPr>
        <w:spacing w:line="420" w:lineRule="exact"/>
        <w:ind w:firstLine="480"/>
        <w:rPr>
          <w:rFonts w:hint="eastAsia" w:ascii="宋体" w:hAnsi="宋体" w:cs="宋体"/>
          <w:bCs/>
          <w:sz w:val="24"/>
        </w:rPr>
      </w:pPr>
      <w:r>
        <w:rPr>
          <w:rFonts w:hint="eastAsia" w:ascii="宋体" w:hAnsi="宋体" w:cs="宋体"/>
          <w:bCs/>
          <w:sz w:val="24"/>
        </w:rPr>
        <w:t>1.江苏省财政厅通过政府采购流程确定开鑫科技有限公司为“政府采购电子履约保函（保险）平台”提供系统技术服务。该平台可通过江苏省政府采购网、“苏采云”系统链接访问（首次使用需注册）。</w:t>
      </w:r>
    </w:p>
    <w:p w14:paraId="2B1012C6">
      <w:pPr>
        <w:spacing w:line="420" w:lineRule="exact"/>
        <w:ind w:firstLine="480"/>
        <w:rPr>
          <w:rFonts w:hint="eastAsia" w:ascii="宋体" w:hAnsi="宋体" w:cs="宋体"/>
          <w:bCs/>
          <w:sz w:val="24"/>
        </w:rPr>
      </w:pPr>
      <w:r>
        <w:rPr>
          <w:rFonts w:hint="eastAsia" w:ascii="宋体" w:hAnsi="宋体" w:cs="宋体"/>
          <w:bCs/>
          <w:sz w:val="24"/>
        </w:rPr>
        <w:t>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A2C646D">
      <w:pPr>
        <w:spacing w:line="420" w:lineRule="exact"/>
        <w:ind w:firstLine="480"/>
        <w:rPr>
          <w:rFonts w:hint="eastAsia" w:ascii="宋体" w:hAnsi="宋体" w:cs="宋体"/>
          <w:bCs/>
          <w:sz w:val="24"/>
        </w:rPr>
      </w:pPr>
      <w:r>
        <w:rPr>
          <w:rFonts w:hint="eastAsia" w:ascii="宋体" w:hAnsi="宋体" w:cs="宋体"/>
          <w:bCs/>
          <w:sz w:val="24"/>
        </w:rPr>
        <w:t>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92DFCFE">
      <w:pPr>
        <w:spacing w:line="420" w:lineRule="exact"/>
        <w:ind w:firstLine="480"/>
        <w:rPr>
          <w:rFonts w:hint="eastAsia" w:ascii="宋体" w:hAnsi="宋体" w:cs="宋体"/>
          <w:bCs/>
          <w:sz w:val="24"/>
        </w:rPr>
      </w:pPr>
      <w:r>
        <w:rPr>
          <w:rFonts w:hint="eastAsia" w:ascii="宋体" w:hAnsi="宋体" w:cs="宋体"/>
          <w:bCs/>
          <w:sz w:val="24"/>
        </w:rPr>
        <w:t>4.电子履约保函与履约保证金、纸质保函具有同等法律效力，是我市优化政府采购营商环境的重要措施。</w:t>
      </w:r>
    </w:p>
    <w:p w14:paraId="36FF08AB">
      <w:pPr>
        <w:spacing w:line="420" w:lineRule="exact"/>
        <w:ind w:firstLine="480"/>
        <w:rPr>
          <w:rFonts w:hint="eastAsia" w:ascii="宋体" w:hAnsi="宋体" w:cs="宋体"/>
          <w:bCs/>
          <w:sz w:val="24"/>
        </w:rPr>
      </w:pPr>
      <w:r>
        <w:rPr>
          <w:rFonts w:hint="eastAsia" w:ascii="宋体" w:hAnsi="宋体" w:cs="宋体"/>
          <w:bCs/>
          <w:sz w:val="24"/>
        </w:rPr>
        <w:t>5.供应商可通过江苏政府采购网下载“政府采购电子履约保函 （ 保 险 ） 操 作 手 册 ”， 具 体 地 址 为 ：http://www.ccgp-jiangsu.gov.cn/jiangsu/zlxz/。</w:t>
      </w:r>
      <w:r>
        <w:rPr>
          <w:rFonts w:hint="eastAsia" w:ascii="宋体" w:hAnsi="宋体" w:cs="宋体"/>
          <w:bCs/>
          <w:sz w:val="24"/>
        </w:rPr>
        <w:br w:type="textWrapping"/>
      </w:r>
      <w:r>
        <w:rPr>
          <w:rFonts w:hint="eastAsia" w:ascii="宋体" w:hAnsi="宋体" w:cs="宋体"/>
          <w:b/>
          <w:bCs/>
          <w:sz w:val="24"/>
        </w:rPr>
        <w:t>（十六）政府采购合同融资政策告知：</w:t>
      </w:r>
    </w:p>
    <w:p w14:paraId="669E58CB">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sz w:val="24"/>
        </w:rPr>
      </w:pPr>
      <w:r>
        <w:rPr>
          <w:rFonts w:hint="eastAsia" w:ascii="宋体" w:hAnsi="宋体" w:cs="宋体"/>
          <w:bCs/>
          <w:sz w:val="24"/>
        </w:rPr>
        <w:t>中标、成交供应商可根据自身情况，自行决定是否选择采用合同融资形式，在无锡政府采购网——政采贷专栏提供的银行名录内自主选择合作银行。</w:t>
      </w:r>
      <w:r>
        <w:rPr>
          <w:rFonts w:hint="eastAsia" w:ascii="宋体" w:hAnsi="宋体" w:cs="宋体"/>
          <w:bCs/>
          <w:sz w:val="24"/>
        </w:rPr>
        <w:br w:type="textWrapping"/>
      </w:r>
      <w:r>
        <w:rPr>
          <w:rFonts w:hint="eastAsia" w:ascii="宋体" w:hAnsi="宋体" w:cs="宋体"/>
          <w:b/>
          <w:sz w:val="24"/>
        </w:rPr>
        <w:t>（十七）其他：</w:t>
      </w:r>
    </w:p>
    <w:p w14:paraId="5AC05E93">
      <w:pPr>
        <w:spacing w:line="420" w:lineRule="exact"/>
        <w:ind w:firstLine="480"/>
        <w:outlineLvl w:val="0"/>
        <w:rPr>
          <w:rFonts w:hint="eastAsia" w:ascii="宋体" w:hAnsi="宋体" w:cs="宋体"/>
          <w:bCs/>
          <w:sz w:val="24"/>
        </w:rPr>
      </w:pPr>
      <w:r>
        <w:rPr>
          <w:rFonts w:hint="eastAsia" w:ascii="宋体" w:hAnsi="宋体" w:cs="宋体"/>
          <w:bCs/>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sz w:val="24"/>
        </w:rPr>
      </w:pPr>
      <w:r>
        <w:rPr>
          <w:rFonts w:hint="eastAsia" w:ascii="宋体" w:hAnsi="宋体" w:cs="宋体"/>
          <w:sz w:val="24"/>
        </w:rPr>
        <w:t>2.本项目</w:t>
      </w:r>
      <w:r>
        <w:rPr>
          <w:rFonts w:hint="eastAsia" w:ascii="宋体" w:hAnsi="宋体" w:cs="宋体"/>
          <w:bCs/>
          <w:sz w:val="24"/>
        </w:rPr>
        <w:t>代理服务费</w:t>
      </w:r>
      <w:r>
        <w:rPr>
          <w:rFonts w:hint="eastAsia" w:ascii="宋体" w:hAnsi="宋体" w:cs="宋体"/>
          <w:sz w:val="24"/>
        </w:rPr>
        <w:t>由中标人支付。代理服务费按差额定率累进法计算：中标金额100万元以内1.5%，100万元-500万元1.1%，在此基础上按7折计取。</w:t>
      </w:r>
    </w:p>
    <w:p w14:paraId="2D4FEA31">
      <w:pPr>
        <w:spacing w:line="420" w:lineRule="exact"/>
        <w:outlineLvl w:val="0"/>
        <w:rPr>
          <w:rFonts w:hint="eastAsia" w:ascii="宋体" w:hAnsi="宋体" w:cs="宋体"/>
          <w:b/>
          <w:sz w:val="24"/>
        </w:rPr>
      </w:pPr>
      <w:r>
        <w:rPr>
          <w:rFonts w:hint="eastAsia" w:ascii="宋体" w:hAnsi="宋体" w:cs="宋体"/>
          <w:b/>
          <w:sz w:val="24"/>
        </w:rPr>
        <w:t>（十八）政府采购政策（包括但不限于下列具体政策要求）：</w:t>
      </w:r>
    </w:p>
    <w:p w14:paraId="4E20BE2A">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00FABB7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sz w:val="24"/>
          <w:szCs w:val="24"/>
          <w:lang w:val="en-US" w:eastAsia="zh-CN"/>
        </w:rPr>
        <w:t>四部分</w:t>
      </w:r>
      <w:r>
        <w:rPr>
          <w:rFonts w:hint="eastAsia" w:ascii="宋体" w:hAnsi="宋体" w:eastAsia="宋体" w:cs="宋体"/>
          <w:bCs/>
          <w:sz w:val="24"/>
          <w:szCs w:val="24"/>
          <w:lang w:val="en"/>
        </w:rPr>
        <w:t>，如采购项目或者采购包中仅有服务的，则该采购项目或者采购包将不涉及本国产品的支持政策。</w:t>
      </w:r>
    </w:p>
    <w:p w14:paraId="6F6786C0">
      <w:pPr>
        <w:spacing w:line="360" w:lineRule="auto"/>
        <w:rPr>
          <w:rFonts w:hint="eastAsia" w:ascii="宋体" w:hAnsi="宋体" w:cs="宋体"/>
          <w:sz w:val="24"/>
        </w:rPr>
      </w:pPr>
    </w:p>
    <w:p w14:paraId="487AD8FB">
      <w:pPr>
        <w:spacing w:line="360" w:lineRule="auto"/>
        <w:rPr>
          <w:rFonts w:hint="eastAsia" w:ascii="宋体" w:hAnsi="宋体" w:cs="宋体"/>
          <w:sz w:val="24"/>
        </w:rPr>
      </w:pPr>
    </w:p>
    <w:p w14:paraId="3795B513">
      <w:pPr>
        <w:spacing w:line="360" w:lineRule="auto"/>
        <w:rPr>
          <w:rFonts w:hint="eastAsia" w:ascii="宋体" w:hAnsi="宋体" w:cs="宋体"/>
          <w:sz w:val="24"/>
        </w:rPr>
      </w:pPr>
    </w:p>
    <w:p w14:paraId="30409FE3">
      <w:pPr>
        <w:spacing w:line="360" w:lineRule="auto"/>
        <w:rPr>
          <w:rFonts w:hint="eastAsia" w:ascii="宋体" w:hAnsi="宋体" w:cs="宋体"/>
          <w:sz w:val="24"/>
        </w:rPr>
      </w:pPr>
    </w:p>
    <w:p w14:paraId="3CDE5E3B">
      <w:pPr>
        <w:spacing w:line="360" w:lineRule="auto"/>
        <w:rPr>
          <w:rFonts w:hint="eastAsia" w:ascii="宋体" w:hAnsi="宋体" w:cs="宋体"/>
          <w:sz w:val="24"/>
        </w:rPr>
      </w:pPr>
    </w:p>
    <w:p w14:paraId="6D5A2DEC">
      <w:pPr>
        <w:spacing w:line="360" w:lineRule="auto"/>
        <w:rPr>
          <w:rFonts w:hint="eastAsia" w:ascii="宋体" w:hAnsi="宋体" w:cs="宋体"/>
          <w:sz w:val="24"/>
        </w:rPr>
      </w:pPr>
    </w:p>
    <w:p w14:paraId="2809F24F">
      <w:pPr>
        <w:spacing w:line="360" w:lineRule="auto"/>
        <w:rPr>
          <w:rFonts w:hint="eastAsia" w:ascii="宋体" w:hAnsi="宋体" w:cs="宋体"/>
          <w:sz w:val="24"/>
        </w:rPr>
      </w:pPr>
    </w:p>
    <w:p w14:paraId="2A1F9E57">
      <w:pPr>
        <w:spacing w:line="360" w:lineRule="auto"/>
        <w:rPr>
          <w:rFonts w:hint="eastAsia" w:ascii="宋体" w:hAnsi="宋体" w:cs="宋体"/>
          <w:sz w:val="24"/>
        </w:rPr>
      </w:pPr>
    </w:p>
    <w:p w14:paraId="611C4EEC">
      <w:pPr>
        <w:spacing w:line="360" w:lineRule="auto"/>
        <w:rPr>
          <w:rFonts w:hint="eastAsia" w:ascii="宋体" w:hAnsi="宋体" w:cs="宋体"/>
          <w:sz w:val="24"/>
        </w:rPr>
      </w:pPr>
    </w:p>
    <w:p w14:paraId="75439D0D">
      <w:pPr>
        <w:spacing w:line="360" w:lineRule="auto"/>
        <w:rPr>
          <w:rFonts w:hint="eastAsia" w:ascii="宋体" w:hAnsi="宋体" w:cs="宋体"/>
          <w:sz w:val="24"/>
        </w:rPr>
      </w:pPr>
    </w:p>
    <w:p w14:paraId="41D27709">
      <w:pPr>
        <w:spacing w:line="360" w:lineRule="auto"/>
        <w:rPr>
          <w:rFonts w:hint="eastAsia" w:ascii="宋体" w:hAnsi="宋体" w:cs="宋体"/>
          <w:sz w:val="24"/>
        </w:rPr>
      </w:pPr>
    </w:p>
    <w:p w14:paraId="525ACF19">
      <w:pPr>
        <w:spacing w:line="360" w:lineRule="auto"/>
        <w:rPr>
          <w:rFonts w:hint="eastAsia" w:ascii="宋体" w:hAnsi="宋体" w:cs="宋体"/>
          <w:sz w:val="24"/>
        </w:rPr>
      </w:pPr>
    </w:p>
    <w:p w14:paraId="55FD5924">
      <w:pPr>
        <w:spacing w:line="360" w:lineRule="auto"/>
        <w:rPr>
          <w:rFonts w:hint="eastAsia" w:ascii="宋体" w:hAnsi="宋体" w:cs="宋体"/>
          <w:sz w:val="24"/>
        </w:rPr>
      </w:pPr>
    </w:p>
    <w:p w14:paraId="33E3C9D1">
      <w:pPr>
        <w:spacing w:line="360" w:lineRule="auto"/>
        <w:rPr>
          <w:rFonts w:hint="eastAsia" w:ascii="宋体" w:hAnsi="宋体" w:cs="宋体"/>
          <w:sz w:val="24"/>
        </w:rPr>
      </w:pPr>
    </w:p>
    <w:p w14:paraId="2E3C9B30">
      <w:pPr>
        <w:spacing w:line="360" w:lineRule="auto"/>
        <w:rPr>
          <w:rFonts w:hint="eastAsia" w:ascii="宋体" w:hAnsi="宋体" w:cs="宋体"/>
          <w:sz w:val="24"/>
        </w:rPr>
      </w:pPr>
    </w:p>
    <w:p w14:paraId="165DB00B">
      <w:pPr>
        <w:spacing w:line="360" w:lineRule="auto"/>
        <w:rPr>
          <w:rFonts w:hint="eastAsia" w:ascii="宋体" w:hAnsi="宋体" w:cs="宋体"/>
          <w:sz w:val="24"/>
        </w:rPr>
      </w:pPr>
    </w:p>
    <w:p w14:paraId="4BC386D3">
      <w:pPr>
        <w:spacing w:line="360" w:lineRule="auto"/>
        <w:rPr>
          <w:rFonts w:hint="eastAsia" w:ascii="宋体" w:hAnsi="宋体" w:cs="宋体"/>
          <w:sz w:val="24"/>
        </w:rPr>
      </w:pPr>
    </w:p>
    <w:p w14:paraId="4FD2773A">
      <w:pPr>
        <w:spacing w:line="360" w:lineRule="auto"/>
        <w:rPr>
          <w:rFonts w:hint="eastAsia" w:ascii="宋体" w:hAnsi="宋体" w:cs="宋体"/>
          <w:sz w:val="24"/>
        </w:rPr>
      </w:pPr>
    </w:p>
    <w:p w14:paraId="48EA61F1">
      <w:pPr>
        <w:spacing w:line="360" w:lineRule="auto"/>
        <w:rPr>
          <w:rFonts w:hint="eastAsia" w:ascii="宋体" w:hAnsi="宋体" w:cs="宋体"/>
          <w:sz w:val="24"/>
        </w:rPr>
      </w:pPr>
    </w:p>
    <w:p w14:paraId="6961C1AF">
      <w:pPr>
        <w:spacing w:line="360" w:lineRule="auto"/>
        <w:rPr>
          <w:rFonts w:hint="eastAsia" w:ascii="宋体" w:hAnsi="宋体" w:cs="宋体"/>
          <w:sz w:val="24"/>
        </w:rPr>
      </w:pPr>
    </w:p>
    <w:p w14:paraId="1748BC22">
      <w:pPr>
        <w:spacing w:line="360" w:lineRule="auto"/>
        <w:rPr>
          <w:rFonts w:hint="eastAsia" w:ascii="宋体" w:hAnsi="宋体" w:cs="宋体"/>
          <w:sz w:val="24"/>
        </w:rPr>
      </w:pPr>
    </w:p>
    <w:p w14:paraId="613B3AEF">
      <w:pPr>
        <w:spacing w:line="360" w:lineRule="auto"/>
        <w:rPr>
          <w:rFonts w:hint="eastAsia" w:ascii="宋体" w:hAnsi="宋体" w:cs="宋体"/>
          <w:sz w:val="24"/>
        </w:rPr>
      </w:pPr>
    </w:p>
    <w:p w14:paraId="20FE7417">
      <w:pPr>
        <w:spacing w:line="360" w:lineRule="auto"/>
        <w:rPr>
          <w:rFonts w:hint="eastAsia" w:ascii="宋体" w:hAnsi="宋体" w:cs="宋体"/>
          <w:sz w:val="24"/>
        </w:rPr>
      </w:pPr>
      <w:r>
        <w:rPr>
          <w:rFonts w:hint="eastAsia" w:ascii="宋体" w:hAnsi="宋体" w:cs="宋体"/>
          <w:sz w:val="24"/>
        </w:rPr>
        <w:t xml:space="preserve">附件1.                  </w:t>
      </w:r>
      <w:bookmarkStart w:id="11" w:name="OLE_LINK36"/>
      <w:bookmarkStart w:id="12" w:name="OLE_LINK37"/>
      <w:r>
        <w:rPr>
          <w:rFonts w:hint="eastAsia" w:ascii="宋体" w:hAnsi="宋体" w:cs="宋体"/>
          <w:sz w:val="24"/>
        </w:rPr>
        <w:t>政府采购履约担保函</w:t>
      </w:r>
      <w:bookmarkEnd w:id="11"/>
      <w:bookmarkEnd w:id="12"/>
      <w:r>
        <w:rPr>
          <w:rFonts w:hint="eastAsia" w:ascii="宋体" w:hAnsi="宋体" w:cs="宋体"/>
          <w:sz w:val="24"/>
        </w:rPr>
        <w:t>（项目用）</w:t>
      </w:r>
    </w:p>
    <w:p w14:paraId="419DE571">
      <w:pPr>
        <w:widowControl/>
        <w:tabs>
          <w:tab w:val="left" w:pos="360"/>
          <w:tab w:val="left" w:pos="960"/>
        </w:tabs>
        <w:spacing w:line="360" w:lineRule="auto"/>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904703C">
      <w:pPr>
        <w:widowControl/>
        <w:tabs>
          <w:tab w:val="left" w:pos="360"/>
          <w:tab w:val="left" w:pos="960"/>
        </w:tabs>
        <w:spacing w:line="360" w:lineRule="auto"/>
        <w:ind w:firstLine="360"/>
        <w:jc w:val="left"/>
        <w:rPr>
          <w:rFonts w:hint="eastAsia" w:ascii="宋体" w:hAnsi="宋体" w:cs="宋体"/>
          <w:sz w:val="24"/>
        </w:rPr>
      </w:pPr>
    </w:p>
    <w:p w14:paraId="56975BE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22C5581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10FF398">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四、保证责任的终止</w:t>
      </w:r>
    </w:p>
    <w:p w14:paraId="50B44F6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五、免责条款</w:t>
      </w:r>
    </w:p>
    <w:p w14:paraId="34FEA93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六、争议的解决</w:t>
      </w:r>
    </w:p>
    <w:p w14:paraId="707194D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76ED7C4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七、保函的生效</w:t>
      </w:r>
    </w:p>
    <w:p w14:paraId="1463EDF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本保函自我方加盖公章之日起生效。</w:t>
      </w:r>
    </w:p>
    <w:p w14:paraId="6B980BCD">
      <w:pPr>
        <w:widowControl/>
        <w:tabs>
          <w:tab w:val="left" w:pos="360"/>
          <w:tab w:val="left" w:pos="960"/>
        </w:tabs>
        <w:spacing w:line="360" w:lineRule="auto"/>
        <w:jc w:val="left"/>
        <w:rPr>
          <w:rFonts w:hint="eastAsia" w:ascii="宋体" w:hAnsi="宋体" w:cs="宋体"/>
          <w:sz w:val="24"/>
        </w:rPr>
      </w:pPr>
      <w:r>
        <w:rPr>
          <w:rFonts w:hint="eastAsia" w:ascii="宋体" w:hAnsi="宋体" w:cs="宋体"/>
          <w:sz w:val="24"/>
        </w:rPr>
        <w:t xml:space="preserve">                                 </w:t>
      </w:r>
    </w:p>
    <w:p w14:paraId="44875B39">
      <w:pPr>
        <w:widowControl/>
        <w:tabs>
          <w:tab w:val="left" w:pos="360"/>
          <w:tab w:val="left" w:pos="960"/>
        </w:tabs>
        <w:spacing w:line="360" w:lineRule="auto"/>
        <w:ind w:firstLine="360"/>
        <w:jc w:val="center"/>
        <w:rPr>
          <w:rFonts w:hint="eastAsia" w:ascii="宋体" w:hAnsi="宋体" w:cs="宋体"/>
          <w:sz w:val="24"/>
        </w:rPr>
      </w:pPr>
      <w:r>
        <w:rPr>
          <w:rFonts w:hint="eastAsia" w:ascii="宋体" w:hAnsi="宋体" w:cs="宋体"/>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sz w:val="24"/>
        </w:rPr>
      </w:pPr>
    </w:p>
    <w:p w14:paraId="444F8947">
      <w:pPr>
        <w:widowControl/>
        <w:tabs>
          <w:tab w:val="left" w:pos="360"/>
          <w:tab w:val="left" w:pos="960"/>
        </w:tabs>
        <w:spacing w:line="360" w:lineRule="auto"/>
        <w:ind w:firstLine="360"/>
        <w:jc w:val="center"/>
        <w:rPr>
          <w:rFonts w:hint="eastAsia" w:ascii="宋体" w:hAnsi="宋体" w:cs="宋体"/>
        </w:rPr>
      </w:pPr>
      <w:r>
        <w:rPr>
          <w:rFonts w:hint="eastAsia" w:ascii="宋体" w:hAnsi="宋体" w:cs="宋体"/>
          <w:sz w:val="24"/>
        </w:rPr>
        <w:t xml:space="preserve">                                         年     月      日</w:t>
      </w:r>
    </w:p>
    <w:p w14:paraId="3098DEEE">
      <w:pPr>
        <w:spacing w:after="240" w:line="580" w:lineRule="exact"/>
        <w:rPr>
          <w:rFonts w:hint="eastAsia" w:ascii="宋体" w:hAnsi="宋体" w:cs="宋体"/>
          <w:bCs/>
          <w:sz w:val="24"/>
        </w:rPr>
      </w:pPr>
    </w:p>
    <w:p w14:paraId="3ADC8660">
      <w:pPr>
        <w:spacing w:after="240" w:line="580" w:lineRule="exact"/>
        <w:rPr>
          <w:rFonts w:hint="eastAsia" w:ascii="宋体" w:hAnsi="宋体" w:cs="宋体"/>
          <w:bCs/>
          <w:sz w:val="24"/>
        </w:rPr>
      </w:pPr>
      <w:r>
        <w:rPr>
          <w:rFonts w:hint="eastAsia" w:ascii="宋体" w:hAnsi="宋体" w:cs="宋体"/>
          <w:bCs/>
          <w:sz w:val="24"/>
        </w:rPr>
        <w:t>附件2：</w:t>
      </w:r>
    </w:p>
    <w:p w14:paraId="01C2A1EA">
      <w:pPr>
        <w:spacing w:line="360" w:lineRule="auto"/>
        <w:jc w:val="center"/>
        <w:rPr>
          <w:rFonts w:hint="eastAsia" w:ascii="宋体" w:hAnsi="宋体" w:cs="宋体"/>
          <w:sz w:val="24"/>
        </w:rPr>
      </w:pPr>
      <w:r>
        <w:rPr>
          <w:rFonts w:hint="eastAsia" w:ascii="宋体" w:hAnsi="宋体" w:cs="宋体"/>
          <w:sz w:val="24"/>
        </w:rPr>
        <w:t>无锡市政府采购合同融资政策告知函</w:t>
      </w:r>
    </w:p>
    <w:p w14:paraId="2A6BCC5D">
      <w:pPr>
        <w:spacing w:after="240" w:line="580" w:lineRule="exact"/>
        <w:rPr>
          <w:rFonts w:hint="eastAsia" w:ascii="宋体" w:hAnsi="宋体" w:cs="宋体"/>
          <w:sz w:val="24"/>
        </w:rPr>
      </w:pPr>
    </w:p>
    <w:p w14:paraId="732E089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cs="宋体"/>
          <w:bCs w:val="0"/>
          <w:sz w:val="36"/>
          <w:szCs w:val="36"/>
        </w:rPr>
      </w:pPr>
      <w:r>
        <w:rPr>
          <w:rFonts w:hint="eastAsia" w:ascii="宋体" w:hAnsi="宋体" w:cs="宋体"/>
          <w:bCs w:val="0"/>
          <w:sz w:val="36"/>
          <w:szCs w:val="36"/>
        </w:rPr>
        <w:t>第三部分.采购需求</w:t>
      </w:r>
    </w:p>
    <w:p w14:paraId="0E2A2CA5">
      <w:pPr>
        <w:spacing w:line="340" w:lineRule="exact"/>
        <w:jc w:val="left"/>
        <w:rPr>
          <w:rFonts w:hint="eastAsia" w:ascii="宋体" w:hAnsi="宋体" w:cs="宋体"/>
          <w:b/>
          <w:color w:val="000000"/>
          <w:sz w:val="24"/>
        </w:rPr>
      </w:pPr>
    </w:p>
    <w:p w14:paraId="769F73D7">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一、项目概况</w:t>
      </w:r>
    </w:p>
    <w:p w14:paraId="16F6134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为满足无锡光子芯片联合研究中心提升研发效率、生产质量与数据管理水平，实现生产管理和质量控制的全流程数字化，以加速光子芯片的中试研发到量产的需求，采购MES系统软件1套。主要内容包括生产管理系统：支持生产流程的自动化和精细化管理；质量控制系统：提供实时监控和数据反馈，确保生产质量；数据采集与分析系统：整合并分析研发与生产数据，提供决策支持；设备管理系统：实现对生产设备的全生命周期管理和维护；信息安全系统：保障整个平台的信息安全，防止数据泄露与系统入侵。</w:t>
      </w:r>
    </w:p>
    <w:p w14:paraId="79537B64">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二、项目目标</w:t>
      </w:r>
    </w:p>
    <w:p w14:paraId="584ACDA5">
      <w:pPr>
        <w:widowControl/>
        <w:spacing w:line="360" w:lineRule="auto"/>
        <w:ind w:firstLine="482" w:firstLineChars="200"/>
        <w:rPr>
          <w:rFonts w:hint="eastAsia" w:ascii="宋体" w:hAnsi="宋体" w:cs="宋体"/>
          <w:b/>
          <w:bCs/>
          <w:color w:val="1F2329"/>
          <w:sz w:val="24"/>
        </w:rPr>
      </w:pPr>
      <w:r>
        <w:rPr>
          <w:rFonts w:hint="eastAsia" w:ascii="宋体" w:hAnsi="宋体" w:cs="宋体"/>
          <w:b/>
          <w:bCs/>
          <w:color w:val="1F2329"/>
          <w:sz w:val="24"/>
        </w:rPr>
        <w:t>（一）总体目标：</w:t>
      </w:r>
    </w:p>
    <w:p w14:paraId="354F9FD5">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1.提高光子芯片中试平台的生产率；</w:t>
      </w:r>
    </w:p>
    <w:p w14:paraId="3F8DCC68">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2.缩短光子芯片中试平台的生产周期；</w:t>
      </w:r>
    </w:p>
    <w:p w14:paraId="6C2F23F9">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3.协助光子芯片中试平台的制造工艺改进；</w:t>
      </w:r>
    </w:p>
    <w:p w14:paraId="76EEEAA9">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4.实现光子芯片中试平台的无纸化生产运作；</w:t>
      </w:r>
    </w:p>
    <w:p w14:paraId="56042D68">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5.实现光子芯片中试平台的生产可追溯性；</w:t>
      </w:r>
    </w:p>
    <w:p w14:paraId="60ACE51B">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6.实现光子芯片中试平台的生产过程管控能力；</w:t>
      </w:r>
    </w:p>
    <w:p w14:paraId="44C54184">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7.最终通过信息化工具，提供光子芯片中试平台的生产数据精准分析。</w:t>
      </w:r>
    </w:p>
    <w:p w14:paraId="2C88C2D8">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项目建设目标和规模：建设涵盖生产管理、质量控制、设备管理、数据分析、安全管理等多个模块的综合信息系统，确保系统具备高效的软件处理能力，支持研究中心未来5年的发展需求。</w:t>
      </w:r>
    </w:p>
    <w:p w14:paraId="18857F1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效益目标：通过系统建设，提升研究中心的研发效率、降低试验成本、提高试验质量：</w:t>
      </w:r>
    </w:p>
    <w:p w14:paraId="18D05227">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1.项目建成后，每年可提升研发效率5%；</w:t>
      </w:r>
    </w:p>
    <w:p w14:paraId="0A318474">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2.项目建成后，每年降低试验成本2%；</w:t>
      </w:r>
    </w:p>
    <w:p w14:paraId="034D8879">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3.项目建成后，光子芯片中试平台的无纸化生产运作实现85%；</w:t>
      </w:r>
    </w:p>
    <w:p w14:paraId="5812CBD2">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4.项目建成后，光子芯片中试平台的生产可追溯性100%。</w:t>
      </w:r>
    </w:p>
    <w:p w14:paraId="59C2738A">
      <w:pPr>
        <w:widowControl/>
        <w:spacing w:line="360" w:lineRule="auto"/>
        <w:ind w:firstLine="426" w:firstLineChars="177"/>
        <w:rPr>
          <w:rFonts w:hint="eastAsia" w:ascii="宋体" w:hAnsi="宋体" w:cs="宋体"/>
          <w:b/>
          <w:bCs/>
          <w:color w:val="1F2329"/>
          <w:sz w:val="24"/>
        </w:rPr>
      </w:pPr>
      <w:r>
        <w:rPr>
          <w:rFonts w:hint="eastAsia" w:ascii="宋体" w:hAnsi="宋体" w:cs="宋体"/>
          <w:b/>
          <w:bCs/>
          <w:color w:val="1F2329"/>
          <w:sz w:val="24"/>
        </w:rPr>
        <w:t>（二）分阶段目标：</w:t>
      </w:r>
    </w:p>
    <w:p w14:paraId="5ED9BC43">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此次项目以“标准化”，“自动化”，“模块化”，“整合化”理念进行构建。标准化包含流程、数据、代码标准化，模块化为整个系统功能模块化，系统与系统可以自由扩充整合，上下游企业与企业的整合。在一套系统架构下实现研究中心不同制程段管制要求，包括但不限于：BUMP、CP、COG、COF。</w:t>
      </w:r>
    </w:p>
    <w:p w14:paraId="3440D294">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第一阶段（0-6个月）：</w:t>
      </w:r>
    </w:p>
    <w:p w14:paraId="79EB601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目标：完成生产管理模块、质量控制模块和设备管理模块的软件开发与部署，实现核心研发流程的数字化管理。</w:t>
      </w:r>
    </w:p>
    <w:p w14:paraId="7163D9C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效益指标：所有研发工艺与质量数据全部进入MES系统管理，光子芯片中试平台的无纸化生产运作实现60%，研发效率提高5%。</w:t>
      </w:r>
    </w:p>
    <w:p w14:paraId="4113AA90">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第二阶段（6-12个月）：</w:t>
      </w:r>
    </w:p>
    <w:p w14:paraId="6C8EFC5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目标：完成数据分析模块、安全管理模块及系统集成工作，实现数据的统一管理和安全防护体系的搭建。</w:t>
      </w:r>
    </w:p>
    <w:p w14:paraId="1BA30384">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效益指标：光子芯片中试平台的无纸化生产运作实现85%，生产可追溯性100%，降低试验成本2%。</w:t>
      </w:r>
    </w:p>
    <w:p w14:paraId="0BCA0DD4">
      <w:pPr>
        <w:widowControl/>
        <w:spacing w:line="360" w:lineRule="auto"/>
        <w:ind w:firstLine="426" w:firstLineChars="177"/>
        <w:rPr>
          <w:rFonts w:hint="eastAsia" w:ascii="宋体" w:hAnsi="宋体" w:cs="宋体"/>
          <w:b/>
          <w:bCs/>
          <w:color w:val="1F2329"/>
          <w:sz w:val="24"/>
        </w:rPr>
      </w:pPr>
      <w:r>
        <w:rPr>
          <w:rFonts w:hint="eastAsia" w:ascii="宋体" w:hAnsi="宋体" w:cs="宋体"/>
          <w:b/>
          <w:bCs/>
          <w:color w:val="1F2329"/>
          <w:sz w:val="24"/>
        </w:rPr>
        <w:t>（三）目标的量化指标</w:t>
      </w:r>
    </w:p>
    <w:p w14:paraId="69153672">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定量项目绩效指标：</w:t>
      </w:r>
    </w:p>
    <w:p w14:paraId="6AB6797F">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车间生产过程全制程追溯，实现正追溯和逆追溯，做到质量控制，提升新品再生产过程的良率。</w:t>
      </w:r>
    </w:p>
    <w:p w14:paraId="32DAF7C3">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研发效率提升：项目建成后三年内每年研发效率提高5%。</w:t>
      </w:r>
    </w:p>
    <w:p w14:paraId="03D0EF51">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成本降低：项目建成后三年内每年试验成本降低6%。</w:t>
      </w:r>
    </w:p>
    <w:p w14:paraId="1412F15B">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车间无纸化：项目建成后三年内车间现场实现100%全面无纸化。</w:t>
      </w:r>
    </w:p>
    <w:p w14:paraId="5DF42FE3">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三、总体技术要求</w:t>
      </w:r>
    </w:p>
    <w:p w14:paraId="328F212D">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系统兼容性：支持Windows2022Server及以上、Linux等操作系统，支持PostgreSQL、Mysql、SQL Server等数据库，支持双机热备、群集架构。</w:t>
      </w:r>
    </w:p>
    <w:p w14:paraId="296741AD">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系统性能：支持7×24小时连续运行，年非计划停机时间≤6小时；单步操作响应时间＜1秒，支持日均50GB数据处理能力。</w:t>
      </w:r>
    </w:p>
    <w:p w14:paraId="0B3C6AEA">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安全要求：符合《中华人民共和国数据安全法》，具备身份认证、权限管理、数据加密、入侵检测等功能，核心数据加密存储和传输，满足国家信息系统安全等级保护二级要求。</w:t>
      </w:r>
    </w:p>
    <w:p w14:paraId="569CE75E">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国产化要求：软硬件国产化比例≥90%，优先选用国产设备和软件。</w:t>
      </w:r>
    </w:p>
    <w:p w14:paraId="00D24683">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扩展性要求：系统架构具备良好的扩展性，支持未来业务增长和功能升级，预留与上下游系统的数据接口。</w:t>
      </w:r>
    </w:p>
    <w:p w14:paraId="103F93CB">
      <w:pPr>
        <w:widowControl/>
        <w:spacing w:line="360" w:lineRule="auto"/>
        <w:outlineLvl w:val="2"/>
        <w:rPr>
          <w:rFonts w:hint="eastAsia" w:ascii="宋体" w:hAnsi="宋体" w:cs="楷体"/>
          <w:b/>
          <w:bCs/>
          <w:sz w:val="24"/>
        </w:rPr>
      </w:pPr>
      <w:r>
        <w:rPr>
          <w:rFonts w:hint="eastAsia" w:ascii="宋体" w:hAnsi="宋体" w:cs="楷体"/>
          <w:b/>
          <w:bCs/>
          <w:sz w:val="24"/>
        </w:rPr>
        <w:t>四、本项目核心产品为MES系统软件。</w:t>
      </w:r>
    </w:p>
    <w:p w14:paraId="7E809BD8">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五、整体业务系统需求</w:t>
      </w:r>
    </w:p>
    <w:p w14:paraId="1D5113B3">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需要针对研究中心IC晶圆制造、测试、切割、封装、测试等生产线的业务场景，提供一整套MES解决方案，要求能够支持多业务、多品种生产模式。</w:t>
      </w:r>
    </w:p>
    <w:p w14:paraId="6F635AE3">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（1）需要提供MES系统与研究中心现有及将建的关联信息系统（包括但不限于APS、PLM、EAP、WMS、大数据分析等）的集成方案；</w:t>
      </w:r>
    </w:p>
    <w:p w14:paraId="3B735045">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（2）MES应包含功能模块：基础数据维护与管理、工单管理、生产过程管理、在制品管理、质量管理、线边仓管理、设备管理、电子看板、报表等；</w:t>
      </w:r>
    </w:p>
    <w:p w14:paraId="0937D63B">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（3）MES系统要求使用简便，采用图形配置化方式实现快速工厂建模，减少系统运维成本；具体</w:t>
      </w:r>
      <w:r>
        <w:rPr>
          <w:rFonts w:hint="eastAsia" w:ascii="宋体" w:hAnsi="宋体" w:cs="宋体"/>
          <w:color w:val="1F2329"/>
          <w:sz w:val="24"/>
          <w:lang w:val="en-US" w:eastAsia="zh-CN"/>
        </w:rPr>
        <w:t>功能要求</w:t>
      </w:r>
      <w:r>
        <w:rPr>
          <w:rFonts w:hint="eastAsia" w:ascii="宋体" w:hAnsi="宋体" w:cs="宋体"/>
          <w:color w:val="1F2329"/>
          <w:sz w:val="24"/>
        </w:rPr>
        <w:t>如下列表：</w:t>
      </w:r>
    </w:p>
    <w:tbl>
      <w:tblPr>
        <w:tblStyle w:val="63"/>
        <w:tblW w:w="4998" w:type="pct"/>
        <w:tblInd w:w="0" w:type="dxa"/>
        <w:tblLayout w:type="autofit"/>
        <w:tblCellMar>
          <w:top w:w="0" w:type="dxa"/>
          <w:left w:w="108" w:type="dxa"/>
          <w:bottom w:w="0" w:type="dxa"/>
          <w:right w:w="108" w:type="dxa"/>
        </w:tblCellMar>
      </w:tblPr>
      <w:tblGrid>
        <w:gridCol w:w="1411"/>
        <w:gridCol w:w="1984"/>
        <w:gridCol w:w="6563"/>
      </w:tblGrid>
      <w:tr w14:paraId="70810D35">
        <w:tblPrEx>
          <w:tblCellMar>
            <w:top w:w="0" w:type="dxa"/>
            <w:left w:w="108" w:type="dxa"/>
            <w:bottom w:w="0" w:type="dxa"/>
            <w:right w:w="108" w:type="dxa"/>
          </w:tblCellMar>
        </w:tblPrEx>
        <w:trPr>
          <w:trHeight w:val="240" w:hRule="atLeast"/>
        </w:trPr>
        <w:tc>
          <w:tcPr>
            <w:tcW w:w="708" w:type="pct"/>
            <w:tcBorders>
              <w:top w:val="single" w:color="000000" w:sz="4" w:space="0"/>
              <w:left w:val="single" w:color="000000" w:sz="4" w:space="0"/>
              <w:bottom w:val="single" w:color="000000" w:sz="4" w:space="0"/>
              <w:right w:val="single" w:color="000000" w:sz="4" w:space="0"/>
            </w:tcBorders>
            <w:vAlign w:val="bottom"/>
          </w:tcPr>
          <w:p w14:paraId="675C115A">
            <w:pPr>
              <w:widowControl/>
              <w:jc w:val="center"/>
              <w:rPr>
                <w:rFonts w:hint="eastAsia" w:ascii="宋体" w:hAnsi="宋体" w:cs="宋体"/>
                <w:b/>
                <w:bCs/>
                <w:color w:val="000000"/>
                <w:szCs w:val="21"/>
              </w:rPr>
            </w:pPr>
            <w:r>
              <w:rPr>
                <w:rFonts w:hint="eastAsia" w:ascii="宋体" w:hAnsi="宋体" w:cs="宋体"/>
                <w:b/>
                <w:bCs/>
                <w:color w:val="000000"/>
                <w:szCs w:val="21"/>
              </w:rPr>
              <w:t>模块项目</w:t>
            </w:r>
          </w:p>
        </w:tc>
        <w:tc>
          <w:tcPr>
            <w:tcW w:w="996" w:type="pct"/>
            <w:tcBorders>
              <w:top w:val="single" w:color="000000" w:sz="4" w:space="0"/>
              <w:left w:val="single" w:color="000000" w:sz="4" w:space="0"/>
              <w:bottom w:val="single" w:color="000000" w:sz="4" w:space="0"/>
              <w:right w:val="single" w:color="000000" w:sz="4" w:space="0"/>
            </w:tcBorders>
            <w:vAlign w:val="center"/>
          </w:tcPr>
          <w:p w14:paraId="341223B4">
            <w:pPr>
              <w:widowControl/>
              <w:jc w:val="center"/>
              <w:rPr>
                <w:rFonts w:hint="eastAsia" w:ascii="宋体" w:hAnsi="宋体" w:cs="宋体"/>
                <w:b/>
                <w:bCs/>
                <w:color w:val="000000"/>
                <w:szCs w:val="21"/>
              </w:rPr>
            </w:pPr>
            <w:r>
              <w:rPr>
                <w:rFonts w:hint="eastAsia" w:ascii="宋体" w:hAnsi="宋体" w:cs="宋体"/>
                <w:b/>
                <w:bCs/>
                <w:color w:val="000000"/>
                <w:szCs w:val="21"/>
              </w:rPr>
              <w:t>功能项目</w:t>
            </w:r>
          </w:p>
        </w:tc>
        <w:tc>
          <w:tcPr>
            <w:tcW w:w="3294" w:type="pct"/>
            <w:tcBorders>
              <w:top w:val="single" w:color="000000" w:sz="4" w:space="0"/>
              <w:left w:val="single" w:color="000000" w:sz="4" w:space="0"/>
              <w:bottom w:val="single" w:color="000000" w:sz="4" w:space="0"/>
              <w:right w:val="single" w:color="000000" w:sz="4" w:space="0"/>
            </w:tcBorders>
            <w:vAlign w:val="center"/>
          </w:tcPr>
          <w:p w14:paraId="5C322CF0">
            <w:pPr>
              <w:widowControl/>
              <w:jc w:val="center"/>
              <w:rPr>
                <w:rFonts w:hint="eastAsia" w:ascii="宋体" w:hAnsi="宋体" w:cs="宋体"/>
                <w:b/>
                <w:bCs/>
                <w:color w:val="000000"/>
                <w:szCs w:val="21"/>
              </w:rPr>
            </w:pPr>
            <w:r>
              <w:rPr>
                <w:rFonts w:hint="eastAsia" w:ascii="宋体" w:hAnsi="宋体" w:cs="宋体"/>
                <w:b/>
                <w:bCs/>
                <w:color w:val="000000"/>
                <w:szCs w:val="21"/>
              </w:rPr>
              <w:t>功能描述</w:t>
            </w:r>
          </w:p>
        </w:tc>
      </w:tr>
      <w:tr w14:paraId="19BE5AF2">
        <w:tblPrEx>
          <w:tblCellMar>
            <w:top w:w="0" w:type="dxa"/>
            <w:left w:w="108" w:type="dxa"/>
            <w:bottom w:w="0" w:type="dxa"/>
            <w:right w:w="108" w:type="dxa"/>
          </w:tblCellMar>
        </w:tblPrEx>
        <w:trPr>
          <w:trHeight w:val="48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7CDA2B00">
            <w:pPr>
              <w:widowControl/>
              <w:jc w:val="center"/>
              <w:rPr>
                <w:rFonts w:hint="eastAsia" w:ascii="宋体" w:hAnsi="宋体" w:cs="宋体"/>
                <w:color w:val="000000"/>
                <w:szCs w:val="21"/>
              </w:rPr>
            </w:pPr>
            <w:r>
              <w:rPr>
                <w:rFonts w:hint="eastAsia" w:ascii="宋体" w:hAnsi="宋体" w:cs="宋体"/>
                <w:color w:val="000000"/>
                <w:szCs w:val="21"/>
              </w:rPr>
              <w:t>4.1加工管理系统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432659AF">
            <w:pPr>
              <w:widowControl/>
              <w:rPr>
                <w:rFonts w:hint="eastAsia" w:ascii="宋体" w:hAnsi="宋体" w:cs="宋体"/>
                <w:color w:val="000000"/>
                <w:szCs w:val="21"/>
              </w:rPr>
            </w:pPr>
            <w:r>
              <w:rPr>
                <w:rFonts w:hint="eastAsia" w:ascii="宋体" w:hAnsi="宋体" w:cs="宋体"/>
                <w:color w:val="000000"/>
                <w:szCs w:val="21"/>
              </w:rPr>
              <w:t>4.1.1加工管理系统建模</w:t>
            </w:r>
          </w:p>
        </w:tc>
        <w:tc>
          <w:tcPr>
            <w:tcW w:w="3294" w:type="pct"/>
            <w:tcBorders>
              <w:top w:val="single" w:color="000000" w:sz="4" w:space="0"/>
              <w:left w:val="single" w:color="000000" w:sz="4" w:space="0"/>
              <w:bottom w:val="single" w:color="000000" w:sz="4" w:space="0"/>
              <w:right w:val="single" w:color="000000" w:sz="4" w:space="0"/>
            </w:tcBorders>
            <w:vAlign w:val="center"/>
          </w:tcPr>
          <w:p w14:paraId="15BA1163">
            <w:pPr>
              <w:widowControl/>
              <w:rPr>
                <w:rFonts w:hint="eastAsia" w:ascii="宋体" w:hAnsi="宋体" w:cs="宋体"/>
                <w:color w:val="000000"/>
                <w:szCs w:val="21"/>
              </w:rPr>
            </w:pPr>
            <w:r>
              <w:rPr>
                <w:rFonts w:hint="eastAsia" w:ascii="宋体" w:hAnsi="宋体" w:cs="宋体"/>
                <w:b/>
                <w:bCs/>
                <w:color w:val="000000"/>
                <w:szCs w:val="21"/>
              </w:rPr>
              <w:t>*4.1.1.1</w:t>
            </w:r>
            <w:r>
              <w:rPr>
                <w:rFonts w:hint="eastAsia" w:ascii="宋体" w:hAnsi="宋体" w:cs="宋体"/>
                <w:color w:val="000000"/>
                <w:szCs w:val="21"/>
              </w:rPr>
              <w:t>支持对工厂、设备、量具、工艺流程、产品、产品特性、过程特性、环境特性、客户资料、供应商资料进行建模。</w:t>
            </w:r>
          </w:p>
        </w:tc>
      </w:tr>
      <w:tr w14:paraId="381177AC">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3C47A39">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nil"/>
              <w:right w:val="single" w:color="000000" w:sz="4" w:space="0"/>
            </w:tcBorders>
            <w:vAlign w:val="center"/>
          </w:tcPr>
          <w:p w14:paraId="5AEE46EB">
            <w:pPr>
              <w:widowControl/>
              <w:rPr>
                <w:rFonts w:hint="eastAsia" w:ascii="宋体" w:hAnsi="宋体" w:cs="宋体"/>
                <w:color w:val="000000"/>
                <w:szCs w:val="21"/>
              </w:rPr>
            </w:pPr>
            <w:r>
              <w:rPr>
                <w:rFonts w:hint="eastAsia" w:ascii="宋体" w:hAnsi="宋体" w:cs="宋体"/>
                <w:color w:val="000000"/>
                <w:szCs w:val="21"/>
              </w:rPr>
              <w:t>4.1.2生产计划管理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662BFFA0">
            <w:pPr>
              <w:widowControl/>
              <w:rPr>
                <w:rFonts w:hint="eastAsia" w:ascii="宋体" w:hAnsi="宋体" w:cs="宋体"/>
                <w:color w:val="000000"/>
                <w:szCs w:val="21"/>
              </w:rPr>
            </w:pPr>
            <w:r>
              <w:rPr>
                <w:rFonts w:hint="eastAsia" w:ascii="宋体" w:hAnsi="宋体" w:cs="宋体"/>
                <w:color w:val="000000"/>
                <w:szCs w:val="21"/>
              </w:rPr>
              <w:t>4.1.2.1支持研发、生产、重工工单的创建、修改、取消和关闭。</w:t>
            </w:r>
          </w:p>
        </w:tc>
      </w:tr>
      <w:tr w14:paraId="00327232">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F9BD546">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3F9BB60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E3F434C">
            <w:pPr>
              <w:widowControl/>
              <w:rPr>
                <w:rFonts w:hint="eastAsia" w:ascii="宋体" w:hAnsi="宋体" w:cs="宋体"/>
                <w:color w:val="000000"/>
                <w:szCs w:val="21"/>
              </w:rPr>
            </w:pPr>
            <w:r>
              <w:rPr>
                <w:rFonts w:hint="eastAsia" w:ascii="宋体" w:hAnsi="宋体" w:cs="宋体"/>
                <w:b/>
                <w:bCs/>
                <w:color w:val="000000"/>
                <w:szCs w:val="21"/>
              </w:rPr>
              <w:t>*4.1.2.2</w:t>
            </w:r>
            <w:r>
              <w:rPr>
                <w:rFonts w:hint="eastAsia" w:ascii="宋体" w:hAnsi="宋体" w:cs="宋体"/>
                <w:color w:val="000000"/>
                <w:szCs w:val="21"/>
              </w:rPr>
              <w:t>根据工单手动创建Lot，并打印RunCard。</w:t>
            </w:r>
          </w:p>
        </w:tc>
      </w:tr>
      <w:tr w14:paraId="18423D8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F22CC7E">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050ADC8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C3D87AB">
            <w:pPr>
              <w:widowControl/>
              <w:rPr>
                <w:rFonts w:hint="eastAsia" w:ascii="宋体" w:hAnsi="宋体" w:cs="宋体"/>
                <w:color w:val="000000"/>
                <w:szCs w:val="21"/>
              </w:rPr>
            </w:pPr>
            <w:r>
              <w:rPr>
                <w:rFonts w:hint="eastAsia" w:ascii="宋体" w:hAnsi="宋体" w:cs="宋体"/>
                <w:color w:val="000000"/>
                <w:szCs w:val="21"/>
              </w:rPr>
              <w:t>4.1.2.3根据工单批次创建Lot，根据工单拆分规则自动拆成多个子批，可手动修改拆分数量，打印子批随件单。持创建时Lot优先级的设定，可额外备注Lot owner（部门，个人……）。</w:t>
            </w:r>
          </w:p>
        </w:tc>
      </w:tr>
      <w:tr w14:paraId="2F8A31CF">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36EA647">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521EDDC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49AAE45">
            <w:pPr>
              <w:widowControl/>
              <w:rPr>
                <w:rFonts w:hint="eastAsia" w:ascii="宋体" w:hAnsi="宋体" w:cs="宋体"/>
                <w:color w:val="000000"/>
                <w:szCs w:val="21"/>
              </w:rPr>
            </w:pPr>
            <w:r>
              <w:rPr>
                <w:rFonts w:hint="eastAsia" w:ascii="宋体" w:hAnsi="宋体" w:cs="宋体"/>
                <w:color w:val="000000"/>
                <w:szCs w:val="21"/>
              </w:rPr>
              <w:t>4.1.2.4批次取消已经投产批次，但批次未进行生产作业，否则不可以进行取消投产。</w:t>
            </w:r>
          </w:p>
        </w:tc>
      </w:tr>
      <w:tr w14:paraId="328F5FD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9C59E6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24A812C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058231E">
            <w:pPr>
              <w:widowControl/>
              <w:rPr>
                <w:rFonts w:hint="eastAsia" w:ascii="宋体" w:hAnsi="宋体" w:cs="宋体"/>
                <w:color w:val="000000"/>
                <w:szCs w:val="21"/>
              </w:rPr>
            </w:pPr>
            <w:r>
              <w:rPr>
                <w:rFonts w:hint="eastAsia" w:ascii="宋体" w:hAnsi="宋体" w:cs="宋体"/>
                <w:b/>
                <w:bCs/>
                <w:color w:val="000000"/>
                <w:szCs w:val="21"/>
              </w:rPr>
              <w:t>*4.1.2.5</w:t>
            </w:r>
            <w:r>
              <w:rPr>
                <w:rFonts w:hint="eastAsia" w:ascii="宋体" w:hAnsi="宋体" w:cs="宋体"/>
                <w:color w:val="000000"/>
                <w:szCs w:val="21"/>
              </w:rPr>
              <w:t>支持裸晶母批编号与Lot批号绑定关系，可联动Sorter机进行分选动作。</w:t>
            </w:r>
          </w:p>
        </w:tc>
      </w:tr>
      <w:tr w14:paraId="3ED81F04">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95BD07">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1F08CA33">
            <w:pPr>
              <w:widowControl/>
              <w:rPr>
                <w:rFonts w:hint="eastAsia" w:ascii="宋体" w:hAnsi="宋体" w:cs="宋体"/>
                <w:color w:val="000000"/>
                <w:szCs w:val="21"/>
              </w:rPr>
            </w:pPr>
            <w:r>
              <w:rPr>
                <w:rFonts w:hint="eastAsia" w:ascii="宋体" w:hAnsi="宋体" w:cs="宋体"/>
                <w:color w:val="000000"/>
                <w:szCs w:val="21"/>
              </w:rPr>
              <w:t>4.1.3工艺流程的管理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28646274">
            <w:pPr>
              <w:widowControl/>
              <w:rPr>
                <w:rFonts w:hint="eastAsia" w:ascii="宋体" w:hAnsi="宋体" w:cs="宋体"/>
                <w:color w:val="000000"/>
                <w:szCs w:val="21"/>
              </w:rPr>
            </w:pPr>
            <w:r>
              <w:rPr>
                <w:rFonts w:hint="eastAsia" w:ascii="宋体" w:hAnsi="宋体" w:cs="宋体"/>
                <w:b/>
                <w:bCs/>
                <w:color w:val="000000"/>
                <w:szCs w:val="21"/>
              </w:rPr>
              <w:t>*4.1.3.1</w:t>
            </w:r>
            <w:r>
              <w:rPr>
                <w:rFonts w:hint="eastAsia" w:ascii="宋体" w:hAnsi="宋体" w:cs="宋体"/>
                <w:color w:val="000000"/>
                <w:szCs w:val="21"/>
              </w:rPr>
              <w:t>具备对工艺模块的名称和内容进行编辑的功能，支持图形化三层式（工艺流程/工艺段/工艺步）工艺路线建立模式。</w:t>
            </w:r>
          </w:p>
        </w:tc>
      </w:tr>
      <w:tr w14:paraId="6ADAD290">
        <w:tblPrEx>
          <w:tblCellMar>
            <w:top w:w="0" w:type="dxa"/>
            <w:left w:w="108" w:type="dxa"/>
            <w:bottom w:w="0" w:type="dxa"/>
            <w:right w:w="108" w:type="dxa"/>
          </w:tblCellMar>
        </w:tblPrEx>
        <w:trPr>
          <w:trHeight w:val="1366"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659195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E986FFF">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BEA3179">
            <w:pPr>
              <w:widowControl/>
              <w:rPr>
                <w:rFonts w:hint="eastAsia" w:ascii="宋体" w:hAnsi="宋体" w:cs="宋体"/>
                <w:color w:val="000000"/>
                <w:szCs w:val="21"/>
              </w:rPr>
            </w:pPr>
            <w:r>
              <w:rPr>
                <w:rFonts w:hint="eastAsia" w:ascii="宋体" w:hAnsi="宋体" w:cs="宋体"/>
                <w:color w:val="000000"/>
                <w:szCs w:val="21"/>
              </w:rPr>
              <w:t>4.1.3.2根据平台研发和量产的需求，可以灵活地组合、调用各个工艺模块，基础资料可以支持通过系统下载的Excel模板进行导入，导入范围不限于：设备基本资料、原物料基本资料、作业站基本资料、工艺流程资料及产品基本资料等。</w:t>
            </w:r>
          </w:p>
        </w:tc>
      </w:tr>
      <w:tr w14:paraId="7016CCE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9EAF4E8">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4FEEBE2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43FBDEE">
            <w:pPr>
              <w:widowControl/>
              <w:rPr>
                <w:rFonts w:hint="eastAsia" w:ascii="宋体" w:hAnsi="宋体" w:cs="宋体"/>
                <w:color w:val="000000"/>
                <w:szCs w:val="21"/>
              </w:rPr>
            </w:pPr>
            <w:r>
              <w:rPr>
                <w:rFonts w:hint="eastAsia" w:ascii="宋体" w:hAnsi="宋体" w:cs="宋体"/>
                <w:b/>
                <w:bCs/>
                <w:color w:val="000000"/>
                <w:szCs w:val="21"/>
              </w:rPr>
              <w:t>*4.1.3.3</w:t>
            </w:r>
            <w:r>
              <w:rPr>
                <w:rFonts w:hint="eastAsia" w:ascii="宋体" w:hAnsi="宋体" w:cs="宋体"/>
                <w:color w:val="000000"/>
                <w:szCs w:val="21"/>
              </w:rPr>
              <w:t>具备设定自动管理规则的功能，包含且不限于超出Q-Time后制品自动进入返工流程、控挡片再生流程的管理等。</w:t>
            </w:r>
          </w:p>
        </w:tc>
      </w:tr>
      <w:tr w14:paraId="616D4A4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9E76AC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5E0BC22">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47832E3">
            <w:pPr>
              <w:widowControl/>
              <w:rPr>
                <w:rFonts w:hint="eastAsia" w:ascii="宋体" w:hAnsi="宋体" w:cs="宋体"/>
                <w:color w:val="000000"/>
                <w:szCs w:val="21"/>
              </w:rPr>
            </w:pPr>
            <w:r>
              <w:rPr>
                <w:rFonts w:hint="eastAsia" w:ascii="宋体" w:hAnsi="宋体" w:cs="宋体"/>
                <w:color w:val="000000"/>
                <w:szCs w:val="21"/>
              </w:rPr>
              <w:t>4.1.3.4为了满足科研需求，具备设定多重路径工艺的制造唯一性规则功能，包含同一工艺的多种可选择路线在制造中只能选择一种进行加工。</w:t>
            </w:r>
          </w:p>
        </w:tc>
      </w:tr>
      <w:tr w14:paraId="3911D66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A939CF5">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E4C1E4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4A166CB">
            <w:pPr>
              <w:widowControl/>
              <w:rPr>
                <w:rFonts w:hint="eastAsia" w:ascii="宋体" w:hAnsi="宋体" w:cs="宋体"/>
                <w:color w:val="000000"/>
                <w:szCs w:val="21"/>
              </w:rPr>
            </w:pPr>
            <w:r>
              <w:rPr>
                <w:rFonts w:hint="eastAsia" w:ascii="宋体" w:hAnsi="宋体" w:cs="宋体"/>
                <w:color w:val="000000"/>
                <w:szCs w:val="21"/>
              </w:rPr>
              <w:t>4.1.3.5工艺路线支持分支路径，可根据实际情况选择要执行的工序步骤，同时可支持与/或的群组工序功能。</w:t>
            </w:r>
          </w:p>
        </w:tc>
      </w:tr>
      <w:tr w14:paraId="3EFD312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616F2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250FF2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BDDA4AD">
            <w:pPr>
              <w:widowControl/>
              <w:rPr>
                <w:rFonts w:hint="eastAsia" w:ascii="宋体" w:hAnsi="宋体" w:cs="宋体"/>
                <w:color w:val="000000"/>
                <w:szCs w:val="21"/>
              </w:rPr>
            </w:pPr>
            <w:r>
              <w:rPr>
                <w:rFonts w:hint="eastAsia" w:ascii="宋体" w:hAnsi="宋体" w:cs="宋体"/>
                <w:color w:val="000000"/>
                <w:szCs w:val="21"/>
              </w:rPr>
              <w:t>4.1.3.6具备产品物料清单（BOM）建立的功能，包含且不限于提供配置工序中所需的原物料信息（工序、投料点、标准用量、损耗率及替代原物料等）。</w:t>
            </w:r>
          </w:p>
        </w:tc>
      </w:tr>
      <w:tr w14:paraId="5B5428C3">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B7DE0A0">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1F3889EF">
            <w:pPr>
              <w:widowControl/>
              <w:rPr>
                <w:rFonts w:hint="eastAsia" w:ascii="宋体" w:hAnsi="宋体" w:cs="宋体"/>
                <w:color w:val="000000"/>
                <w:szCs w:val="21"/>
              </w:rPr>
            </w:pPr>
            <w:r>
              <w:rPr>
                <w:rFonts w:hint="eastAsia" w:ascii="宋体" w:hAnsi="宋体" w:cs="宋体"/>
                <w:color w:val="000000"/>
                <w:szCs w:val="21"/>
              </w:rPr>
              <w:t>4.1.4RunCard单的管理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6B9A09F2">
            <w:pPr>
              <w:widowControl/>
              <w:rPr>
                <w:rFonts w:hint="eastAsia" w:ascii="宋体" w:hAnsi="宋体" w:cs="宋体"/>
                <w:color w:val="000000"/>
                <w:szCs w:val="21"/>
              </w:rPr>
            </w:pPr>
            <w:r>
              <w:rPr>
                <w:rFonts w:hint="eastAsia" w:ascii="宋体" w:hAnsi="宋体" w:cs="宋体"/>
                <w:color w:val="000000"/>
                <w:szCs w:val="21"/>
              </w:rPr>
              <w:t>4.1.4.1具备按照制品种类进行分类的功能。</w:t>
            </w:r>
          </w:p>
        </w:tc>
      </w:tr>
      <w:tr w14:paraId="2E61F5E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EAD19E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994196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E41B950">
            <w:pPr>
              <w:widowControl/>
              <w:rPr>
                <w:rFonts w:hint="eastAsia" w:ascii="宋体" w:hAnsi="宋体" w:cs="宋体"/>
                <w:color w:val="000000"/>
                <w:szCs w:val="21"/>
              </w:rPr>
            </w:pPr>
            <w:r>
              <w:rPr>
                <w:rFonts w:hint="eastAsia" w:ascii="宋体" w:hAnsi="宋体" w:cs="宋体"/>
                <w:color w:val="000000"/>
                <w:szCs w:val="21"/>
              </w:rPr>
              <w:t>4.1.4.2具备按照加工情况（正常、工艺流程修改、制品异常等）进行分类的功能。</w:t>
            </w:r>
          </w:p>
        </w:tc>
      </w:tr>
      <w:tr w14:paraId="7C2E440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C8615D6">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9CA438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1FF48A4">
            <w:pPr>
              <w:widowControl/>
              <w:rPr>
                <w:rFonts w:hint="eastAsia" w:ascii="宋体" w:hAnsi="宋体" w:cs="宋体"/>
                <w:color w:val="000000"/>
                <w:szCs w:val="21"/>
              </w:rPr>
            </w:pPr>
            <w:r>
              <w:rPr>
                <w:rFonts w:hint="eastAsia" w:ascii="宋体" w:hAnsi="宋体" w:cs="宋体"/>
                <w:b/>
                <w:bCs/>
                <w:color w:val="000000"/>
                <w:szCs w:val="21"/>
              </w:rPr>
              <w:t>*4.1.4.3</w:t>
            </w:r>
            <w:r>
              <w:rPr>
                <w:rFonts w:hint="eastAsia" w:ascii="宋体" w:hAnsi="宋体" w:cs="宋体"/>
                <w:color w:val="000000"/>
                <w:szCs w:val="21"/>
              </w:rPr>
              <w:t>在不同加工情况下，RunCard具有自定义审批权限功能。</w:t>
            </w:r>
          </w:p>
        </w:tc>
      </w:tr>
      <w:tr w14:paraId="24A89EC4">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EA6840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23AC64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A9A234A">
            <w:pPr>
              <w:widowControl/>
              <w:rPr>
                <w:rFonts w:hint="eastAsia" w:ascii="宋体" w:hAnsi="宋体" w:cs="宋体"/>
                <w:color w:val="000000"/>
                <w:szCs w:val="21"/>
              </w:rPr>
            </w:pPr>
            <w:r>
              <w:rPr>
                <w:rFonts w:hint="eastAsia" w:ascii="宋体" w:hAnsi="宋体" w:cs="宋体"/>
                <w:color w:val="000000"/>
                <w:szCs w:val="21"/>
              </w:rPr>
              <w:t>4.1.4.4每类RunCard都可以保存各自的模板，模板仅限于高权限的技术人员可以进行编辑。</w:t>
            </w:r>
          </w:p>
        </w:tc>
      </w:tr>
      <w:tr w14:paraId="2E0E246B">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826B37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99CC9A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DE07479">
            <w:pPr>
              <w:widowControl/>
              <w:rPr>
                <w:rFonts w:hint="eastAsia" w:ascii="宋体" w:hAnsi="宋体" w:cs="宋体"/>
                <w:color w:val="000000"/>
                <w:szCs w:val="21"/>
              </w:rPr>
            </w:pPr>
            <w:r>
              <w:rPr>
                <w:rFonts w:hint="eastAsia" w:ascii="宋体" w:hAnsi="宋体" w:cs="宋体"/>
                <w:color w:val="000000"/>
                <w:szCs w:val="21"/>
              </w:rPr>
              <w:t>4.1.4.5低权限的技术人员可以在RunCard模板的基础上，进行制品信息的填写，并将填写完毕的RunCard进行打印。</w:t>
            </w:r>
          </w:p>
        </w:tc>
      </w:tr>
      <w:tr w14:paraId="453B2509">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38A2CED">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316105D1">
            <w:pPr>
              <w:widowControl/>
              <w:rPr>
                <w:rFonts w:hint="eastAsia" w:ascii="宋体" w:hAnsi="宋体" w:cs="宋体"/>
                <w:color w:val="000000"/>
                <w:szCs w:val="21"/>
              </w:rPr>
            </w:pPr>
            <w:r>
              <w:rPr>
                <w:rFonts w:hint="eastAsia" w:ascii="宋体" w:hAnsi="宋体" w:cs="宋体"/>
                <w:color w:val="000000"/>
                <w:szCs w:val="21"/>
              </w:rPr>
              <w:t>4.1.5信息收集的管理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5CC5A247">
            <w:pPr>
              <w:widowControl/>
              <w:rPr>
                <w:rFonts w:hint="eastAsia" w:ascii="宋体" w:hAnsi="宋体" w:cs="宋体"/>
                <w:color w:val="000000"/>
                <w:szCs w:val="21"/>
              </w:rPr>
            </w:pPr>
            <w:r>
              <w:rPr>
                <w:rFonts w:hint="eastAsia" w:ascii="宋体" w:hAnsi="宋体" w:cs="宋体"/>
                <w:color w:val="000000"/>
                <w:szCs w:val="21"/>
              </w:rPr>
              <w:t>4.1.5.1在对应的工艺流程模块内，扩展出信息收集模块。</w:t>
            </w:r>
          </w:p>
        </w:tc>
      </w:tr>
      <w:tr w14:paraId="553D2D7F">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22A2D2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57C7C4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9EAA550">
            <w:pPr>
              <w:widowControl/>
              <w:rPr>
                <w:rFonts w:hint="eastAsia" w:ascii="宋体" w:hAnsi="宋体" w:cs="宋体"/>
                <w:color w:val="000000"/>
                <w:szCs w:val="21"/>
              </w:rPr>
            </w:pPr>
            <w:r>
              <w:rPr>
                <w:rFonts w:hint="eastAsia" w:ascii="宋体" w:hAnsi="宋体" w:cs="宋体"/>
                <w:color w:val="000000"/>
                <w:szCs w:val="21"/>
              </w:rPr>
              <w:t>4.1.5.2具备对信息收集的名称和内容进行编辑的功能。</w:t>
            </w:r>
          </w:p>
        </w:tc>
      </w:tr>
      <w:tr w14:paraId="18181A37">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ED4CF0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34FC3F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08C7884">
            <w:pPr>
              <w:widowControl/>
              <w:rPr>
                <w:rFonts w:hint="eastAsia" w:ascii="宋体" w:hAnsi="宋体" w:cs="宋体"/>
                <w:color w:val="000000"/>
                <w:szCs w:val="21"/>
              </w:rPr>
            </w:pPr>
            <w:r>
              <w:rPr>
                <w:rFonts w:hint="eastAsia" w:ascii="宋体" w:hAnsi="宋体" w:cs="宋体"/>
                <w:b/>
                <w:bCs/>
                <w:color w:val="000000"/>
                <w:szCs w:val="21"/>
              </w:rPr>
              <w:t>*4.1.5.3</w:t>
            </w:r>
            <w:r>
              <w:rPr>
                <w:rFonts w:hint="eastAsia" w:ascii="宋体" w:hAnsi="宋体" w:cs="宋体"/>
                <w:color w:val="000000"/>
                <w:szCs w:val="21"/>
              </w:rPr>
              <w:t>具备自动处理多个数据源的功能，包含且不限于均值计算、最大/最小值、标准差计算及中位数计算等数据处理方式。</w:t>
            </w:r>
          </w:p>
        </w:tc>
      </w:tr>
      <w:tr w14:paraId="3B2DFF5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1C96E46">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B2217D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4E02587">
            <w:pPr>
              <w:widowControl/>
              <w:rPr>
                <w:rFonts w:hint="eastAsia" w:ascii="宋体" w:hAnsi="宋体" w:cs="宋体"/>
                <w:color w:val="000000"/>
                <w:szCs w:val="21"/>
              </w:rPr>
            </w:pPr>
            <w:r>
              <w:rPr>
                <w:rFonts w:hint="eastAsia" w:ascii="宋体" w:hAnsi="宋体" w:cs="宋体"/>
                <w:color w:val="000000"/>
                <w:szCs w:val="21"/>
              </w:rPr>
              <w:t>4.1.5.4具备图形化工具，可以对输入的9点、49点、121点等点检结果进行统计过程分析，包含且不限于提供等高线图、统计过程控制（SPC）图、直方图、要因分析、质量控制月报表等图表。</w:t>
            </w:r>
          </w:p>
        </w:tc>
      </w:tr>
      <w:tr w14:paraId="0E97FE5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524695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473EB1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41ACDEF">
            <w:pPr>
              <w:widowControl/>
              <w:rPr>
                <w:rFonts w:hint="eastAsia" w:ascii="宋体" w:hAnsi="宋体" w:cs="宋体"/>
                <w:color w:val="000000"/>
                <w:szCs w:val="21"/>
              </w:rPr>
            </w:pPr>
            <w:r>
              <w:rPr>
                <w:rFonts w:hint="eastAsia" w:ascii="宋体" w:hAnsi="宋体" w:cs="宋体"/>
                <w:color w:val="000000"/>
                <w:szCs w:val="21"/>
              </w:rPr>
              <w:t>4.1.5.5具备对生产过程中的人、机、料、法、测、时间等信息通过RunCard、批次、片号、设备、作业腔室、人员等多种类型进行筛选的功能。</w:t>
            </w:r>
          </w:p>
        </w:tc>
      </w:tr>
      <w:tr w14:paraId="480A094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BABB5A2">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082D02E1">
            <w:pPr>
              <w:widowControl/>
              <w:rPr>
                <w:rFonts w:hint="eastAsia" w:ascii="宋体" w:hAnsi="宋体" w:cs="宋体"/>
                <w:color w:val="000000"/>
                <w:szCs w:val="21"/>
              </w:rPr>
            </w:pPr>
            <w:r>
              <w:rPr>
                <w:rFonts w:hint="eastAsia" w:ascii="宋体" w:hAnsi="宋体" w:cs="宋体"/>
                <w:b/>
                <w:bCs/>
                <w:color w:val="000000"/>
                <w:szCs w:val="21"/>
              </w:rPr>
              <w:t>*4.1.6</w:t>
            </w:r>
            <w:r>
              <w:rPr>
                <w:rFonts w:hint="eastAsia" w:ascii="宋体" w:hAnsi="宋体" w:cs="宋体"/>
                <w:color w:val="000000"/>
                <w:szCs w:val="21"/>
              </w:rPr>
              <w:t>用户权限的管理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356AF973">
            <w:pPr>
              <w:widowControl/>
              <w:rPr>
                <w:rFonts w:hint="eastAsia" w:ascii="宋体" w:hAnsi="宋体" w:cs="宋体"/>
                <w:color w:val="000000"/>
                <w:szCs w:val="21"/>
              </w:rPr>
            </w:pPr>
            <w:r>
              <w:rPr>
                <w:rFonts w:hint="eastAsia" w:ascii="宋体" w:hAnsi="宋体" w:cs="宋体"/>
                <w:color w:val="000000"/>
                <w:szCs w:val="21"/>
              </w:rPr>
              <w:t>4.1.6.1具备设定不同用户的名称、所属部门和密码的功能；</w:t>
            </w:r>
          </w:p>
        </w:tc>
      </w:tr>
      <w:tr w14:paraId="58292C52">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738771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DD075B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C826466">
            <w:pPr>
              <w:widowControl/>
              <w:rPr>
                <w:rFonts w:hint="eastAsia" w:ascii="宋体" w:hAnsi="宋体" w:cs="宋体"/>
                <w:color w:val="000000"/>
                <w:szCs w:val="21"/>
              </w:rPr>
            </w:pPr>
            <w:r>
              <w:rPr>
                <w:rFonts w:hint="eastAsia" w:ascii="宋体" w:hAnsi="宋体" w:cs="宋体"/>
                <w:color w:val="000000"/>
                <w:szCs w:val="21"/>
              </w:rPr>
              <w:t>4.1.6.2具备不同权限用户在系统中的编辑、修改、删除等操作的权限进行管理的功能，包含且不限于按照部门对用户进行分组管理，统一设置相同的权限，并且对于有特殊权限需求的用户，也可以对单个用户进行设置。</w:t>
            </w:r>
          </w:p>
        </w:tc>
      </w:tr>
      <w:tr w14:paraId="62CD2185">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F1663A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A754A6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914510A">
            <w:pPr>
              <w:widowControl/>
              <w:rPr>
                <w:rFonts w:hint="eastAsia" w:ascii="宋体" w:hAnsi="宋体" w:cs="宋体"/>
                <w:color w:val="000000"/>
                <w:szCs w:val="21"/>
              </w:rPr>
            </w:pPr>
            <w:r>
              <w:rPr>
                <w:rFonts w:hint="eastAsia" w:ascii="宋体" w:hAnsi="宋体" w:cs="宋体"/>
                <w:color w:val="000000"/>
                <w:szCs w:val="21"/>
              </w:rPr>
              <w:t>4.1.6.3具备按照职级或部门对系统内的信息模块显示进行权限管理的功能。</w:t>
            </w:r>
          </w:p>
        </w:tc>
      </w:tr>
      <w:tr w14:paraId="35ED004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03E0B18">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72F0830C">
            <w:pPr>
              <w:widowControl/>
              <w:rPr>
                <w:rFonts w:hint="eastAsia" w:ascii="宋体" w:hAnsi="宋体" w:cs="宋体"/>
                <w:color w:val="000000"/>
                <w:szCs w:val="21"/>
              </w:rPr>
            </w:pPr>
            <w:r>
              <w:rPr>
                <w:rFonts w:hint="eastAsia" w:ascii="宋体" w:hAnsi="宋体" w:cs="宋体"/>
                <w:color w:val="000000"/>
                <w:szCs w:val="21"/>
              </w:rPr>
              <w:t>4.1.7区域模块的管理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4A9900DD">
            <w:pPr>
              <w:widowControl/>
              <w:rPr>
                <w:rFonts w:hint="eastAsia" w:ascii="宋体" w:hAnsi="宋体" w:cs="宋体"/>
                <w:color w:val="000000"/>
                <w:szCs w:val="21"/>
              </w:rPr>
            </w:pPr>
            <w:r>
              <w:rPr>
                <w:rFonts w:hint="eastAsia" w:ascii="宋体" w:hAnsi="宋体" w:cs="宋体"/>
                <w:color w:val="000000"/>
                <w:szCs w:val="21"/>
              </w:rPr>
              <w:t>4.1.7.1具备区域名称、区域分类和备注内容等编辑及修订的功能，具备图形化工具，可以做成区域简图并显示对应区域名称的功能。</w:t>
            </w:r>
          </w:p>
        </w:tc>
      </w:tr>
      <w:tr w14:paraId="3732C8EB">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5DBEA5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3143FF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C07AA7E">
            <w:pPr>
              <w:widowControl/>
              <w:rPr>
                <w:rFonts w:hint="eastAsia" w:ascii="宋体" w:hAnsi="宋体" w:cs="宋体"/>
                <w:color w:val="000000"/>
                <w:szCs w:val="21"/>
              </w:rPr>
            </w:pPr>
            <w:r>
              <w:rPr>
                <w:rFonts w:hint="eastAsia" w:ascii="宋体" w:hAnsi="宋体" w:cs="宋体"/>
                <w:color w:val="000000"/>
                <w:szCs w:val="21"/>
              </w:rPr>
              <w:t>4.1.7.2支持通过区域模块实时显示区域、设备、人员状态。</w:t>
            </w:r>
          </w:p>
        </w:tc>
      </w:tr>
      <w:tr w14:paraId="517F6E6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631CD91">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12022C47">
            <w:pPr>
              <w:widowControl/>
              <w:rPr>
                <w:rFonts w:hint="eastAsia" w:ascii="宋体" w:hAnsi="宋体" w:cs="宋体"/>
                <w:color w:val="000000"/>
                <w:szCs w:val="21"/>
              </w:rPr>
            </w:pPr>
            <w:r>
              <w:rPr>
                <w:rFonts w:hint="eastAsia" w:ascii="宋体" w:hAnsi="宋体" w:cs="宋体"/>
                <w:color w:val="000000"/>
                <w:szCs w:val="21"/>
              </w:rPr>
              <w:t>4.1.8生产过程的管理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4CC91564">
            <w:pPr>
              <w:widowControl/>
              <w:rPr>
                <w:rFonts w:hint="eastAsia" w:ascii="宋体" w:hAnsi="宋体" w:cs="宋体"/>
                <w:color w:val="000000"/>
                <w:szCs w:val="21"/>
              </w:rPr>
            </w:pPr>
            <w:r>
              <w:rPr>
                <w:rFonts w:hint="eastAsia" w:ascii="宋体" w:hAnsi="宋体" w:cs="宋体"/>
                <w:color w:val="000000"/>
                <w:szCs w:val="21"/>
              </w:rPr>
              <w:t>4.1.8.1生产过程中，具备作业指导书（SOP）文档的查阅功能。</w:t>
            </w:r>
          </w:p>
        </w:tc>
      </w:tr>
      <w:tr w14:paraId="0732A6F7">
        <w:tblPrEx>
          <w:tblCellMar>
            <w:top w:w="0" w:type="dxa"/>
            <w:left w:w="108" w:type="dxa"/>
            <w:bottom w:w="0" w:type="dxa"/>
            <w:right w:w="108" w:type="dxa"/>
          </w:tblCellMar>
        </w:tblPrEx>
        <w:trPr>
          <w:trHeight w:val="96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90E04E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D020B9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87BD2B6">
            <w:pPr>
              <w:widowControl/>
              <w:rPr>
                <w:rFonts w:hint="eastAsia" w:ascii="宋体" w:hAnsi="宋体" w:cs="宋体"/>
                <w:color w:val="000000"/>
                <w:szCs w:val="21"/>
              </w:rPr>
            </w:pPr>
            <w:r>
              <w:rPr>
                <w:rFonts w:hint="eastAsia" w:ascii="宋体" w:hAnsi="宋体" w:cs="宋体"/>
                <w:b/>
                <w:bCs/>
                <w:color w:val="000000"/>
                <w:szCs w:val="21"/>
              </w:rPr>
              <w:t xml:space="preserve">*4.1.8.2 </w:t>
            </w:r>
            <w:r>
              <w:rPr>
                <w:rFonts w:hint="eastAsia" w:ascii="宋体" w:hAnsi="宋体" w:cs="宋体"/>
                <w:color w:val="000000"/>
                <w:szCs w:val="21"/>
              </w:rPr>
              <w:t>OP进出站数据信息汇报，确认数据信息和选择设备等生产数据，校验批次当前状态是否锁定和投产，若有相应的抽检规则，完成才可出站，校验批次状态信息，量测站点可在出站界面进行数据收集，OOS后有对应的action（Lot hold/eqp hold/e-mail…），SPC反馈OOC后也可产生对应的OCAP流程，未进行收集数据会有弹窗提示。</w:t>
            </w:r>
          </w:p>
        </w:tc>
      </w:tr>
      <w:tr w14:paraId="72F85A5D">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B63D1E5">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7455F1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E53B3E4">
            <w:pPr>
              <w:widowControl/>
              <w:rPr>
                <w:rFonts w:hint="eastAsia" w:ascii="宋体" w:hAnsi="宋体" w:cs="宋体"/>
                <w:color w:val="000000"/>
                <w:szCs w:val="21"/>
              </w:rPr>
            </w:pPr>
            <w:r>
              <w:rPr>
                <w:rFonts w:hint="eastAsia" w:ascii="宋体" w:hAnsi="宋体" w:cs="宋体"/>
                <w:color w:val="000000"/>
                <w:szCs w:val="21"/>
              </w:rPr>
              <w:t>4.1.8.3生产工序发生工艺临时变动，可以通过跳站进行操作，工序跳站已经发生工站不可以再次转移，主工站不可进行跳站，附属工站可跳站。</w:t>
            </w:r>
          </w:p>
        </w:tc>
      </w:tr>
      <w:tr w14:paraId="1FA9CA81">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E1EE7B8">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868E13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F26665E">
            <w:pPr>
              <w:widowControl/>
              <w:rPr>
                <w:rFonts w:hint="eastAsia" w:ascii="宋体" w:hAnsi="宋体" w:cs="宋体"/>
                <w:color w:val="000000"/>
                <w:szCs w:val="21"/>
              </w:rPr>
            </w:pPr>
            <w:r>
              <w:rPr>
                <w:rFonts w:hint="eastAsia" w:ascii="宋体" w:hAnsi="宋体" w:cs="宋体"/>
                <w:color w:val="000000"/>
                <w:szCs w:val="21"/>
              </w:rPr>
              <w:t>4.1.8.4根据不同权限的用户所属部门，具备显示生产过程信息的功能，包含且不限于：在制品信息查询、提前通知设备需要点检的信息、在制品剩余Q-time、制品在各工序标准工时、需提前准备的载具、需提前准备的光刻板信息等内容。</w:t>
            </w:r>
          </w:p>
        </w:tc>
      </w:tr>
      <w:tr w14:paraId="16126E87">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B285BD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D19B22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19C3E2C">
            <w:pPr>
              <w:widowControl/>
              <w:rPr>
                <w:rFonts w:hint="eastAsia" w:ascii="宋体" w:hAnsi="宋体" w:cs="宋体"/>
                <w:color w:val="000000"/>
                <w:szCs w:val="21"/>
              </w:rPr>
            </w:pPr>
            <w:r>
              <w:rPr>
                <w:rFonts w:hint="eastAsia" w:ascii="宋体" w:hAnsi="宋体" w:cs="宋体"/>
                <w:color w:val="000000"/>
                <w:szCs w:val="21"/>
              </w:rPr>
              <w:t>4.1.8.5具备原物料显示管理功能，包含且不限于系统自动限定在生产时的原物料使用，以及辅助技术人员对原物料是否满足特殊性管理进行双重确认：光刻胶退冰回温、开瓶有效期、料批管理、上料位置等。</w:t>
            </w:r>
          </w:p>
        </w:tc>
      </w:tr>
      <w:tr w14:paraId="6CA36B1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9E6E4AA">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98F452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732836A">
            <w:pPr>
              <w:widowControl/>
              <w:rPr>
                <w:rFonts w:hint="eastAsia" w:ascii="宋体" w:hAnsi="宋体" w:cs="宋体"/>
                <w:color w:val="000000"/>
                <w:szCs w:val="21"/>
              </w:rPr>
            </w:pPr>
            <w:r>
              <w:rPr>
                <w:rFonts w:hint="eastAsia" w:ascii="宋体" w:hAnsi="宋体" w:cs="宋体"/>
                <w:color w:val="000000"/>
                <w:szCs w:val="21"/>
              </w:rPr>
              <w:t>4.1.8.6具备在线制品优先级管理功能，可以对在线制品和研发批次进行优先级与紧急批标识，并在生产过程中对优先级高的批次进行优先作业的管理。</w:t>
            </w:r>
          </w:p>
        </w:tc>
      </w:tr>
      <w:tr w14:paraId="16918CB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106127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F7BA6B9">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DB7B175">
            <w:pPr>
              <w:widowControl/>
              <w:rPr>
                <w:rFonts w:hint="eastAsia" w:ascii="宋体" w:hAnsi="宋体" w:cs="宋体"/>
                <w:color w:val="000000"/>
                <w:szCs w:val="21"/>
              </w:rPr>
            </w:pPr>
            <w:r>
              <w:rPr>
                <w:rFonts w:hint="eastAsia" w:ascii="宋体" w:hAnsi="宋体" w:cs="宋体"/>
                <w:color w:val="000000"/>
                <w:szCs w:val="21"/>
              </w:rPr>
              <w:t>4.1.8.7 Reticle的创建、光罩盒达到使用寿命后进行报废、光罩盒发生破损或丢失等其他异常情况，锁定光罩盒、清洗等操作。</w:t>
            </w:r>
          </w:p>
        </w:tc>
      </w:tr>
      <w:tr w14:paraId="69E5869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64F98E7">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7FFD26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AA6F114">
            <w:pPr>
              <w:widowControl/>
              <w:rPr>
                <w:rFonts w:hint="eastAsia" w:ascii="宋体" w:hAnsi="宋体" w:cs="宋体"/>
                <w:color w:val="000000"/>
                <w:szCs w:val="21"/>
              </w:rPr>
            </w:pPr>
            <w:r>
              <w:rPr>
                <w:rFonts w:hint="eastAsia" w:ascii="宋体" w:hAnsi="宋体" w:cs="宋体"/>
                <w:b/>
                <w:bCs/>
                <w:color w:val="000000"/>
                <w:szCs w:val="21"/>
              </w:rPr>
              <w:t>*4.1.8.8</w:t>
            </w:r>
            <w:r>
              <w:rPr>
                <w:rFonts w:hint="eastAsia" w:ascii="宋体" w:hAnsi="宋体" w:cs="宋体"/>
                <w:color w:val="000000"/>
                <w:szCs w:val="21"/>
              </w:rPr>
              <w:t>与维修保养系统进行关联，可以对设备的定期维护保养提供预警提示。</w:t>
            </w:r>
          </w:p>
        </w:tc>
      </w:tr>
      <w:tr w14:paraId="5E1F1DAA">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032231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38E8D3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C44E7E5">
            <w:pPr>
              <w:widowControl/>
              <w:rPr>
                <w:rFonts w:hint="eastAsia" w:ascii="宋体" w:hAnsi="宋体" w:cs="宋体"/>
                <w:color w:val="000000"/>
                <w:szCs w:val="21"/>
              </w:rPr>
            </w:pPr>
            <w:r>
              <w:rPr>
                <w:rFonts w:hint="eastAsia" w:ascii="宋体" w:hAnsi="宋体" w:cs="宋体"/>
                <w:color w:val="000000"/>
                <w:szCs w:val="21"/>
              </w:rPr>
              <w:t>4.1.8.9具备在制品分批/合批功能，包含且不限于显示在制品分批/合批站点等。</w:t>
            </w:r>
          </w:p>
        </w:tc>
      </w:tr>
      <w:tr w14:paraId="0BA9988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A4B9BF0">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665BB16E">
            <w:pPr>
              <w:widowControl/>
              <w:rPr>
                <w:rFonts w:hint="eastAsia" w:ascii="宋体" w:hAnsi="宋体" w:cs="宋体"/>
                <w:color w:val="000000"/>
                <w:szCs w:val="21"/>
              </w:rPr>
            </w:pPr>
            <w:r>
              <w:rPr>
                <w:rFonts w:hint="eastAsia" w:ascii="宋体" w:hAnsi="宋体" w:cs="宋体"/>
                <w:color w:val="000000"/>
                <w:szCs w:val="21"/>
              </w:rPr>
              <w:t>4.1.9异常情况的管理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3AF3A1FA">
            <w:pPr>
              <w:widowControl/>
              <w:rPr>
                <w:rFonts w:hint="eastAsia" w:ascii="宋体" w:hAnsi="宋体" w:cs="宋体"/>
                <w:color w:val="000000"/>
                <w:szCs w:val="21"/>
              </w:rPr>
            </w:pPr>
            <w:r>
              <w:rPr>
                <w:rFonts w:hint="eastAsia" w:ascii="宋体" w:hAnsi="宋体" w:cs="宋体"/>
                <w:b/>
                <w:bCs/>
                <w:color w:val="000000"/>
                <w:szCs w:val="21"/>
              </w:rPr>
              <w:t>*4.1.9.1</w:t>
            </w:r>
            <w:r>
              <w:rPr>
                <w:rFonts w:hint="eastAsia" w:ascii="宋体" w:hAnsi="宋体" w:cs="宋体"/>
                <w:color w:val="000000"/>
                <w:szCs w:val="21"/>
              </w:rPr>
              <w:t>具备生产过程中异常情况发生时触发异常管理界面的功能，可根据用户权限对异常填写、异常处置、异常单管理等功能进行区分。</w:t>
            </w:r>
          </w:p>
        </w:tc>
      </w:tr>
      <w:tr w14:paraId="209452DD">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6627D47">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AD9AB9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DF34BE9">
            <w:pPr>
              <w:widowControl/>
              <w:rPr>
                <w:rFonts w:hint="eastAsia" w:ascii="宋体" w:hAnsi="宋体" w:cs="宋体"/>
                <w:color w:val="000000"/>
                <w:szCs w:val="21"/>
              </w:rPr>
            </w:pPr>
            <w:r>
              <w:rPr>
                <w:rFonts w:hint="eastAsia" w:ascii="宋体" w:hAnsi="宋体" w:cs="宋体"/>
                <w:color w:val="000000"/>
                <w:szCs w:val="21"/>
              </w:rPr>
              <w:t>4.1.9.2异常填写内容包含且不限于异常发生时间、异常制品品名、异常分类、异常现象、填写人员信息等内容。</w:t>
            </w:r>
          </w:p>
        </w:tc>
      </w:tr>
      <w:tr w14:paraId="2DFE986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0390430">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61435BF">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CB924C9">
            <w:pPr>
              <w:widowControl/>
              <w:rPr>
                <w:rFonts w:hint="eastAsia" w:ascii="宋体" w:hAnsi="宋体" w:cs="宋体"/>
                <w:color w:val="000000"/>
                <w:szCs w:val="21"/>
              </w:rPr>
            </w:pPr>
            <w:r>
              <w:rPr>
                <w:rFonts w:hint="eastAsia" w:ascii="宋体" w:hAnsi="宋体" w:cs="宋体"/>
                <w:color w:val="000000"/>
                <w:szCs w:val="21"/>
              </w:rPr>
              <w:t>4.1.9.3异常处置内容包含且不限于处置时间、异常原因调查、制品处理意见、填写人员信息等内容。</w:t>
            </w:r>
          </w:p>
        </w:tc>
      </w:tr>
      <w:tr w14:paraId="392592CF">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CC999A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46076350">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116EA16">
            <w:pPr>
              <w:widowControl/>
              <w:rPr>
                <w:rFonts w:hint="eastAsia" w:ascii="宋体" w:hAnsi="宋体" w:cs="宋体"/>
                <w:color w:val="000000"/>
                <w:szCs w:val="21"/>
              </w:rPr>
            </w:pPr>
            <w:r>
              <w:rPr>
                <w:rFonts w:hint="eastAsia" w:ascii="宋体" w:hAnsi="宋体" w:cs="宋体"/>
                <w:color w:val="000000"/>
                <w:szCs w:val="21"/>
              </w:rPr>
              <w:t>4.1.9.4异常制品出现时，系统依照质检法则设定自动锁定，并同步触发异常单系统，可以由技术人员选择追加作业、正常下送、拆分批下送、报废等处理方法。</w:t>
            </w:r>
          </w:p>
        </w:tc>
      </w:tr>
      <w:tr w14:paraId="2AE715DF">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5C974C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EE656B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AB350BD">
            <w:pPr>
              <w:widowControl/>
              <w:rPr>
                <w:rFonts w:hint="eastAsia" w:ascii="宋体" w:hAnsi="宋体" w:cs="宋体"/>
                <w:color w:val="000000"/>
                <w:szCs w:val="21"/>
              </w:rPr>
            </w:pPr>
            <w:r>
              <w:rPr>
                <w:rFonts w:hint="eastAsia" w:ascii="宋体" w:hAnsi="宋体" w:cs="宋体"/>
                <w:color w:val="000000"/>
                <w:szCs w:val="21"/>
              </w:rPr>
              <w:t>4.1.9.5支持对OCAP流程进行配置和调整，支持查询OCAP历史，OCAP处理完成后，PE可选择release eqp/eqp down。</w:t>
            </w:r>
          </w:p>
        </w:tc>
      </w:tr>
      <w:tr w14:paraId="2EFDD5F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BEFF79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EF9102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D93DBD8">
            <w:pPr>
              <w:widowControl/>
              <w:rPr>
                <w:rFonts w:hint="eastAsia" w:ascii="宋体" w:hAnsi="宋体" w:cs="宋体"/>
                <w:color w:val="000000"/>
                <w:szCs w:val="21"/>
              </w:rPr>
            </w:pPr>
            <w:r>
              <w:rPr>
                <w:rFonts w:hint="eastAsia" w:ascii="宋体" w:hAnsi="宋体" w:cs="宋体"/>
                <w:color w:val="000000"/>
                <w:szCs w:val="21"/>
              </w:rPr>
              <w:t>4.1.9.6异常制品在系统中出现后，触发OCAP流程后会通过飞书、E-mail的方式推送向指定的技术人员，推送的信息包括：异常的晶圆id与批次，异常的情况描述，异常的历史处置建议。</w:t>
            </w:r>
          </w:p>
        </w:tc>
      </w:tr>
      <w:tr w14:paraId="5C9F38C1">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CDD1661">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7F105F37">
            <w:pPr>
              <w:widowControl/>
              <w:rPr>
                <w:rFonts w:hint="eastAsia" w:ascii="宋体" w:hAnsi="宋体" w:cs="宋体"/>
                <w:color w:val="000000"/>
                <w:szCs w:val="21"/>
              </w:rPr>
            </w:pPr>
            <w:r>
              <w:rPr>
                <w:rFonts w:hint="eastAsia" w:ascii="宋体" w:hAnsi="宋体" w:cs="宋体"/>
                <w:color w:val="000000"/>
                <w:szCs w:val="21"/>
              </w:rPr>
              <w:t>4.1.10线边仓库房的管理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7FD5428F">
            <w:pPr>
              <w:widowControl/>
              <w:rPr>
                <w:rFonts w:hint="eastAsia" w:ascii="宋体" w:hAnsi="宋体" w:cs="宋体"/>
                <w:color w:val="000000"/>
                <w:szCs w:val="21"/>
              </w:rPr>
            </w:pPr>
            <w:r>
              <w:rPr>
                <w:rFonts w:hint="eastAsia" w:ascii="宋体" w:hAnsi="宋体" w:cs="宋体"/>
                <w:color w:val="000000"/>
                <w:szCs w:val="21"/>
              </w:rPr>
              <w:t>4.1.10.1可以手动调整线边仓库房的物料的品名，数量。</w:t>
            </w:r>
          </w:p>
        </w:tc>
      </w:tr>
      <w:tr w14:paraId="1D09C32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AD092E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0DC6D24">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A5A8117">
            <w:pPr>
              <w:widowControl/>
              <w:rPr>
                <w:rFonts w:hint="eastAsia" w:ascii="宋体" w:hAnsi="宋体" w:cs="宋体"/>
                <w:color w:val="000000"/>
                <w:szCs w:val="21"/>
              </w:rPr>
            </w:pPr>
            <w:r>
              <w:rPr>
                <w:rFonts w:hint="eastAsia" w:ascii="宋体" w:hAnsi="宋体" w:cs="宋体"/>
                <w:color w:val="000000"/>
                <w:szCs w:val="21"/>
              </w:rPr>
              <w:t>4.1.10.2支持对线边仓库房的物料做生产日期，来料日期的管理。</w:t>
            </w:r>
          </w:p>
        </w:tc>
      </w:tr>
      <w:tr w14:paraId="4D1E821E">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F58CD7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90B86A2">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BEBC3BC">
            <w:pPr>
              <w:widowControl/>
              <w:rPr>
                <w:rFonts w:hint="eastAsia" w:ascii="宋体" w:hAnsi="宋体" w:cs="宋体"/>
                <w:color w:val="000000"/>
                <w:szCs w:val="21"/>
              </w:rPr>
            </w:pPr>
            <w:r>
              <w:rPr>
                <w:rFonts w:hint="eastAsia" w:ascii="宋体" w:hAnsi="宋体" w:cs="宋体"/>
                <w:b/>
                <w:bCs/>
                <w:color w:val="000000"/>
                <w:szCs w:val="21"/>
              </w:rPr>
              <w:t>*4.1.10.3</w:t>
            </w:r>
            <w:r>
              <w:rPr>
                <w:rFonts w:hint="eastAsia" w:ascii="宋体" w:hAnsi="宋体" w:cs="宋体"/>
                <w:color w:val="000000"/>
                <w:szCs w:val="21"/>
              </w:rPr>
              <w:t>包含对线边仓库中对光刻胶的单独管理，支持对光刻胶的多次退冰回温，多次回冰，自动/手动分装，光刻胶回冰次数控制，可以查看胶水的回温退冰履历，胶水分装履历。</w:t>
            </w:r>
          </w:p>
        </w:tc>
      </w:tr>
      <w:tr w14:paraId="67F17AF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90E1356">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2FCA70B7">
            <w:pPr>
              <w:widowControl/>
              <w:rPr>
                <w:rFonts w:hint="eastAsia" w:ascii="宋体" w:hAnsi="宋体" w:cs="宋体"/>
                <w:color w:val="000000"/>
                <w:szCs w:val="21"/>
              </w:rPr>
            </w:pPr>
            <w:r>
              <w:rPr>
                <w:rFonts w:hint="eastAsia" w:ascii="宋体" w:hAnsi="宋体" w:cs="宋体"/>
                <w:color w:val="000000"/>
                <w:szCs w:val="21"/>
              </w:rPr>
              <w:t>4.1.11原物料库房的管理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09BAC9B8">
            <w:pPr>
              <w:widowControl/>
              <w:rPr>
                <w:rFonts w:hint="eastAsia" w:ascii="宋体" w:hAnsi="宋体" w:cs="宋体"/>
                <w:color w:val="000000"/>
                <w:szCs w:val="21"/>
              </w:rPr>
            </w:pPr>
            <w:r>
              <w:rPr>
                <w:rFonts w:hint="eastAsia" w:ascii="宋体" w:hAnsi="宋体" w:cs="宋体"/>
                <w:color w:val="000000"/>
                <w:szCs w:val="21"/>
              </w:rPr>
              <w:t>4.1.11.1对晶圆可以按盒、片维度管理，支持对来料晶圆做参数的采集、分析、储存，可以设计晶圆的发料模型，根据指定的模型筛选符合模型要求的晶圆id和数量。</w:t>
            </w:r>
          </w:p>
        </w:tc>
      </w:tr>
      <w:tr w14:paraId="5A5FB04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99A13EC">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0DAB7B3">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3F8274C">
            <w:pPr>
              <w:widowControl/>
              <w:rPr>
                <w:rFonts w:hint="eastAsia" w:ascii="宋体" w:hAnsi="宋体" w:cs="宋体"/>
                <w:color w:val="000000"/>
                <w:szCs w:val="21"/>
              </w:rPr>
            </w:pPr>
            <w:r>
              <w:rPr>
                <w:rFonts w:hint="eastAsia" w:ascii="宋体" w:hAnsi="宋体" w:cs="宋体"/>
                <w:color w:val="000000"/>
                <w:szCs w:val="21"/>
              </w:rPr>
              <w:t>4.1.11.2具备原物料到货入库的相关功能，输入来料信息包含且不限于名称、数量、生产日期、到货日期、来料检查是否合格等内容。</w:t>
            </w:r>
          </w:p>
        </w:tc>
      </w:tr>
      <w:tr w14:paraId="1DE0F8EA">
        <w:tblPrEx>
          <w:tblCellMar>
            <w:top w:w="0" w:type="dxa"/>
            <w:left w:w="108" w:type="dxa"/>
            <w:bottom w:w="0" w:type="dxa"/>
            <w:right w:w="108" w:type="dxa"/>
          </w:tblCellMar>
        </w:tblPrEx>
        <w:trPr>
          <w:trHeight w:val="120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5803B0C">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40B33902">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62B4C6E">
            <w:pPr>
              <w:widowControl/>
              <w:rPr>
                <w:rFonts w:hint="eastAsia" w:ascii="宋体" w:hAnsi="宋体" w:cs="宋体"/>
                <w:color w:val="000000"/>
                <w:szCs w:val="21"/>
              </w:rPr>
            </w:pPr>
            <w:r>
              <w:rPr>
                <w:rFonts w:hint="eastAsia" w:ascii="宋体" w:hAnsi="宋体" w:cs="宋体"/>
                <w:color w:val="000000"/>
                <w:szCs w:val="21"/>
              </w:rPr>
              <w:t>4.1.11.3具备原物料日常管理的相关功能，包含且不限于原物料领用信息填写、最低保有量管理、对保有量不足的原物料触发预警自动通知采购部门、可以实现原物料的退库功能、可以根据原物料的有效期限推荐优先使用的批次、可以根据生产管理投入品名/数量等信息提醒技术人员领用原物料、可以根据异常管理系统对批次的晶圆履历/原物料信息/原物料有效期等信息进行汇总等相关功能。</w:t>
            </w:r>
          </w:p>
        </w:tc>
      </w:tr>
      <w:tr w14:paraId="2AF8614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66514E4">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67163917">
            <w:pPr>
              <w:widowControl/>
              <w:rPr>
                <w:rFonts w:hint="eastAsia" w:ascii="宋体" w:hAnsi="宋体" w:cs="宋体"/>
                <w:color w:val="000000"/>
                <w:szCs w:val="21"/>
              </w:rPr>
            </w:pPr>
            <w:r>
              <w:rPr>
                <w:rFonts w:hint="eastAsia" w:ascii="宋体" w:hAnsi="宋体" w:cs="宋体"/>
                <w:color w:val="000000"/>
                <w:szCs w:val="21"/>
              </w:rPr>
              <w:t>4.1.12成品/半成品库房的管理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5DDF3927">
            <w:pPr>
              <w:widowControl/>
              <w:rPr>
                <w:rFonts w:hint="eastAsia" w:ascii="宋体" w:hAnsi="宋体" w:cs="宋体"/>
                <w:color w:val="000000"/>
                <w:szCs w:val="21"/>
              </w:rPr>
            </w:pPr>
            <w:r>
              <w:rPr>
                <w:rFonts w:hint="eastAsia" w:ascii="宋体" w:hAnsi="宋体" w:cs="宋体"/>
                <w:b/>
                <w:bCs/>
                <w:color w:val="000000"/>
                <w:szCs w:val="21"/>
              </w:rPr>
              <w:t>*4.1.12.1</w:t>
            </w:r>
            <w:r>
              <w:rPr>
                <w:rFonts w:hint="eastAsia" w:ascii="宋体" w:hAnsi="宋体" w:cs="宋体"/>
                <w:color w:val="000000"/>
                <w:szCs w:val="21"/>
              </w:rPr>
              <w:t>入库管理具备成品/半成品入库信息收集、位置检索、分类保存等功能，出库管理具备根据成品/半成品的产品参数检索出需要出货的批次的功能。</w:t>
            </w:r>
          </w:p>
        </w:tc>
      </w:tr>
      <w:tr w14:paraId="6E40C892">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E5B149E">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C10CCE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406CE16">
            <w:pPr>
              <w:widowControl/>
              <w:rPr>
                <w:rFonts w:hint="eastAsia" w:ascii="宋体" w:hAnsi="宋体" w:cs="宋体"/>
                <w:color w:val="000000"/>
                <w:szCs w:val="21"/>
              </w:rPr>
            </w:pPr>
            <w:r>
              <w:rPr>
                <w:rFonts w:hint="eastAsia" w:ascii="宋体" w:hAnsi="宋体" w:cs="宋体"/>
                <w:color w:val="000000"/>
                <w:szCs w:val="21"/>
              </w:rPr>
              <w:t>4.1.12.2支持对已入库的成品进行返工，转库，报废，下重工工单调用等操作。</w:t>
            </w:r>
          </w:p>
        </w:tc>
      </w:tr>
      <w:tr w14:paraId="4AC096B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5776596">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6C980DF5">
            <w:pPr>
              <w:widowControl/>
              <w:rPr>
                <w:rFonts w:hint="eastAsia" w:ascii="宋体" w:hAnsi="宋体" w:cs="宋体"/>
                <w:color w:val="000000"/>
                <w:szCs w:val="21"/>
              </w:rPr>
            </w:pPr>
            <w:r>
              <w:rPr>
                <w:rFonts w:hint="eastAsia" w:ascii="宋体" w:hAnsi="宋体" w:cs="宋体"/>
                <w:color w:val="000000"/>
                <w:szCs w:val="21"/>
              </w:rPr>
              <w:t>4.1.13量测设备结果的读取（EDC）</w:t>
            </w:r>
          </w:p>
        </w:tc>
        <w:tc>
          <w:tcPr>
            <w:tcW w:w="3294" w:type="pct"/>
            <w:tcBorders>
              <w:top w:val="single" w:color="000000" w:sz="4" w:space="0"/>
              <w:left w:val="single" w:color="000000" w:sz="4" w:space="0"/>
              <w:bottom w:val="single" w:color="000000" w:sz="4" w:space="0"/>
              <w:right w:val="single" w:color="000000" w:sz="4" w:space="0"/>
            </w:tcBorders>
            <w:vAlign w:val="center"/>
          </w:tcPr>
          <w:p w14:paraId="5AB81FBE">
            <w:pPr>
              <w:widowControl/>
              <w:rPr>
                <w:rFonts w:hint="eastAsia" w:ascii="宋体" w:hAnsi="宋体" w:cs="宋体"/>
                <w:color w:val="000000"/>
                <w:szCs w:val="21"/>
              </w:rPr>
            </w:pPr>
            <w:r>
              <w:rPr>
                <w:rFonts w:hint="eastAsia" w:ascii="宋体" w:hAnsi="宋体" w:cs="宋体"/>
                <w:color w:val="000000"/>
                <w:szCs w:val="21"/>
              </w:rPr>
              <w:t>4.1.13.1可以通过文档的形式读取到设备产出的数据文档，文档的形式包括txt、csv等常见格式。</w:t>
            </w:r>
          </w:p>
        </w:tc>
      </w:tr>
      <w:tr w14:paraId="3C4B7978">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61F49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AA391F3">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6FD40A1">
            <w:pPr>
              <w:widowControl/>
              <w:rPr>
                <w:rFonts w:hint="eastAsia" w:ascii="宋体" w:hAnsi="宋体" w:cs="宋体"/>
                <w:color w:val="000000"/>
                <w:szCs w:val="21"/>
              </w:rPr>
            </w:pPr>
            <w:r>
              <w:rPr>
                <w:rFonts w:hint="eastAsia" w:ascii="宋体" w:hAnsi="宋体" w:cs="宋体"/>
                <w:color w:val="000000"/>
                <w:szCs w:val="21"/>
              </w:rPr>
              <w:t>4.1.13.2可以通过接口的形式，将处理后的文档数据以Agent的方式直接输出向EDC。</w:t>
            </w:r>
          </w:p>
        </w:tc>
      </w:tr>
      <w:tr w14:paraId="3768CDE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85545E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6ACCDA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E33EF4E">
            <w:pPr>
              <w:widowControl/>
              <w:rPr>
                <w:rFonts w:hint="eastAsia" w:ascii="宋体" w:hAnsi="宋体" w:cs="宋体"/>
                <w:color w:val="000000"/>
                <w:szCs w:val="21"/>
              </w:rPr>
            </w:pPr>
            <w:r>
              <w:rPr>
                <w:rFonts w:hint="eastAsia" w:ascii="宋体" w:hAnsi="宋体" w:cs="宋体"/>
                <w:color w:val="000000"/>
                <w:szCs w:val="21"/>
              </w:rPr>
              <w:t>4.1.13.3支持对统一的设备的量测结果文件、数据做汇集管理，可以对汇集的数据做溯源、做源文件的下载和在线查看。</w:t>
            </w:r>
          </w:p>
        </w:tc>
      </w:tr>
      <w:tr w14:paraId="0EA75631">
        <w:tblPrEx>
          <w:tblCellMar>
            <w:top w:w="0" w:type="dxa"/>
            <w:left w:w="108" w:type="dxa"/>
            <w:bottom w:w="0" w:type="dxa"/>
            <w:right w:w="108" w:type="dxa"/>
          </w:tblCellMar>
        </w:tblPrEx>
        <w:trPr>
          <w:trHeight w:val="72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1AF172FE">
            <w:pPr>
              <w:widowControl/>
              <w:jc w:val="center"/>
              <w:rPr>
                <w:rFonts w:hint="eastAsia" w:ascii="宋体" w:hAnsi="宋体" w:cs="宋体"/>
                <w:color w:val="000000"/>
                <w:szCs w:val="21"/>
              </w:rPr>
            </w:pPr>
            <w:r>
              <w:rPr>
                <w:rFonts w:hint="eastAsia" w:ascii="宋体" w:hAnsi="宋体" w:cs="宋体"/>
                <w:color w:val="000000"/>
                <w:szCs w:val="21"/>
              </w:rPr>
              <w:t>4.2品质管理系统</w:t>
            </w: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4A43407C">
            <w:pPr>
              <w:widowControl/>
              <w:rPr>
                <w:rFonts w:hint="eastAsia" w:ascii="宋体" w:hAnsi="宋体" w:cs="宋体"/>
                <w:color w:val="000000"/>
                <w:szCs w:val="21"/>
              </w:rPr>
            </w:pPr>
            <w:r>
              <w:rPr>
                <w:rFonts w:hint="eastAsia" w:ascii="宋体" w:hAnsi="宋体" w:cs="宋体"/>
                <w:color w:val="000000"/>
                <w:szCs w:val="21"/>
              </w:rPr>
              <w:t>4.2.1统计过程控制（SPC）</w:t>
            </w:r>
          </w:p>
        </w:tc>
        <w:tc>
          <w:tcPr>
            <w:tcW w:w="3294" w:type="pct"/>
            <w:tcBorders>
              <w:top w:val="single" w:color="000000" w:sz="4" w:space="0"/>
              <w:left w:val="single" w:color="000000" w:sz="4" w:space="0"/>
              <w:bottom w:val="single" w:color="000000" w:sz="4" w:space="0"/>
              <w:right w:val="single" w:color="000000" w:sz="4" w:space="0"/>
            </w:tcBorders>
            <w:vAlign w:val="center"/>
          </w:tcPr>
          <w:p w14:paraId="1AE43554">
            <w:pPr>
              <w:widowControl/>
              <w:rPr>
                <w:rFonts w:hint="eastAsia" w:ascii="宋体" w:hAnsi="宋体" w:cs="宋体"/>
                <w:color w:val="000000"/>
                <w:szCs w:val="21"/>
              </w:rPr>
            </w:pPr>
            <w:r>
              <w:rPr>
                <w:rFonts w:hint="eastAsia" w:ascii="宋体" w:hAnsi="宋体" w:cs="宋体"/>
                <w:b/>
                <w:bCs/>
                <w:color w:val="000000"/>
                <w:szCs w:val="21"/>
              </w:rPr>
              <w:t>*4.2.1.1</w:t>
            </w:r>
            <w:r>
              <w:rPr>
                <w:rFonts w:hint="eastAsia" w:ascii="宋体" w:hAnsi="宋体" w:cs="宋体"/>
                <w:color w:val="000000"/>
                <w:szCs w:val="21"/>
              </w:rPr>
              <w:t>与生产过程管理的界面对接，具备对需要进行品质管理的工序、设备、点检项目、点检结果、一般数据采集、离线数据采集等信息进行收集，形成数据采集项集和文本采集项集并实现导出功能。</w:t>
            </w:r>
          </w:p>
        </w:tc>
      </w:tr>
      <w:tr w14:paraId="000B7EA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A0BBCD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CB37233">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B9AEFDA">
            <w:pPr>
              <w:widowControl/>
              <w:rPr>
                <w:rFonts w:hint="eastAsia" w:ascii="宋体" w:hAnsi="宋体" w:cs="宋体"/>
                <w:color w:val="000000"/>
                <w:szCs w:val="21"/>
              </w:rPr>
            </w:pPr>
            <w:r>
              <w:rPr>
                <w:rFonts w:hint="eastAsia" w:ascii="宋体" w:hAnsi="宋体" w:cs="宋体"/>
                <w:color w:val="000000"/>
                <w:szCs w:val="21"/>
              </w:rPr>
              <w:t>4.2.1.2具备自行定义品质管理法则的功能，异常时触发报警，与预警管理系统进行连接并通知相关负责人，与生产过程管理连接管控异常批次。</w:t>
            </w:r>
          </w:p>
        </w:tc>
      </w:tr>
      <w:tr w14:paraId="06B92614">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57EDF9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DF41EB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A672B3D">
            <w:pPr>
              <w:widowControl/>
              <w:rPr>
                <w:rFonts w:hint="eastAsia" w:ascii="宋体" w:hAnsi="宋体" w:cs="宋体"/>
                <w:color w:val="000000"/>
                <w:szCs w:val="21"/>
              </w:rPr>
            </w:pPr>
            <w:r>
              <w:rPr>
                <w:rFonts w:hint="eastAsia" w:ascii="宋体" w:hAnsi="宋体" w:cs="宋体"/>
                <w:color w:val="000000"/>
                <w:szCs w:val="21"/>
              </w:rPr>
              <w:t>4.2.1.3具备生成图表类文件与查询的功能，包含但不限于统计过程控制（SPC）图、直方图、柏拉图、鱼骨图、饼状图、质量控制月报表、过程能力分析等，SPCChart对设定的统计过程控制（SPC）任务进行控制图显示并实现按产品、工序、设备进行要因分析，方便技术人员查阅。</w:t>
            </w:r>
          </w:p>
        </w:tc>
      </w:tr>
      <w:tr w14:paraId="567FC82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E9FB8A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A01284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1830F24">
            <w:pPr>
              <w:widowControl/>
              <w:rPr>
                <w:rFonts w:hint="eastAsia" w:ascii="宋体" w:hAnsi="宋体" w:cs="宋体"/>
                <w:color w:val="000000"/>
                <w:szCs w:val="21"/>
              </w:rPr>
            </w:pPr>
            <w:r>
              <w:rPr>
                <w:rFonts w:hint="eastAsia" w:ascii="宋体" w:hAnsi="宋体" w:cs="宋体"/>
                <w:color w:val="000000"/>
                <w:szCs w:val="21"/>
              </w:rPr>
              <w:t>4.2.1.4具备统计过程控制（SPC）异常情况记录的功能，可以按流程、工序、设备、时间等条件进行记录查询。</w:t>
            </w:r>
          </w:p>
        </w:tc>
      </w:tr>
      <w:tr w14:paraId="00B47BB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DDE3F8D">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46156DC1">
            <w:pPr>
              <w:widowControl/>
              <w:rPr>
                <w:rFonts w:hint="eastAsia" w:ascii="宋体" w:hAnsi="宋体" w:cs="宋体"/>
                <w:color w:val="000000"/>
                <w:szCs w:val="21"/>
              </w:rPr>
            </w:pPr>
            <w:r>
              <w:rPr>
                <w:rFonts w:hint="eastAsia" w:ascii="宋体" w:hAnsi="宋体" w:cs="宋体"/>
                <w:color w:val="000000"/>
                <w:szCs w:val="21"/>
              </w:rPr>
              <w:t>4.2.2品质控制功能</w:t>
            </w:r>
          </w:p>
        </w:tc>
        <w:tc>
          <w:tcPr>
            <w:tcW w:w="3294" w:type="pct"/>
            <w:tcBorders>
              <w:top w:val="single" w:color="000000" w:sz="4" w:space="0"/>
              <w:left w:val="single" w:color="000000" w:sz="4" w:space="0"/>
              <w:bottom w:val="single" w:color="000000" w:sz="4" w:space="0"/>
              <w:right w:val="single" w:color="000000" w:sz="4" w:space="0"/>
            </w:tcBorders>
            <w:vAlign w:val="center"/>
          </w:tcPr>
          <w:p w14:paraId="7B74F6BE">
            <w:pPr>
              <w:widowControl/>
              <w:rPr>
                <w:rFonts w:hint="eastAsia" w:ascii="宋体" w:hAnsi="宋体" w:cs="宋体"/>
                <w:color w:val="000000"/>
                <w:szCs w:val="21"/>
              </w:rPr>
            </w:pPr>
            <w:r>
              <w:rPr>
                <w:rFonts w:hint="eastAsia" w:ascii="宋体" w:hAnsi="宋体" w:cs="宋体"/>
                <w:b/>
                <w:bCs/>
                <w:color w:val="000000"/>
                <w:szCs w:val="21"/>
              </w:rPr>
              <w:t>*4.2.2.1</w:t>
            </w:r>
            <w:r>
              <w:rPr>
                <w:rFonts w:hint="eastAsia" w:ascii="宋体" w:hAnsi="宋体" w:cs="宋体"/>
                <w:color w:val="000000"/>
                <w:szCs w:val="21"/>
              </w:rPr>
              <w:t>来料品质控制（IQC），与库房管理界面关联，并对来料的《质量报告》进行管理，对不符合《采购规格书》的来料拒绝入库。</w:t>
            </w:r>
          </w:p>
        </w:tc>
      </w:tr>
      <w:tr w14:paraId="1C1788DE">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EA595B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BFD9CC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22ADD91">
            <w:pPr>
              <w:widowControl/>
              <w:rPr>
                <w:rFonts w:hint="eastAsia" w:ascii="宋体" w:hAnsi="宋体" w:cs="宋体"/>
                <w:color w:val="000000"/>
                <w:szCs w:val="21"/>
              </w:rPr>
            </w:pPr>
            <w:r>
              <w:rPr>
                <w:rFonts w:hint="eastAsia" w:ascii="宋体" w:hAnsi="宋体" w:cs="宋体"/>
                <w:b/>
                <w:bCs/>
                <w:color w:val="000000"/>
                <w:szCs w:val="21"/>
              </w:rPr>
              <w:t>*4.2.2.2</w:t>
            </w:r>
            <w:r>
              <w:rPr>
                <w:rFonts w:hint="eastAsia" w:ascii="宋体" w:hAnsi="宋体" w:cs="宋体"/>
                <w:color w:val="000000"/>
                <w:szCs w:val="21"/>
              </w:rPr>
              <w:t>过程品质控制（PQC），与生产过程管理的界面关联，读取制品量测数据，系统进行数据处理和判断。超出控制界限（OOC）/超出规格界限（OOS）分级管理，根据规则进行判断，触发不同报警模式并且具备自动锁定批次的功能。</w:t>
            </w:r>
          </w:p>
        </w:tc>
      </w:tr>
      <w:tr w14:paraId="5314E166">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4AAFFB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CFF4F9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F9C40AF">
            <w:pPr>
              <w:widowControl/>
              <w:rPr>
                <w:rFonts w:hint="eastAsia" w:ascii="宋体" w:hAnsi="宋体" w:cs="宋体"/>
                <w:color w:val="000000"/>
                <w:szCs w:val="21"/>
              </w:rPr>
            </w:pPr>
            <w:r>
              <w:rPr>
                <w:rFonts w:hint="eastAsia" w:ascii="宋体" w:hAnsi="宋体" w:cs="宋体"/>
                <w:color w:val="000000"/>
                <w:szCs w:val="21"/>
              </w:rPr>
              <w:t>4.2.2.3过程品质控制（PQC），具备作业指导书（SOP）查看及对技术人员在作业中的作业流程和方法根据规范进行双重确认的功能。</w:t>
            </w:r>
          </w:p>
        </w:tc>
      </w:tr>
      <w:tr w14:paraId="1E8B8F2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6AD7BD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A7BCBA4">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0BFB961">
            <w:pPr>
              <w:widowControl/>
              <w:rPr>
                <w:rFonts w:hint="eastAsia" w:ascii="宋体" w:hAnsi="宋体" w:cs="宋体"/>
                <w:color w:val="000000"/>
                <w:szCs w:val="21"/>
              </w:rPr>
            </w:pPr>
            <w:r>
              <w:rPr>
                <w:rFonts w:hint="eastAsia" w:ascii="宋体" w:hAnsi="宋体" w:cs="宋体"/>
                <w:b/>
                <w:bCs/>
                <w:color w:val="000000"/>
                <w:szCs w:val="21"/>
              </w:rPr>
              <w:t>*4.2.2.4</w:t>
            </w:r>
            <w:r>
              <w:rPr>
                <w:rFonts w:hint="eastAsia" w:ascii="宋体" w:hAnsi="宋体" w:cs="宋体"/>
                <w:color w:val="000000"/>
                <w:szCs w:val="21"/>
              </w:rPr>
              <w:t>出货品质控制（OQC），具备出货标准查看，自动比较制品最终测试结果与质量标准，对符合标准的制品自动分类的功能。</w:t>
            </w:r>
          </w:p>
        </w:tc>
      </w:tr>
      <w:tr w14:paraId="3DB69DA5">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BC51AE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CB01F4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4B83860">
            <w:pPr>
              <w:widowControl/>
              <w:rPr>
                <w:rFonts w:hint="eastAsia" w:ascii="宋体" w:hAnsi="宋体" w:cs="宋体"/>
                <w:color w:val="000000"/>
                <w:szCs w:val="21"/>
              </w:rPr>
            </w:pPr>
            <w:r>
              <w:rPr>
                <w:rFonts w:hint="eastAsia" w:ascii="宋体" w:hAnsi="宋体" w:cs="宋体"/>
                <w:b/>
                <w:bCs/>
                <w:color w:val="000000"/>
                <w:szCs w:val="21"/>
              </w:rPr>
              <w:t>*4.2.2.5</w:t>
            </w:r>
            <w:r>
              <w:rPr>
                <w:rFonts w:hint="eastAsia" w:ascii="宋体" w:hAnsi="宋体" w:cs="宋体"/>
                <w:color w:val="000000"/>
                <w:szCs w:val="21"/>
              </w:rPr>
              <w:t>设备品质控制：针对设备修改条件下（更换备品/备件、保养等）生产的首件产品、规定加工时间、规定加工片数等进行管控，达到管控标准时针对制品自动触发质量检验功能，在检验完成前不允许使用该设备进行加工或量测数据收集。</w:t>
            </w:r>
          </w:p>
        </w:tc>
      </w:tr>
      <w:tr w14:paraId="1D12E2D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F2F2A6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887580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E5683E3">
            <w:pPr>
              <w:widowControl/>
              <w:rPr>
                <w:rFonts w:hint="eastAsia" w:ascii="宋体" w:hAnsi="宋体" w:cs="宋体"/>
                <w:color w:val="000000"/>
                <w:szCs w:val="21"/>
              </w:rPr>
            </w:pPr>
            <w:r>
              <w:rPr>
                <w:rFonts w:hint="eastAsia" w:ascii="宋体" w:hAnsi="宋体" w:cs="宋体"/>
                <w:color w:val="000000"/>
                <w:szCs w:val="21"/>
              </w:rPr>
              <w:t>4.2.2.6支持对客户或者供应商的检测数据（例如：来料电性数据，委外工序检测）文件进行管理和数据收集。</w:t>
            </w:r>
          </w:p>
        </w:tc>
      </w:tr>
      <w:tr w14:paraId="11067AF9">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A4D4BE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984300F">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BCC663F">
            <w:pPr>
              <w:widowControl/>
              <w:rPr>
                <w:rFonts w:hint="eastAsia" w:ascii="宋体" w:hAnsi="宋体" w:cs="宋体"/>
                <w:color w:val="000000"/>
                <w:szCs w:val="21"/>
              </w:rPr>
            </w:pPr>
            <w:r>
              <w:rPr>
                <w:rFonts w:hint="eastAsia" w:ascii="宋体" w:hAnsi="宋体" w:cs="宋体"/>
                <w:color w:val="000000"/>
                <w:szCs w:val="21"/>
              </w:rPr>
              <w:t>4.2.2.7支持构建品质知识库，并按照产品、研发项目等维度汇集品质文件、体系文件、异常经验。</w:t>
            </w:r>
          </w:p>
        </w:tc>
      </w:tr>
      <w:tr w14:paraId="63424DD4">
        <w:tblPrEx>
          <w:tblCellMar>
            <w:top w:w="0" w:type="dxa"/>
            <w:left w:w="108" w:type="dxa"/>
            <w:bottom w:w="0" w:type="dxa"/>
            <w:right w:w="108" w:type="dxa"/>
          </w:tblCellMar>
        </w:tblPrEx>
        <w:trPr>
          <w:trHeight w:val="72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4272CD4A">
            <w:pPr>
              <w:widowControl/>
              <w:jc w:val="center"/>
              <w:rPr>
                <w:rFonts w:hint="eastAsia" w:ascii="宋体" w:hAnsi="宋体" w:cs="宋体"/>
                <w:color w:val="000000"/>
                <w:szCs w:val="21"/>
              </w:rPr>
            </w:pPr>
            <w:r>
              <w:rPr>
                <w:rFonts w:hint="eastAsia" w:ascii="宋体" w:hAnsi="宋体" w:cs="宋体"/>
                <w:color w:val="000000"/>
                <w:szCs w:val="21"/>
              </w:rPr>
              <w:t>4.3设备管控系统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2A2BFFD9">
            <w:pPr>
              <w:widowControl/>
              <w:rPr>
                <w:rFonts w:hint="eastAsia" w:ascii="宋体" w:hAnsi="宋体" w:cs="宋体"/>
                <w:color w:val="000000"/>
                <w:szCs w:val="21"/>
              </w:rPr>
            </w:pPr>
            <w:r>
              <w:rPr>
                <w:rFonts w:hint="eastAsia" w:ascii="宋体" w:hAnsi="宋体" w:cs="宋体"/>
                <w:b/>
                <w:bCs/>
                <w:color w:val="000000"/>
                <w:szCs w:val="21"/>
              </w:rPr>
              <w:t>*4.3.1</w:t>
            </w:r>
            <w:r>
              <w:rPr>
                <w:rFonts w:hint="eastAsia" w:ascii="宋体" w:hAnsi="宋体" w:cs="宋体"/>
                <w:color w:val="000000"/>
                <w:szCs w:val="21"/>
              </w:rPr>
              <w:t>设备信息的管控</w:t>
            </w:r>
          </w:p>
        </w:tc>
        <w:tc>
          <w:tcPr>
            <w:tcW w:w="3294" w:type="pct"/>
            <w:tcBorders>
              <w:top w:val="single" w:color="000000" w:sz="4" w:space="0"/>
              <w:left w:val="single" w:color="000000" w:sz="4" w:space="0"/>
              <w:bottom w:val="single" w:color="000000" w:sz="4" w:space="0"/>
              <w:right w:val="single" w:color="000000" w:sz="4" w:space="0"/>
            </w:tcBorders>
            <w:vAlign w:val="center"/>
          </w:tcPr>
          <w:p w14:paraId="44475810">
            <w:pPr>
              <w:widowControl/>
              <w:rPr>
                <w:rFonts w:hint="eastAsia" w:ascii="宋体" w:hAnsi="宋体" w:cs="宋体"/>
                <w:color w:val="000000"/>
                <w:szCs w:val="21"/>
              </w:rPr>
            </w:pPr>
            <w:r>
              <w:rPr>
                <w:rFonts w:hint="eastAsia" w:ascii="宋体" w:hAnsi="宋体" w:cs="宋体"/>
                <w:color w:val="000000"/>
                <w:szCs w:val="21"/>
              </w:rPr>
              <w:t>4.3.1.1可以与区域模块进行关联，具备根据用户权限可以对设备信息进行编辑、查看的功能。设备信息包含且不限于：设备和附属设备的编号、名称、类别、财产编号、设备基本参数、载具、腔室相关信息等内容。</w:t>
            </w:r>
          </w:p>
        </w:tc>
      </w:tr>
      <w:tr w14:paraId="15BC10D2">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09021D1">
            <w:pPr>
              <w:widowControl/>
              <w:rPr>
                <w:rFonts w:hint="eastAsia" w:ascii="宋体" w:hAnsi="宋体" w:cs="宋体"/>
                <w:color w:val="000000"/>
                <w:szCs w:val="21"/>
              </w:rPr>
            </w:pPr>
          </w:p>
        </w:tc>
        <w:tc>
          <w:tcPr>
            <w:tcW w:w="996" w:type="pct"/>
            <w:tcBorders>
              <w:top w:val="single" w:color="000000" w:sz="4" w:space="0"/>
              <w:left w:val="single" w:color="000000" w:sz="4" w:space="0"/>
              <w:bottom w:val="nil"/>
              <w:right w:val="single" w:color="000000" w:sz="4" w:space="0"/>
            </w:tcBorders>
            <w:vAlign w:val="center"/>
          </w:tcPr>
          <w:p w14:paraId="10FB7532">
            <w:pPr>
              <w:widowControl/>
              <w:rPr>
                <w:rFonts w:hint="eastAsia" w:ascii="宋体" w:hAnsi="宋体" w:cs="宋体"/>
                <w:color w:val="000000"/>
                <w:szCs w:val="21"/>
              </w:rPr>
            </w:pPr>
            <w:r>
              <w:rPr>
                <w:rFonts w:hint="eastAsia" w:ascii="宋体" w:hAnsi="宋体" w:cs="宋体"/>
                <w:b/>
                <w:bCs/>
                <w:color w:val="000000"/>
                <w:szCs w:val="21"/>
              </w:rPr>
              <w:t>*4.3.2</w:t>
            </w:r>
            <w:r>
              <w:rPr>
                <w:rFonts w:hint="eastAsia" w:ascii="宋体" w:hAnsi="宋体" w:cs="宋体"/>
                <w:color w:val="000000"/>
                <w:szCs w:val="21"/>
              </w:rPr>
              <w:t>设备使用限制的制定</w:t>
            </w:r>
          </w:p>
        </w:tc>
        <w:tc>
          <w:tcPr>
            <w:tcW w:w="3294" w:type="pct"/>
            <w:tcBorders>
              <w:top w:val="single" w:color="000000" w:sz="4" w:space="0"/>
              <w:left w:val="single" w:color="000000" w:sz="4" w:space="0"/>
              <w:bottom w:val="single" w:color="000000" w:sz="4" w:space="0"/>
              <w:right w:val="single" w:color="000000" w:sz="4" w:space="0"/>
            </w:tcBorders>
            <w:vAlign w:val="center"/>
          </w:tcPr>
          <w:p w14:paraId="018AA1C7">
            <w:pPr>
              <w:widowControl/>
              <w:rPr>
                <w:rFonts w:hint="eastAsia" w:ascii="宋体" w:hAnsi="宋体" w:cs="宋体"/>
                <w:color w:val="000000"/>
                <w:szCs w:val="21"/>
              </w:rPr>
            </w:pPr>
            <w:r>
              <w:rPr>
                <w:rFonts w:hint="eastAsia" w:ascii="宋体" w:hAnsi="宋体" w:cs="宋体"/>
                <w:color w:val="000000"/>
                <w:szCs w:val="21"/>
              </w:rPr>
              <w:t>4.3.2.1具备技术人员对设备状态（待机状态、正在作业状态、报警状态、保养状态等）进行切换，以及根据设备状态对制造人员选择作业设备限制的功能；同时，具备根据制品的产品类型所对应的工艺流程，显示可选择的设备、工艺腔等内容的功能。</w:t>
            </w:r>
          </w:p>
        </w:tc>
      </w:tr>
      <w:tr w14:paraId="3B969896">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77A4FD7">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8E6F193">
            <w:pPr>
              <w:widowControl/>
              <w:rPr>
                <w:rFonts w:hint="eastAsia" w:ascii="宋体" w:hAnsi="宋体" w:cs="宋体"/>
                <w:color w:val="000000"/>
                <w:szCs w:val="21"/>
              </w:rPr>
            </w:pPr>
            <w:r>
              <w:rPr>
                <w:rFonts w:hint="eastAsia" w:ascii="宋体" w:hAnsi="宋体" w:cs="宋体"/>
                <w:color w:val="000000"/>
                <w:szCs w:val="21"/>
              </w:rPr>
              <w:t>4.3.3设备状态的收集</w:t>
            </w:r>
          </w:p>
        </w:tc>
        <w:tc>
          <w:tcPr>
            <w:tcW w:w="3294" w:type="pct"/>
            <w:tcBorders>
              <w:top w:val="single" w:color="000000" w:sz="4" w:space="0"/>
              <w:left w:val="single" w:color="000000" w:sz="4" w:space="0"/>
              <w:bottom w:val="single" w:color="000000" w:sz="4" w:space="0"/>
              <w:right w:val="single" w:color="000000" w:sz="4" w:space="0"/>
            </w:tcBorders>
            <w:vAlign w:val="center"/>
          </w:tcPr>
          <w:p w14:paraId="1D2824ED">
            <w:pPr>
              <w:widowControl/>
              <w:rPr>
                <w:rFonts w:hint="eastAsia" w:ascii="宋体" w:hAnsi="宋体" w:cs="宋体"/>
                <w:color w:val="000000"/>
                <w:szCs w:val="21"/>
              </w:rPr>
            </w:pPr>
            <w:r>
              <w:rPr>
                <w:rFonts w:hint="eastAsia" w:ascii="宋体" w:hAnsi="宋体" w:cs="宋体"/>
                <w:color w:val="000000"/>
                <w:szCs w:val="21"/>
              </w:rPr>
              <w:t>4.3.3.1具备自定义设备状态，对设备各状态进行数据化收集展示的功能。</w:t>
            </w:r>
          </w:p>
        </w:tc>
      </w:tr>
      <w:tr w14:paraId="6AC7828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DF5FE5C">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24A9FE37">
            <w:pPr>
              <w:widowControl/>
              <w:rPr>
                <w:rFonts w:hint="eastAsia" w:ascii="宋体" w:hAnsi="宋体" w:cs="宋体"/>
                <w:color w:val="000000"/>
                <w:szCs w:val="21"/>
              </w:rPr>
            </w:pPr>
            <w:r>
              <w:rPr>
                <w:rFonts w:hint="eastAsia" w:ascii="宋体" w:hAnsi="宋体" w:cs="宋体"/>
                <w:color w:val="000000"/>
                <w:szCs w:val="21"/>
              </w:rPr>
              <w:t>4.3.4备品/备件库房管理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08D9B4FC">
            <w:pPr>
              <w:widowControl/>
              <w:rPr>
                <w:rFonts w:hint="eastAsia" w:ascii="宋体" w:hAnsi="宋体" w:cs="宋体"/>
                <w:color w:val="000000"/>
                <w:szCs w:val="21"/>
              </w:rPr>
            </w:pPr>
            <w:r>
              <w:rPr>
                <w:rFonts w:hint="eastAsia" w:ascii="宋体" w:hAnsi="宋体" w:cs="宋体"/>
                <w:color w:val="000000"/>
                <w:szCs w:val="21"/>
              </w:rPr>
              <w:t>4.3.4.1具备编制和修订备品/备件管理标准的功能。</w:t>
            </w:r>
          </w:p>
        </w:tc>
      </w:tr>
      <w:tr w14:paraId="367BEEC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C6C76D0">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002F20D">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0C61468">
            <w:pPr>
              <w:widowControl/>
              <w:rPr>
                <w:rFonts w:hint="eastAsia" w:ascii="宋体" w:hAnsi="宋体" w:cs="宋体"/>
                <w:color w:val="000000"/>
                <w:szCs w:val="21"/>
              </w:rPr>
            </w:pPr>
            <w:r>
              <w:rPr>
                <w:rFonts w:hint="eastAsia" w:ascii="宋体" w:hAnsi="宋体" w:cs="宋体"/>
                <w:color w:val="000000"/>
                <w:szCs w:val="21"/>
              </w:rPr>
              <w:t>4.3.4.2具备收集所有已采购备品/备件的信息，包含供应商、型号、尺寸、可应用设备、有效期以及负责的技术人员的功能。</w:t>
            </w:r>
          </w:p>
        </w:tc>
      </w:tr>
      <w:tr w14:paraId="3BB09406">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57957B8">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91A4440">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E88F39E">
            <w:pPr>
              <w:widowControl/>
              <w:rPr>
                <w:rFonts w:hint="eastAsia" w:ascii="宋体" w:hAnsi="宋体" w:cs="宋体"/>
                <w:color w:val="000000"/>
                <w:szCs w:val="21"/>
              </w:rPr>
            </w:pPr>
            <w:r>
              <w:rPr>
                <w:rFonts w:hint="eastAsia" w:ascii="宋体" w:hAnsi="宋体" w:cs="宋体"/>
                <w:color w:val="000000"/>
                <w:szCs w:val="21"/>
              </w:rPr>
              <w:t>4.3.4.3具备最低保有量管理，对保有量不足的备品/备件自动通知采购部门的功能。</w:t>
            </w:r>
          </w:p>
        </w:tc>
      </w:tr>
      <w:tr w14:paraId="5925B7B3">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D94A38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8542DC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F06EDCC">
            <w:pPr>
              <w:widowControl/>
              <w:rPr>
                <w:rFonts w:hint="eastAsia" w:ascii="宋体" w:hAnsi="宋体" w:cs="宋体"/>
                <w:color w:val="000000"/>
                <w:szCs w:val="21"/>
              </w:rPr>
            </w:pPr>
            <w:r>
              <w:rPr>
                <w:rFonts w:hint="eastAsia" w:ascii="宋体" w:hAnsi="宋体" w:cs="宋体"/>
                <w:color w:val="000000"/>
                <w:szCs w:val="21"/>
              </w:rPr>
              <w:t>4.3.4.4具备对备品/备件按照设备备件、待修件、报废件、工装易损件进行分类统计的功能。</w:t>
            </w:r>
          </w:p>
        </w:tc>
      </w:tr>
      <w:tr w14:paraId="16687FF1">
        <w:tblPrEx>
          <w:tblCellMar>
            <w:top w:w="0" w:type="dxa"/>
            <w:left w:w="108" w:type="dxa"/>
            <w:bottom w:w="0" w:type="dxa"/>
            <w:right w:w="108" w:type="dxa"/>
          </w:tblCellMar>
        </w:tblPrEx>
        <w:trPr>
          <w:trHeight w:val="72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4735F4F5">
            <w:pPr>
              <w:widowControl/>
              <w:jc w:val="center"/>
              <w:rPr>
                <w:rFonts w:hint="eastAsia" w:ascii="宋体" w:hAnsi="宋体" w:cs="宋体"/>
                <w:color w:val="000000"/>
                <w:szCs w:val="21"/>
              </w:rPr>
            </w:pPr>
            <w:r>
              <w:rPr>
                <w:rFonts w:hint="eastAsia" w:ascii="宋体" w:hAnsi="宋体" w:cs="宋体"/>
                <w:color w:val="000000"/>
                <w:szCs w:val="21"/>
              </w:rPr>
              <w:t>4.4维修保养系统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135E5B3C">
            <w:pPr>
              <w:widowControl/>
              <w:rPr>
                <w:rFonts w:hint="eastAsia" w:ascii="宋体" w:hAnsi="宋体" w:cs="宋体"/>
                <w:color w:val="000000"/>
                <w:szCs w:val="21"/>
              </w:rPr>
            </w:pPr>
            <w:r>
              <w:rPr>
                <w:rFonts w:hint="eastAsia" w:ascii="宋体" w:hAnsi="宋体" w:cs="宋体"/>
                <w:color w:val="000000"/>
                <w:szCs w:val="21"/>
              </w:rPr>
              <w:t>4.4.1设备维修及保养表单编制、修订及记录管理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27A17BA2">
            <w:pPr>
              <w:widowControl/>
              <w:rPr>
                <w:rFonts w:hint="eastAsia" w:ascii="宋体" w:hAnsi="宋体" w:cs="宋体"/>
                <w:color w:val="000000"/>
                <w:szCs w:val="21"/>
              </w:rPr>
            </w:pPr>
            <w:r>
              <w:rPr>
                <w:rFonts w:hint="eastAsia" w:ascii="宋体" w:hAnsi="宋体" w:cs="宋体"/>
                <w:color w:val="000000"/>
                <w:szCs w:val="21"/>
              </w:rPr>
              <w:t>4.4.1.1具备设备维修表单和保养表单编制、修订及记录的功能。</w:t>
            </w:r>
          </w:p>
        </w:tc>
      </w:tr>
      <w:tr w14:paraId="5FA36E8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C20A73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1C716B34">
            <w:pPr>
              <w:widowControl/>
              <w:rPr>
                <w:rFonts w:hint="eastAsia" w:ascii="宋体" w:hAnsi="宋体" w:cs="宋体"/>
                <w:color w:val="000000"/>
                <w:szCs w:val="21"/>
              </w:rPr>
            </w:pPr>
            <w:r>
              <w:rPr>
                <w:rFonts w:hint="eastAsia" w:ascii="宋体" w:hAnsi="宋体" w:cs="宋体"/>
                <w:color w:val="000000"/>
                <w:szCs w:val="21"/>
              </w:rPr>
              <w:t>4.4.2设备备品/备件的使用管理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1117344D">
            <w:pPr>
              <w:widowControl/>
              <w:rPr>
                <w:rFonts w:hint="eastAsia" w:ascii="宋体" w:hAnsi="宋体" w:cs="宋体"/>
                <w:color w:val="000000"/>
                <w:szCs w:val="21"/>
              </w:rPr>
            </w:pPr>
            <w:r>
              <w:rPr>
                <w:rFonts w:hint="eastAsia" w:ascii="宋体" w:hAnsi="宋体" w:cs="宋体"/>
                <w:color w:val="000000"/>
                <w:szCs w:val="21"/>
              </w:rPr>
              <w:t>4.4.2.1具备记录设备备品/备件的使用管理的功能，包含且不限于使用时间、使用设备、使用备品/备件、使用原因等信息，并且能够实时更新到设备管理系统的备品/备件库房管理系统中。</w:t>
            </w:r>
          </w:p>
        </w:tc>
      </w:tr>
      <w:tr w14:paraId="45B36FF7">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70A8FA4">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8A64051">
            <w:pPr>
              <w:widowControl/>
              <w:rPr>
                <w:rFonts w:hint="eastAsia" w:ascii="宋体" w:hAnsi="宋体" w:cs="宋体"/>
                <w:color w:val="000000"/>
                <w:szCs w:val="21"/>
              </w:rPr>
            </w:pPr>
            <w:r>
              <w:rPr>
                <w:rFonts w:hint="eastAsia" w:ascii="宋体" w:hAnsi="宋体" w:cs="宋体"/>
                <w:color w:val="000000"/>
                <w:szCs w:val="21"/>
              </w:rPr>
              <w:t>4.4.3设备预防维护规则的设定</w:t>
            </w:r>
          </w:p>
        </w:tc>
        <w:tc>
          <w:tcPr>
            <w:tcW w:w="3294" w:type="pct"/>
            <w:tcBorders>
              <w:top w:val="single" w:color="000000" w:sz="4" w:space="0"/>
              <w:left w:val="single" w:color="000000" w:sz="4" w:space="0"/>
              <w:bottom w:val="single" w:color="000000" w:sz="4" w:space="0"/>
              <w:right w:val="single" w:color="000000" w:sz="4" w:space="0"/>
            </w:tcBorders>
            <w:vAlign w:val="center"/>
          </w:tcPr>
          <w:p w14:paraId="61BCBD12">
            <w:pPr>
              <w:widowControl/>
              <w:rPr>
                <w:rFonts w:hint="eastAsia" w:ascii="宋体" w:hAnsi="宋体" w:cs="宋体"/>
                <w:color w:val="000000"/>
                <w:szCs w:val="21"/>
              </w:rPr>
            </w:pPr>
            <w:r>
              <w:rPr>
                <w:rFonts w:hint="eastAsia" w:ascii="宋体" w:hAnsi="宋体" w:cs="宋体"/>
                <w:color w:val="000000"/>
                <w:szCs w:val="21"/>
              </w:rPr>
              <w:t>4.4.3.1具备设备预防维护规则的设定功能，可以指定每组套件的保养间隔（包含且不限于片数、时间、厚度等）、累计保养次数、最大保养次数、保养厂家、保养方法等内容的编辑。</w:t>
            </w:r>
          </w:p>
        </w:tc>
      </w:tr>
      <w:tr w14:paraId="40EF64E9">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CDB5B3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A81C3B8">
            <w:pPr>
              <w:widowControl/>
              <w:rPr>
                <w:rFonts w:hint="eastAsia" w:ascii="宋体" w:hAnsi="宋体" w:cs="宋体"/>
                <w:color w:val="000000"/>
                <w:szCs w:val="21"/>
              </w:rPr>
            </w:pPr>
            <w:r>
              <w:rPr>
                <w:rFonts w:hint="eastAsia" w:ascii="宋体" w:hAnsi="宋体" w:cs="宋体"/>
                <w:color w:val="000000"/>
                <w:szCs w:val="21"/>
              </w:rPr>
              <w:t>4.4.4设备预防维护实施监控</w:t>
            </w:r>
          </w:p>
        </w:tc>
        <w:tc>
          <w:tcPr>
            <w:tcW w:w="3294" w:type="pct"/>
            <w:tcBorders>
              <w:top w:val="single" w:color="000000" w:sz="4" w:space="0"/>
              <w:left w:val="single" w:color="000000" w:sz="4" w:space="0"/>
              <w:bottom w:val="single" w:color="000000" w:sz="4" w:space="0"/>
              <w:right w:val="single" w:color="000000" w:sz="4" w:space="0"/>
            </w:tcBorders>
            <w:vAlign w:val="center"/>
          </w:tcPr>
          <w:p w14:paraId="152E641A">
            <w:pPr>
              <w:widowControl/>
              <w:rPr>
                <w:rFonts w:hint="eastAsia" w:ascii="宋体" w:hAnsi="宋体" w:cs="宋体"/>
                <w:color w:val="000000"/>
                <w:szCs w:val="21"/>
              </w:rPr>
            </w:pPr>
            <w:r>
              <w:rPr>
                <w:rFonts w:hint="eastAsia" w:ascii="宋体" w:hAnsi="宋体" w:cs="宋体"/>
                <w:color w:val="000000"/>
                <w:szCs w:val="21"/>
              </w:rPr>
              <w:t>4.4.4.1设备预防维护实施情况的监控，可以编辑实际保养信息，按照预防维护规则进行管理，并具备历史记录的保存和检索功能。</w:t>
            </w:r>
          </w:p>
        </w:tc>
      </w:tr>
      <w:tr w14:paraId="5D6D42D1">
        <w:tblPrEx>
          <w:tblCellMar>
            <w:top w:w="0" w:type="dxa"/>
            <w:left w:w="108" w:type="dxa"/>
            <w:bottom w:w="0" w:type="dxa"/>
            <w:right w:w="108" w:type="dxa"/>
          </w:tblCellMar>
        </w:tblPrEx>
        <w:trPr>
          <w:trHeight w:val="48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21857FF8">
            <w:pPr>
              <w:widowControl/>
              <w:jc w:val="center"/>
              <w:rPr>
                <w:rFonts w:hint="eastAsia" w:ascii="宋体" w:hAnsi="宋体" w:cs="宋体"/>
                <w:color w:val="000000"/>
                <w:szCs w:val="21"/>
              </w:rPr>
            </w:pPr>
            <w:r>
              <w:rPr>
                <w:rFonts w:hint="eastAsia" w:ascii="宋体" w:hAnsi="宋体" w:cs="宋体"/>
                <w:color w:val="000000"/>
                <w:szCs w:val="21"/>
              </w:rPr>
              <w:t>4.5预警管理系统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63F03B7A">
            <w:pPr>
              <w:widowControl/>
              <w:rPr>
                <w:rFonts w:hint="eastAsia" w:ascii="宋体" w:hAnsi="宋体" w:cs="宋体"/>
                <w:color w:val="000000"/>
                <w:szCs w:val="21"/>
              </w:rPr>
            </w:pPr>
            <w:r>
              <w:rPr>
                <w:rFonts w:hint="eastAsia" w:ascii="宋体" w:hAnsi="宋体" w:cs="宋体"/>
                <w:color w:val="000000"/>
                <w:szCs w:val="21"/>
              </w:rPr>
              <w:t>4.5.1技术人员联络方式的编辑</w:t>
            </w:r>
          </w:p>
        </w:tc>
        <w:tc>
          <w:tcPr>
            <w:tcW w:w="3294" w:type="pct"/>
            <w:tcBorders>
              <w:top w:val="single" w:color="000000" w:sz="4" w:space="0"/>
              <w:left w:val="single" w:color="000000" w:sz="4" w:space="0"/>
              <w:bottom w:val="single" w:color="000000" w:sz="4" w:space="0"/>
              <w:right w:val="single" w:color="000000" w:sz="4" w:space="0"/>
            </w:tcBorders>
            <w:vAlign w:val="center"/>
          </w:tcPr>
          <w:p w14:paraId="1254A0FA">
            <w:pPr>
              <w:widowControl/>
              <w:rPr>
                <w:rFonts w:hint="eastAsia" w:ascii="宋体" w:hAnsi="宋体" w:cs="宋体"/>
                <w:color w:val="000000"/>
                <w:szCs w:val="21"/>
              </w:rPr>
            </w:pPr>
            <w:r>
              <w:rPr>
                <w:rFonts w:hint="eastAsia" w:ascii="宋体" w:hAnsi="宋体" w:cs="宋体"/>
                <w:color w:val="000000"/>
                <w:szCs w:val="21"/>
              </w:rPr>
              <w:t>4.5.1.1具备技术人员联络方式的编辑功能，可以存储技术人员的飞书、手机号、E-mail等联络方式以及技术人员的联络等级。</w:t>
            </w:r>
          </w:p>
        </w:tc>
      </w:tr>
      <w:tr w14:paraId="0234BEDD">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4DAC276">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470A8E1F">
            <w:pPr>
              <w:widowControl/>
              <w:rPr>
                <w:rFonts w:hint="eastAsia" w:ascii="宋体" w:hAnsi="宋体" w:cs="宋体"/>
                <w:color w:val="000000"/>
                <w:szCs w:val="21"/>
              </w:rPr>
            </w:pPr>
            <w:r>
              <w:rPr>
                <w:rFonts w:hint="eastAsia" w:ascii="宋体" w:hAnsi="宋体" w:cs="宋体"/>
                <w:color w:val="000000"/>
                <w:szCs w:val="21"/>
              </w:rPr>
              <w:t>4.5.2报警类别和内容的编制及修订</w:t>
            </w:r>
          </w:p>
        </w:tc>
        <w:tc>
          <w:tcPr>
            <w:tcW w:w="3294" w:type="pct"/>
            <w:tcBorders>
              <w:top w:val="single" w:color="000000" w:sz="4" w:space="0"/>
              <w:left w:val="single" w:color="000000" w:sz="4" w:space="0"/>
              <w:bottom w:val="single" w:color="000000" w:sz="4" w:space="0"/>
              <w:right w:val="single" w:color="000000" w:sz="4" w:space="0"/>
            </w:tcBorders>
            <w:vAlign w:val="center"/>
          </w:tcPr>
          <w:p w14:paraId="308FC386">
            <w:pPr>
              <w:widowControl/>
              <w:rPr>
                <w:rFonts w:hint="eastAsia" w:ascii="宋体" w:hAnsi="宋体" w:cs="宋体"/>
                <w:color w:val="000000"/>
                <w:szCs w:val="21"/>
              </w:rPr>
            </w:pPr>
            <w:r>
              <w:rPr>
                <w:rFonts w:hint="eastAsia" w:ascii="宋体" w:hAnsi="宋体" w:cs="宋体"/>
                <w:b/>
                <w:bCs/>
                <w:color w:val="000000"/>
                <w:szCs w:val="21"/>
              </w:rPr>
              <w:t>*4.5.2.1</w:t>
            </w:r>
            <w:r>
              <w:rPr>
                <w:rFonts w:hint="eastAsia" w:ascii="宋体" w:hAnsi="宋体" w:cs="宋体"/>
                <w:color w:val="000000"/>
                <w:szCs w:val="21"/>
              </w:rPr>
              <w:t>生产相关类型，包含且不限于制品作业中出现异常、制品作业后测试结果出现异常、制品流动超出Q-Time等报警内容。</w:t>
            </w:r>
          </w:p>
        </w:tc>
      </w:tr>
      <w:tr w14:paraId="76718FB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9616C1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C0823F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3A0CD67">
            <w:pPr>
              <w:widowControl/>
              <w:rPr>
                <w:rFonts w:hint="eastAsia" w:ascii="宋体" w:hAnsi="宋体" w:cs="宋体"/>
                <w:color w:val="000000"/>
                <w:szCs w:val="21"/>
              </w:rPr>
            </w:pPr>
            <w:r>
              <w:rPr>
                <w:rFonts w:hint="eastAsia" w:ascii="宋体" w:hAnsi="宋体" w:cs="宋体"/>
                <w:b/>
                <w:bCs/>
                <w:color w:val="000000"/>
                <w:szCs w:val="21"/>
              </w:rPr>
              <w:t>*4.5.2.2</w:t>
            </w:r>
            <w:r>
              <w:rPr>
                <w:rFonts w:hint="eastAsia" w:ascii="宋体" w:hAnsi="宋体" w:cs="宋体"/>
                <w:color w:val="000000"/>
                <w:szCs w:val="21"/>
              </w:rPr>
              <w:t>设备相关类型，包含且不限于无制品作业时设备故障、有制品作业时设备故障、设备点检时出现异常、设备定期保养预警等报警内容。</w:t>
            </w:r>
          </w:p>
        </w:tc>
      </w:tr>
      <w:tr w14:paraId="61A52D7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30E2A9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77B974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8786C4F">
            <w:pPr>
              <w:widowControl/>
              <w:rPr>
                <w:rFonts w:hint="eastAsia" w:ascii="宋体" w:hAnsi="宋体" w:cs="宋体"/>
                <w:color w:val="000000"/>
                <w:szCs w:val="21"/>
              </w:rPr>
            </w:pPr>
            <w:r>
              <w:rPr>
                <w:rFonts w:hint="eastAsia" w:ascii="宋体" w:hAnsi="宋体" w:cs="宋体"/>
                <w:b/>
                <w:bCs/>
                <w:color w:val="000000"/>
                <w:szCs w:val="21"/>
              </w:rPr>
              <w:t>*4.5.2.3</w:t>
            </w:r>
            <w:r>
              <w:rPr>
                <w:rFonts w:hint="eastAsia" w:ascii="宋体" w:hAnsi="宋体" w:cs="宋体"/>
                <w:color w:val="000000"/>
                <w:szCs w:val="21"/>
              </w:rPr>
              <w:t>品质管理类型，包含且不限于触发统计过程控制（SPC）的管理规则、触发过程质量控制（PQC）的管理规则等内容。</w:t>
            </w:r>
          </w:p>
        </w:tc>
      </w:tr>
      <w:tr w14:paraId="526AFF8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4312E0E">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2E9D110">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EA40EC4">
            <w:pPr>
              <w:widowControl/>
              <w:rPr>
                <w:rFonts w:hint="eastAsia" w:ascii="宋体" w:hAnsi="宋体" w:cs="宋体"/>
                <w:color w:val="000000"/>
                <w:szCs w:val="21"/>
              </w:rPr>
            </w:pPr>
            <w:r>
              <w:rPr>
                <w:rFonts w:hint="eastAsia" w:ascii="宋体" w:hAnsi="宋体" w:cs="宋体"/>
                <w:b/>
                <w:bCs/>
                <w:color w:val="000000"/>
                <w:szCs w:val="21"/>
              </w:rPr>
              <w:t>*4.5.2.4</w:t>
            </w:r>
            <w:r>
              <w:rPr>
                <w:rFonts w:hint="eastAsia" w:ascii="宋体" w:hAnsi="宋体" w:cs="宋体"/>
                <w:color w:val="000000"/>
                <w:szCs w:val="21"/>
              </w:rPr>
              <w:t>库房管理类型，包含且不限于原材料的存储量达到了最低保有量界限、原材料有效期预警等内容。</w:t>
            </w:r>
          </w:p>
        </w:tc>
      </w:tr>
      <w:tr w14:paraId="4A1F9EFE">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8A5973C">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C46B3D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12C3FA0">
            <w:pPr>
              <w:widowControl/>
              <w:rPr>
                <w:rFonts w:hint="eastAsia" w:ascii="宋体" w:hAnsi="宋体" w:cs="宋体"/>
                <w:color w:val="000000"/>
                <w:szCs w:val="21"/>
              </w:rPr>
            </w:pPr>
            <w:r>
              <w:rPr>
                <w:rFonts w:hint="eastAsia" w:ascii="宋体" w:hAnsi="宋体" w:cs="宋体"/>
                <w:color w:val="000000"/>
                <w:szCs w:val="21"/>
              </w:rPr>
              <w:t>4.5.2.5编辑报警内容时，具备设定需要通知的技术人员，并在触发报警规则时自动报警的功能。</w:t>
            </w:r>
          </w:p>
        </w:tc>
      </w:tr>
      <w:tr w14:paraId="0F5A452A">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789A5E2">
            <w:pPr>
              <w:widowControl/>
              <w:rPr>
                <w:rFonts w:hint="eastAsia" w:ascii="宋体" w:hAnsi="宋体" w:cs="宋体"/>
                <w:color w:val="000000"/>
                <w:szCs w:val="21"/>
              </w:rPr>
            </w:pPr>
          </w:p>
        </w:tc>
        <w:tc>
          <w:tcPr>
            <w:tcW w:w="996" w:type="pct"/>
            <w:tcBorders>
              <w:top w:val="nil"/>
              <w:left w:val="single" w:color="000000" w:sz="4" w:space="0"/>
              <w:bottom w:val="single" w:color="000000" w:sz="4" w:space="0"/>
              <w:right w:val="single" w:color="000000" w:sz="4" w:space="0"/>
            </w:tcBorders>
            <w:vAlign w:val="center"/>
          </w:tcPr>
          <w:p w14:paraId="5A180128">
            <w:pPr>
              <w:widowControl/>
              <w:rPr>
                <w:rFonts w:hint="eastAsia" w:ascii="宋体" w:hAnsi="宋体" w:cs="宋体"/>
                <w:color w:val="000000"/>
                <w:szCs w:val="21"/>
              </w:rPr>
            </w:pPr>
            <w:r>
              <w:rPr>
                <w:rFonts w:hint="eastAsia" w:ascii="宋体" w:hAnsi="宋体" w:cs="宋体"/>
                <w:color w:val="000000"/>
                <w:szCs w:val="21"/>
              </w:rPr>
              <w:t>4.5.3报警信息的发送</w:t>
            </w:r>
          </w:p>
        </w:tc>
        <w:tc>
          <w:tcPr>
            <w:tcW w:w="3294" w:type="pct"/>
            <w:tcBorders>
              <w:top w:val="single" w:color="000000" w:sz="4" w:space="0"/>
              <w:left w:val="single" w:color="000000" w:sz="4" w:space="0"/>
              <w:bottom w:val="single" w:color="000000" w:sz="4" w:space="0"/>
              <w:right w:val="single" w:color="000000" w:sz="4" w:space="0"/>
            </w:tcBorders>
            <w:vAlign w:val="center"/>
          </w:tcPr>
          <w:p w14:paraId="68EAB03D">
            <w:pPr>
              <w:widowControl/>
              <w:rPr>
                <w:rFonts w:hint="eastAsia" w:ascii="宋体" w:hAnsi="宋体" w:cs="宋体"/>
                <w:color w:val="000000"/>
                <w:szCs w:val="21"/>
              </w:rPr>
            </w:pPr>
            <w:r>
              <w:rPr>
                <w:rFonts w:hint="eastAsia" w:ascii="宋体" w:hAnsi="宋体" w:cs="宋体"/>
                <w:color w:val="000000"/>
                <w:szCs w:val="21"/>
              </w:rPr>
              <w:t>4.5.3.1支持通过E-mail、飞书、物联网的方式发送报警信息到指定技术人员或指定技术人员群组。</w:t>
            </w:r>
          </w:p>
        </w:tc>
      </w:tr>
      <w:tr w14:paraId="3CB35219">
        <w:tblPrEx>
          <w:tblCellMar>
            <w:top w:w="0" w:type="dxa"/>
            <w:left w:w="108" w:type="dxa"/>
            <w:bottom w:w="0" w:type="dxa"/>
            <w:right w:w="108" w:type="dxa"/>
          </w:tblCellMar>
        </w:tblPrEx>
        <w:trPr>
          <w:trHeight w:val="24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1EDD72A6">
            <w:pPr>
              <w:widowControl/>
              <w:jc w:val="center"/>
              <w:rPr>
                <w:rFonts w:hint="eastAsia" w:ascii="宋体" w:hAnsi="宋体" w:cs="宋体"/>
                <w:color w:val="000000"/>
                <w:szCs w:val="21"/>
              </w:rPr>
            </w:pPr>
            <w:r>
              <w:rPr>
                <w:rFonts w:hint="eastAsia" w:ascii="宋体" w:hAnsi="宋体" w:cs="宋体"/>
                <w:color w:val="000000"/>
                <w:szCs w:val="21"/>
              </w:rPr>
              <w:t>4.6报表系统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4D9AA59A">
            <w:pPr>
              <w:widowControl/>
              <w:rPr>
                <w:rFonts w:hint="eastAsia" w:ascii="宋体" w:hAnsi="宋体" w:cs="宋体"/>
                <w:color w:val="000000"/>
                <w:szCs w:val="21"/>
              </w:rPr>
            </w:pPr>
            <w:r>
              <w:rPr>
                <w:rFonts w:hint="eastAsia" w:ascii="宋体" w:hAnsi="宋体" w:cs="宋体"/>
                <w:color w:val="000000"/>
                <w:szCs w:val="21"/>
              </w:rPr>
              <w:t>4.6.1工序生产列表</w:t>
            </w:r>
          </w:p>
        </w:tc>
        <w:tc>
          <w:tcPr>
            <w:tcW w:w="3294" w:type="pct"/>
            <w:tcBorders>
              <w:top w:val="single" w:color="000000" w:sz="4" w:space="0"/>
              <w:left w:val="single" w:color="000000" w:sz="4" w:space="0"/>
              <w:bottom w:val="single" w:color="000000" w:sz="4" w:space="0"/>
              <w:right w:val="single" w:color="000000" w:sz="4" w:space="0"/>
            </w:tcBorders>
            <w:vAlign w:val="center"/>
          </w:tcPr>
          <w:p w14:paraId="42762198">
            <w:pPr>
              <w:widowControl/>
              <w:rPr>
                <w:rFonts w:hint="eastAsia" w:ascii="宋体" w:hAnsi="宋体" w:cs="宋体"/>
                <w:color w:val="000000"/>
                <w:szCs w:val="21"/>
              </w:rPr>
            </w:pPr>
          </w:p>
        </w:tc>
      </w:tr>
      <w:tr w14:paraId="4194E653">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D93F7BB">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0B4F43B">
            <w:pPr>
              <w:widowControl/>
              <w:rPr>
                <w:rFonts w:hint="eastAsia" w:ascii="宋体" w:hAnsi="宋体" w:cs="宋体"/>
                <w:color w:val="000000"/>
                <w:szCs w:val="21"/>
              </w:rPr>
            </w:pPr>
            <w:r>
              <w:rPr>
                <w:rFonts w:hint="eastAsia" w:ascii="宋体" w:hAnsi="宋体" w:cs="宋体"/>
                <w:color w:val="000000"/>
                <w:szCs w:val="21"/>
              </w:rPr>
              <w:t>4.6.2产品生产状态</w:t>
            </w:r>
          </w:p>
        </w:tc>
        <w:tc>
          <w:tcPr>
            <w:tcW w:w="3294" w:type="pct"/>
            <w:tcBorders>
              <w:top w:val="single" w:color="000000" w:sz="4" w:space="0"/>
              <w:left w:val="single" w:color="000000" w:sz="4" w:space="0"/>
              <w:bottom w:val="single" w:color="000000" w:sz="4" w:space="0"/>
              <w:right w:val="single" w:color="000000" w:sz="4" w:space="0"/>
            </w:tcBorders>
            <w:vAlign w:val="center"/>
          </w:tcPr>
          <w:p w14:paraId="0C7CC0A3">
            <w:pPr>
              <w:widowControl/>
              <w:rPr>
                <w:rFonts w:hint="eastAsia" w:ascii="宋体" w:hAnsi="宋体" w:cs="宋体"/>
                <w:color w:val="000000"/>
                <w:szCs w:val="21"/>
              </w:rPr>
            </w:pPr>
          </w:p>
        </w:tc>
      </w:tr>
      <w:tr w14:paraId="7B3E3B2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B2E2FF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F2F42F5">
            <w:pPr>
              <w:widowControl/>
              <w:rPr>
                <w:rFonts w:hint="eastAsia" w:ascii="宋体" w:hAnsi="宋体" w:cs="宋体"/>
                <w:color w:val="000000"/>
                <w:szCs w:val="21"/>
              </w:rPr>
            </w:pPr>
            <w:r>
              <w:rPr>
                <w:rFonts w:hint="eastAsia" w:ascii="宋体" w:hAnsi="宋体" w:cs="宋体"/>
                <w:color w:val="000000"/>
                <w:szCs w:val="21"/>
              </w:rPr>
              <w:t>4.6.3在制品状态</w:t>
            </w:r>
          </w:p>
        </w:tc>
        <w:tc>
          <w:tcPr>
            <w:tcW w:w="3294" w:type="pct"/>
            <w:tcBorders>
              <w:top w:val="single" w:color="000000" w:sz="4" w:space="0"/>
              <w:left w:val="single" w:color="000000" w:sz="4" w:space="0"/>
              <w:bottom w:val="single" w:color="000000" w:sz="4" w:space="0"/>
              <w:right w:val="single" w:color="000000" w:sz="4" w:space="0"/>
            </w:tcBorders>
            <w:vAlign w:val="center"/>
          </w:tcPr>
          <w:p w14:paraId="555E0A06">
            <w:pPr>
              <w:widowControl/>
              <w:rPr>
                <w:rFonts w:hint="eastAsia" w:ascii="宋体" w:hAnsi="宋体" w:cs="宋体"/>
                <w:color w:val="000000"/>
                <w:szCs w:val="21"/>
              </w:rPr>
            </w:pPr>
          </w:p>
        </w:tc>
      </w:tr>
      <w:tr w14:paraId="42C9B83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9FFFC8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1D5381DE">
            <w:pPr>
              <w:widowControl/>
              <w:rPr>
                <w:rFonts w:hint="eastAsia" w:ascii="宋体" w:hAnsi="宋体" w:cs="宋体"/>
                <w:color w:val="000000"/>
                <w:szCs w:val="21"/>
              </w:rPr>
            </w:pPr>
            <w:r>
              <w:rPr>
                <w:rFonts w:hint="eastAsia" w:ascii="宋体" w:hAnsi="宋体" w:cs="宋体"/>
                <w:color w:val="000000"/>
                <w:szCs w:val="21"/>
              </w:rPr>
              <w:t>4.6.4批次信息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792D7722">
            <w:pPr>
              <w:widowControl/>
              <w:rPr>
                <w:rFonts w:hint="eastAsia" w:ascii="宋体" w:hAnsi="宋体" w:cs="宋体"/>
                <w:color w:val="000000"/>
                <w:szCs w:val="21"/>
              </w:rPr>
            </w:pPr>
          </w:p>
        </w:tc>
      </w:tr>
      <w:tr w14:paraId="6BDFF496">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A76117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54264A6">
            <w:pPr>
              <w:widowControl/>
              <w:rPr>
                <w:rFonts w:hint="eastAsia" w:ascii="宋体" w:hAnsi="宋体" w:cs="宋体"/>
                <w:color w:val="000000"/>
                <w:szCs w:val="21"/>
              </w:rPr>
            </w:pPr>
            <w:r>
              <w:rPr>
                <w:rFonts w:hint="eastAsia" w:ascii="宋体" w:hAnsi="宋体" w:cs="宋体"/>
                <w:color w:val="000000"/>
                <w:szCs w:val="21"/>
              </w:rPr>
              <w:t>4.6.5批次历史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58B0D70E">
            <w:pPr>
              <w:widowControl/>
              <w:rPr>
                <w:rFonts w:hint="eastAsia" w:ascii="宋体" w:hAnsi="宋体" w:cs="宋体"/>
                <w:color w:val="000000"/>
                <w:szCs w:val="21"/>
              </w:rPr>
            </w:pPr>
          </w:p>
        </w:tc>
      </w:tr>
      <w:tr w14:paraId="697C38F1">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1E32164">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C2EC9EC">
            <w:pPr>
              <w:widowControl/>
              <w:rPr>
                <w:rFonts w:hint="eastAsia" w:ascii="宋体" w:hAnsi="宋体" w:cs="宋体"/>
                <w:color w:val="000000"/>
                <w:szCs w:val="21"/>
              </w:rPr>
            </w:pPr>
            <w:r>
              <w:rPr>
                <w:rFonts w:hint="eastAsia" w:ascii="宋体" w:hAnsi="宋体" w:cs="宋体"/>
                <w:color w:val="000000"/>
                <w:szCs w:val="21"/>
              </w:rPr>
              <w:t>4.6.6批次工序</w:t>
            </w:r>
          </w:p>
        </w:tc>
        <w:tc>
          <w:tcPr>
            <w:tcW w:w="3294" w:type="pct"/>
            <w:tcBorders>
              <w:top w:val="single" w:color="000000" w:sz="4" w:space="0"/>
              <w:left w:val="single" w:color="000000" w:sz="4" w:space="0"/>
              <w:bottom w:val="single" w:color="000000" w:sz="4" w:space="0"/>
              <w:right w:val="single" w:color="000000" w:sz="4" w:space="0"/>
            </w:tcBorders>
            <w:vAlign w:val="center"/>
          </w:tcPr>
          <w:p w14:paraId="3A05CDF6">
            <w:pPr>
              <w:widowControl/>
              <w:rPr>
                <w:rFonts w:hint="eastAsia" w:ascii="宋体" w:hAnsi="宋体" w:cs="宋体"/>
                <w:color w:val="000000"/>
                <w:szCs w:val="21"/>
              </w:rPr>
            </w:pPr>
          </w:p>
        </w:tc>
      </w:tr>
      <w:tr w14:paraId="126A26D9">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45446A7">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26E94A5C">
            <w:pPr>
              <w:widowControl/>
              <w:rPr>
                <w:rFonts w:hint="eastAsia" w:ascii="宋体" w:hAnsi="宋体" w:cs="宋体"/>
                <w:color w:val="000000"/>
                <w:szCs w:val="21"/>
              </w:rPr>
            </w:pPr>
            <w:r>
              <w:rPr>
                <w:rFonts w:hint="eastAsia" w:ascii="宋体" w:hAnsi="宋体" w:cs="宋体"/>
                <w:color w:val="000000"/>
                <w:szCs w:val="21"/>
              </w:rPr>
              <w:t>4.6.7批次报废信息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77F931FE">
            <w:pPr>
              <w:widowControl/>
              <w:rPr>
                <w:rFonts w:hint="eastAsia" w:ascii="宋体" w:hAnsi="宋体" w:cs="宋体"/>
                <w:color w:val="000000"/>
                <w:szCs w:val="21"/>
              </w:rPr>
            </w:pPr>
          </w:p>
        </w:tc>
      </w:tr>
      <w:tr w14:paraId="3D89509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532617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722E7B8">
            <w:pPr>
              <w:widowControl/>
              <w:rPr>
                <w:rFonts w:hint="eastAsia" w:ascii="宋体" w:hAnsi="宋体" w:cs="宋体"/>
                <w:color w:val="000000"/>
                <w:szCs w:val="21"/>
              </w:rPr>
            </w:pPr>
            <w:r>
              <w:rPr>
                <w:rFonts w:hint="eastAsia" w:ascii="宋体" w:hAnsi="宋体" w:cs="宋体"/>
                <w:color w:val="000000"/>
                <w:szCs w:val="21"/>
              </w:rPr>
              <w:t>4.6.8出货信息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587C3E42">
            <w:pPr>
              <w:widowControl/>
              <w:rPr>
                <w:rFonts w:hint="eastAsia" w:ascii="宋体" w:hAnsi="宋体" w:cs="宋体"/>
                <w:color w:val="000000"/>
                <w:szCs w:val="21"/>
              </w:rPr>
            </w:pPr>
          </w:p>
        </w:tc>
      </w:tr>
      <w:tr w14:paraId="40A1129B">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C8199A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13E37A7">
            <w:pPr>
              <w:widowControl/>
              <w:rPr>
                <w:rFonts w:hint="eastAsia" w:ascii="宋体" w:hAnsi="宋体" w:cs="宋体"/>
                <w:color w:val="000000"/>
                <w:szCs w:val="21"/>
              </w:rPr>
            </w:pPr>
            <w:r>
              <w:rPr>
                <w:rFonts w:hint="eastAsia" w:ascii="宋体" w:hAnsi="宋体" w:cs="宋体"/>
                <w:color w:val="000000"/>
                <w:szCs w:val="21"/>
              </w:rPr>
              <w:t>4.6.9浏览PFOM</w:t>
            </w:r>
          </w:p>
        </w:tc>
        <w:tc>
          <w:tcPr>
            <w:tcW w:w="3294" w:type="pct"/>
            <w:tcBorders>
              <w:top w:val="single" w:color="000000" w:sz="4" w:space="0"/>
              <w:left w:val="single" w:color="000000" w:sz="4" w:space="0"/>
              <w:bottom w:val="single" w:color="000000" w:sz="4" w:space="0"/>
              <w:right w:val="single" w:color="000000" w:sz="4" w:space="0"/>
            </w:tcBorders>
            <w:vAlign w:val="center"/>
          </w:tcPr>
          <w:p w14:paraId="7F4E1C03">
            <w:pPr>
              <w:widowControl/>
              <w:rPr>
                <w:rFonts w:hint="eastAsia" w:ascii="宋体" w:hAnsi="宋体" w:cs="宋体"/>
                <w:color w:val="000000"/>
                <w:szCs w:val="21"/>
              </w:rPr>
            </w:pPr>
          </w:p>
        </w:tc>
      </w:tr>
      <w:tr w14:paraId="78202EF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627F3FA">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2B9EDAA">
            <w:pPr>
              <w:widowControl/>
              <w:rPr>
                <w:rFonts w:hint="eastAsia" w:ascii="宋体" w:hAnsi="宋体" w:cs="宋体"/>
                <w:color w:val="000000"/>
                <w:szCs w:val="21"/>
              </w:rPr>
            </w:pPr>
            <w:r>
              <w:rPr>
                <w:rFonts w:hint="eastAsia" w:ascii="宋体" w:hAnsi="宋体" w:cs="宋体"/>
                <w:color w:val="000000"/>
                <w:szCs w:val="21"/>
              </w:rPr>
              <w:t>4.6.10Wafer状态</w:t>
            </w:r>
          </w:p>
        </w:tc>
        <w:tc>
          <w:tcPr>
            <w:tcW w:w="3294" w:type="pct"/>
            <w:tcBorders>
              <w:top w:val="single" w:color="000000" w:sz="4" w:space="0"/>
              <w:left w:val="single" w:color="000000" w:sz="4" w:space="0"/>
              <w:bottom w:val="single" w:color="000000" w:sz="4" w:space="0"/>
              <w:right w:val="single" w:color="000000" w:sz="4" w:space="0"/>
            </w:tcBorders>
            <w:vAlign w:val="center"/>
          </w:tcPr>
          <w:p w14:paraId="594C0431">
            <w:pPr>
              <w:widowControl/>
              <w:rPr>
                <w:rFonts w:hint="eastAsia" w:ascii="宋体" w:hAnsi="宋体" w:cs="宋体"/>
                <w:color w:val="000000"/>
                <w:szCs w:val="21"/>
              </w:rPr>
            </w:pPr>
          </w:p>
        </w:tc>
      </w:tr>
      <w:tr w14:paraId="4426B33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CA5FDE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8E1F2D1">
            <w:pPr>
              <w:widowControl/>
              <w:rPr>
                <w:rFonts w:hint="eastAsia" w:ascii="宋体" w:hAnsi="宋体" w:cs="宋体"/>
                <w:color w:val="000000"/>
                <w:szCs w:val="21"/>
              </w:rPr>
            </w:pPr>
            <w:r>
              <w:rPr>
                <w:rFonts w:hint="eastAsia" w:ascii="宋体" w:hAnsi="宋体" w:cs="宋体"/>
                <w:color w:val="000000"/>
                <w:szCs w:val="21"/>
              </w:rPr>
              <w:t>4.6.11Wafer履历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0337E3B2">
            <w:pPr>
              <w:widowControl/>
              <w:rPr>
                <w:rFonts w:hint="eastAsia" w:ascii="宋体" w:hAnsi="宋体" w:cs="宋体"/>
                <w:color w:val="000000"/>
                <w:szCs w:val="21"/>
              </w:rPr>
            </w:pPr>
          </w:p>
        </w:tc>
      </w:tr>
      <w:tr w14:paraId="7FAE60D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C0D1B4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274E7F7">
            <w:pPr>
              <w:widowControl/>
              <w:rPr>
                <w:rFonts w:hint="eastAsia" w:ascii="宋体" w:hAnsi="宋体" w:cs="宋体"/>
                <w:color w:val="000000"/>
                <w:szCs w:val="21"/>
              </w:rPr>
            </w:pPr>
            <w:r>
              <w:rPr>
                <w:rFonts w:hint="eastAsia" w:ascii="宋体" w:hAnsi="宋体" w:cs="宋体"/>
                <w:color w:val="000000"/>
                <w:szCs w:val="21"/>
              </w:rPr>
              <w:t>4.6.12RunCard信息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0C680FF3">
            <w:pPr>
              <w:widowControl/>
              <w:rPr>
                <w:rFonts w:hint="eastAsia" w:ascii="宋体" w:hAnsi="宋体" w:cs="宋体"/>
                <w:color w:val="000000"/>
                <w:szCs w:val="21"/>
              </w:rPr>
            </w:pPr>
          </w:p>
        </w:tc>
      </w:tr>
      <w:tr w14:paraId="19C6D8A6">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3329B51">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2663C1E">
            <w:pPr>
              <w:widowControl/>
              <w:rPr>
                <w:rFonts w:hint="eastAsia" w:ascii="宋体" w:hAnsi="宋体" w:cs="宋体"/>
                <w:color w:val="000000"/>
                <w:szCs w:val="21"/>
              </w:rPr>
            </w:pPr>
            <w:r>
              <w:rPr>
                <w:rFonts w:hint="eastAsia" w:ascii="宋体" w:hAnsi="宋体" w:cs="宋体"/>
                <w:color w:val="000000"/>
                <w:szCs w:val="21"/>
              </w:rPr>
              <w:t>4.6.13Cassette现况</w:t>
            </w:r>
          </w:p>
        </w:tc>
        <w:tc>
          <w:tcPr>
            <w:tcW w:w="3294" w:type="pct"/>
            <w:tcBorders>
              <w:top w:val="single" w:color="000000" w:sz="4" w:space="0"/>
              <w:left w:val="single" w:color="000000" w:sz="4" w:space="0"/>
              <w:bottom w:val="single" w:color="000000" w:sz="4" w:space="0"/>
              <w:right w:val="single" w:color="000000" w:sz="4" w:space="0"/>
            </w:tcBorders>
            <w:vAlign w:val="center"/>
          </w:tcPr>
          <w:p w14:paraId="761F37C7">
            <w:pPr>
              <w:widowControl/>
              <w:rPr>
                <w:rFonts w:hint="eastAsia" w:ascii="宋体" w:hAnsi="宋体" w:cs="宋体"/>
                <w:color w:val="000000"/>
                <w:szCs w:val="21"/>
              </w:rPr>
            </w:pPr>
          </w:p>
        </w:tc>
      </w:tr>
      <w:tr w14:paraId="2172132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22ABF5F">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1E103DA">
            <w:pPr>
              <w:widowControl/>
              <w:rPr>
                <w:rFonts w:hint="eastAsia" w:ascii="宋体" w:hAnsi="宋体" w:cs="宋体"/>
                <w:color w:val="000000"/>
                <w:szCs w:val="21"/>
              </w:rPr>
            </w:pPr>
            <w:r>
              <w:rPr>
                <w:rFonts w:hint="eastAsia" w:ascii="宋体" w:hAnsi="宋体" w:cs="宋体"/>
                <w:color w:val="000000"/>
                <w:szCs w:val="21"/>
              </w:rPr>
              <w:t>4.6.14assette履历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273CD12A">
            <w:pPr>
              <w:widowControl/>
              <w:rPr>
                <w:rFonts w:hint="eastAsia" w:ascii="宋体" w:hAnsi="宋体" w:cs="宋体"/>
                <w:color w:val="000000"/>
                <w:szCs w:val="21"/>
              </w:rPr>
            </w:pPr>
          </w:p>
        </w:tc>
      </w:tr>
      <w:tr w14:paraId="6787B9E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CCE2E93">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427B8FE">
            <w:pPr>
              <w:widowControl/>
              <w:rPr>
                <w:rFonts w:hint="eastAsia" w:ascii="宋体" w:hAnsi="宋体" w:cs="宋体"/>
                <w:color w:val="000000"/>
                <w:szCs w:val="21"/>
              </w:rPr>
            </w:pPr>
            <w:r>
              <w:rPr>
                <w:rFonts w:hint="eastAsia" w:ascii="宋体" w:hAnsi="宋体" w:cs="宋体"/>
                <w:color w:val="000000"/>
                <w:szCs w:val="21"/>
              </w:rPr>
              <w:t>4.6.15 Reticle 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04500B7C">
            <w:pPr>
              <w:widowControl/>
              <w:rPr>
                <w:rFonts w:hint="eastAsia" w:ascii="宋体" w:hAnsi="宋体" w:cs="宋体"/>
                <w:color w:val="000000"/>
                <w:szCs w:val="21"/>
              </w:rPr>
            </w:pPr>
          </w:p>
        </w:tc>
      </w:tr>
      <w:tr w14:paraId="037BC46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B40FC8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FAFC476">
            <w:pPr>
              <w:widowControl/>
              <w:rPr>
                <w:rFonts w:hint="eastAsia" w:ascii="宋体" w:hAnsi="宋体" w:cs="宋体"/>
                <w:color w:val="000000"/>
                <w:szCs w:val="21"/>
              </w:rPr>
            </w:pPr>
            <w:r>
              <w:rPr>
                <w:rFonts w:hint="eastAsia" w:ascii="宋体" w:hAnsi="宋体" w:cs="宋体"/>
                <w:color w:val="000000"/>
                <w:szCs w:val="21"/>
              </w:rPr>
              <w:t>4.6.16 Reticle履历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4602F122">
            <w:pPr>
              <w:widowControl/>
              <w:rPr>
                <w:rFonts w:hint="eastAsia" w:ascii="宋体" w:hAnsi="宋体" w:cs="宋体"/>
                <w:color w:val="000000"/>
                <w:szCs w:val="21"/>
              </w:rPr>
            </w:pPr>
          </w:p>
        </w:tc>
      </w:tr>
      <w:tr w14:paraId="2DBD5A12">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9AFAC89">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C71E5B6">
            <w:pPr>
              <w:widowControl/>
              <w:rPr>
                <w:rFonts w:hint="eastAsia" w:ascii="宋体" w:hAnsi="宋体" w:cs="宋体"/>
                <w:color w:val="000000"/>
                <w:szCs w:val="21"/>
              </w:rPr>
            </w:pPr>
            <w:r>
              <w:rPr>
                <w:rFonts w:hint="eastAsia" w:ascii="宋体" w:hAnsi="宋体" w:cs="宋体"/>
                <w:color w:val="000000"/>
                <w:szCs w:val="21"/>
              </w:rPr>
              <w:t>4.6.17设备加工批次</w:t>
            </w:r>
          </w:p>
        </w:tc>
        <w:tc>
          <w:tcPr>
            <w:tcW w:w="3294" w:type="pct"/>
            <w:tcBorders>
              <w:top w:val="single" w:color="000000" w:sz="4" w:space="0"/>
              <w:left w:val="single" w:color="000000" w:sz="4" w:space="0"/>
              <w:bottom w:val="single" w:color="000000" w:sz="4" w:space="0"/>
              <w:right w:val="single" w:color="000000" w:sz="4" w:space="0"/>
            </w:tcBorders>
            <w:vAlign w:val="center"/>
          </w:tcPr>
          <w:p w14:paraId="3CD7187C">
            <w:pPr>
              <w:widowControl/>
              <w:rPr>
                <w:rFonts w:hint="eastAsia" w:ascii="宋体" w:hAnsi="宋体" w:cs="宋体"/>
                <w:color w:val="000000"/>
                <w:szCs w:val="21"/>
              </w:rPr>
            </w:pPr>
          </w:p>
        </w:tc>
      </w:tr>
      <w:tr w14:paraId="638786B4">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D2E4642">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22265E5">
            <w:pPr>
              <w:widowControl/>
              <w:rPr>
                <w:rFonts w:hint="eastAsia" w:ascii="宋体" w:hAnsi="宋体" w:cs="宋体"/>
                <w:color w:val="000000"/>
                <w:szCs w:val="21"/>
              </w:rPr>
            </w:pPr>
            <w:r>
              <w:rPr>
                <w:rFonts w:hint="eastAsia" w:ascii="宋体" w:hAnsi="宋体" w:cs="宋体"/>
                <w:color w:val="000000"/>
                <w:szCs w:val="21"/>
              </w:rPr>
              <w:t>4.6.18设备状态履历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677930DB">
            <w:pPr>
              <w:widowControl/>
              <w:rPr>
                <w:rFonts w:hint="eastAsia" w:ascii="宋体" w:hAnsi="宋体" w:cs="宋体"/>
                <w:color w:val="000000"/>
                <w:szCs w:val="21"/>
              </w:rPr>
            </w:pPr>
          </w:p>
        </w:tc>
      </w:tr>
      <w:tr w14:paraId="2ED0B78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DC8A9B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772A95A">
            <w:pPr>
              <w:widowControl/>
              <w:rPr>
                <w:rFonts w:hint="eastAsia" w:ascii="宋体" w:hAnsi="宋体" w:cs="宋体"/>
                <w:color w:val="000000"/>
                <w:szCs w:val="21"/>
              </w:rPr>
            </w:pPr>
            <w:r>
              <w:rPr>
                <w:rFonts w:hint="eastAsia" w:ascii="宋体" w:hAnsi="宋体" w:cs="宋体"/>
                <w:color w:val="000000"/>
                <w:szCs w:val="21"/>
              </w:rPr>
              <w:t>4.6.19报警历史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44E78A83">
            <w:pPr>
              <w:widowControl/>
              <w:rPr>
                <w:rFonts w:hint="eastAsia" w:ascii="宋体" w:hAnsi="宋体" w:cs="宋体"/>
                <w:color w:val="000000"/>
                <w:szCs w:val="21"/>
              </w:rPr>
            </w:pPr>
          </w:p>
        </w:tc>
      </w:tr>
      <w:tr w14:paraId="3F2C4B56">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5FA362F">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3BA96743">
            <w:pPr>
              <w:widowControl/>
              <w:rPr>
                <w:rFonts w:hint="eastAsia" w:ascii="宋体" w:hAnsi="宋体" w:cs="宋体"/>
                <w:color w:val="000000"/>
                <w:szCs w:val="21"/>
              </w:rPr>
            </w:pPr>
            <w:r>
              <w:rPr>
                <w:rFonts w:hint="eastAsia" w:ascii="宋体" w:hAnsi="宋体" w:cs="宋体"/>
                <w:color w:val="000000"/>
                <w:szCs w:val="21"/>
              </w:rPr>
              <w:t>4.6.20抽检信息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3DA11560">
            <w:pPr>
              <w:widowControl/>
              <w:rPr>
                <w:rFonts w:hint="eastAsia" w:ascii="宋体" w:hAnsi="宋体" w:cs="宋体"/>
                <w:color w:val="000000"/>
                <w:szCs w:val="21"/>
              </w:rPr>
            </w:pPr>
          </w:p>
        </w:tc>
      </w:tr>
      <w:tr w14:paraId="444255F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28A06B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F1151BE">
            <w:pPr>
              <w:widowControl/>
              <w:rPr>
                <w:rFonts w:hint="eastAsia" w:ascii="宋体" w:hAnsi="宋体" w:cs="宋体"/>
                <w:color w:val="000000"/>
                <w:szCs w:val="21"/>
              </w:rPr>
            </w:pPr>
            <w:r>
              <w:rPr>
                <w:rFonts w:hint="eastAsia" w:ascii="宋体" w:hAnsi="宋体" w:cs="宋体"/>
                <w:color w:val="000000"/>
                <w:szCs w:val="21"/>
              </w:rPr>
              <w:t>4.6.21原始晶圆信息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1C8C1CA6">
            <w:pPr>
              <w:widowControl/>
              <w:rPr>
                <w:rFonts w:hint="eastAsia" w:ascii="宋体" w:hAnsi="宋体" w:cs="宋体"/>
                <w:color w:val="000000"/>
                <w:szCs w:val="21"/>
              </w:rPr>
            </w:pPr>
          </w:p>
        </w:tc>
      </w:tr>
      <w:tr w14:paraId="420095C9">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AB261B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F7077FB">
            <w:pPr>
              <w:widowControl/>
              <w:rPr>
                <w:rFonts w:hint="eastAsia" w:ascii="宋体" w:hAnsi="宋体" w:cs="宋体"/>
                <w:color w:val="000000"/>
                <w:szCs w:val="21"/>
              </w:rPr>
            </w:pPr>
            <w:r>
              <w:rPr>
                <w:rFonts w:hint="eastAsia" w:ascii="宋体" w:hAnsi="宋体" w:cs="宋体"/>
                <w:color w:val="000000"/>
                <w:szCs w:val="21"/>
              </w:rPr>
              <w:t>4.6.22物料批次历史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5C2BB201">
            <w:pPr>
              <w:widowControl/>
              <w:rPr>
                <w:rFonts w:hint="eastAsia" w:ascii="宋体" w:hAnsi="宋体" w:cs="宋体"/>
                <w:color w:val="000000"/>
                <w:szCs w:val="21"/>
              </w:rPr>
            </w:pPr>
          </w:p>
        </w:tc>
      </w:tr>
      <w:tr w14:paraId="2844A80B">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A213EE9">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20F5D61A">
            <w:pPr>
              <w:widowControl/>
              <w:rPr>
                <w:rFonts w:hint="eastAsia" w:ascii="宋体" w:hAnsi="宋体" w:cs="宋体"/>
                <w:color w:val="000000"/>
                <w:szCs w:val="21"/>
              </w:rPr>
            </w:pPr>
            <w:r>
              <w:rPr>
                <w:rFonts w:hint="eastAsia" w:ascii="宋体" w:hAnsi="宋体" w:cs="宋体"/>
                <w:color w:val="000000"/>
                <w:szCs w:val="21"/>
              </w:rPr>
              <w:t>4.6.23等待时间历史记录</w:t>
            </w:r>
          </w:p>
        </w:tc>
        <w:tc>
          <w:tcPr>
            <w:tcW w:w="3294" w:type="pct"/>
            <w:tcBorders>
              <w:top w:val="single" w:color="000000" w:sz="4" w:space="0"/>
              <w:left w:val="single" w:color="000000" w:sz="4" w:space="0"/>
              <w:bottom w:val="single" w:color="000000" w:sz="4" w:space="0"/>
              <w:right w:val="single" w:color="000000" w:sz="4" w:space="0"/>
            </w:tcBorders>
            <w:vAlign w:val="center"/>
          </w:tcPr>
          <w:p w14:paraId="682A3008">
            <w:pPr>
              <w:widowControl/>
              <w:rPr>
                <w:rFonts w:hint="eastAsia" w:ascii="宋体" w:hAnsi="宋体" w:cs="宋体"/>
                <w:color w:val="000000"/>
                <w:szCs w:val="21"/>
              </w:rPr>
            </w:pPr>
          </w:p>
        </w:tc>
      </w:tr>
      <w:tr w14:paraId="759C1AEC">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99BDEF2">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2BF083C">
            <w:pPr>
              <w:widowControl/>
              <w:rPr>
                <w:rFonts w:hint="eastAsia" w:ascii="宋体" w:hAnsi="宋体" w:cs="宋体"/>
                <w:color w:val="000000"/>
                <w:szCs w:val="21"/>
              </w:rPr>
            </w:pPr>
            <w:r>
              <w:rPr>
                <w:rFonts w:hint="eastAsia" w:ascii="宋体" w:hAnsi="宋体" w:cs="宋体"/>
                <w:color w:val="000000"/>
                <w:szCs w:val="21"/>
              </w:rPr>
              <w:t>4.6.24仓位历史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1E4CA456">
            <w:pPr>
              <w:widowControl/>
              <w:rPr>
                <w:rFonts w:hint="eastAsia" w:ascii="宋体" w:hAnsi="宋体" w:cs="宋体"/>
                <w:color w:val="000000"/>
                <w:szCs w:val="21"/>
              </w:rPr>
            </w:pPr>
          </w:p>
        </w:tc>
      </w:tr>
      <w:tr w14:paraId="16071DD0">
        <w:tblPrEx>
          <w:tblCellMar>
            <w:top w:w="0" w:type="dxa"/>
            <w:left w:w="108" w:type="dxa"/>
            <w:bottom w:w="0" w:type="dxa"/>
            <w:right w:w="108" w:type="dxa"/>
          </w:tblCellMar>
        </w:tblPrEx>
        <w:trPr>
          <w:trHeight w:val="24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054791C3">
            <w:pPr>
              <w:widowControl/>
              <w:jc w:val="center"/>
              <w:rPr>
                <w:rFonts w:hint="eastAsia" w:ascii="宋体" w:hAnsi="宋体" w:cs="宋体"/>
                <w:color w:val="000000"/>
                <w:szCs w:val="21"/>
              </w:rPr>
            </w:pPr>
            <w:r>
              <w:rPr>
                <w:rFonts w:hint="eastAsia" w:ascii="宋体" w:hAnsi="宋体" w:cs="宋体"/>
                <w:b/>
                <w:bCs/>
                <w:color w:val="000000"/>
                <w:szCs w:val="21"/>
              </w:rPr>
              <w:t>*4.7</w:t>
            </w:r>
            <w:r>
              <w:rPr>
                <w:rFonts w:hint="eastAsia" w:ascii="宋体" w:hAnsi="宋体" w:cs="宋体"/>
                <w:color w:val="000000"/>
                <w:szCs w:val="21"/>
              </w:rPr>
              <w:t>接口模块</w:t>
            </w:r>
          </w:p>
        </w:tc>
        <w:tc>
          <w:tcPr>
            <w:tcW w:w="996" w:type="pct"/>
            <w:tcBorders>
              <w:top w:val="single" w:color="000000" w:sz="4" w:space="0"/>
              <w:left w:val="single" w:color="000000" w:sz="4" w:space="0"/>
              <w:bottom w:val="single" w:color="000000" w:sz="4" w:space="0"/>
              <w:right w:val="single" w:color="000000" w:sz="4" w:space="0"/>
            </w:tcBorders>
            <w:vAlign w:val="center"/>
          </w:tcPr>
          <w:p w14:paraId="4C437C0D">
            <w:pPr>
              <w:widowControl/>
              <w:rPr>
                <w:rFonts w:hint="eastAsia" w:ascii="宋体" w:hAnsi="宋体" w:cs="宋体"/>
                <w:color w:val="000000"/>
                <w:szCs w:val="21"/>
              </w:rPr>
            </w:pPr>
            <w:r>
              <w:rPr>
                <w:rFonts w:hint="eastAsia" w:ascii="宋体" w:hAnsi="宋体" w:cs="宋体"/>
                <w:color w:val="000000"/>
                <w:szCs w:val="21"/>
              </w:rPr>
              <w:t>4.7.1MES&amp;EAP接口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176688D6">
            <w:pPr>
              <w:widowControl/>
              <w:rPr>
                <w:rFonts w:hint="eastAsia" w:ascii="宋体" w:hAnsi="宋体" w:cs="宋体"/>
                <w:color w:val="000000"/>
                <w:szCs w:val="21"/>
              </w:rPr>
            </w:pPr>
            <w:r>
              <w:rPr>
                <w:rFonts w:hint="eastAsia" w:ascii="宋体" w:hAnsi="宋体" w:cs="宋体"/>
                <w:color w:val="000000"/>
                <w:szCs w:val="21"/>
              </w:rPr>
              <w:t>包含设备事件触发、自动化控制等接口与完整开放的接口文档。</w:t>
            </w:r>
          </w:p>
        </w:tc>
      </w:tr>
      <w:tr w14:paraId="561E4E8B">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F619106">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D5C2CC5">
            <w:pPr>
              <w:widowControl/>
              <w:rPr>
                <w:rFonts w:hint="eastAsia" w:ascii="宋体" w:hAnsi="宋体" w:cs="宋体"/>
                <w:color w:val="000000"/>
                <w:szCs w:val="21"/>
              </w:rPr>
            </w:pPr>
            <w:r>
              <w:rPr>
                <w:rFonts w:hint="eastAsia" w:ascii="宋体" w:hAnsi="宋体" w:cs="宋体"/>
                <w:color w:val="000000"/>
                <w:szCs w:val="21"/>
              </w:rPr>
              <w:t>4.7.2MES接口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2366986D">
            <w:pPr>
              <w:widowControl/>
              <w:rPr>
                <w:rFonts w:hint="eastAsia" w:ascii="宋体" w:hAnsi="宋体" w:cs="宋体"/>
                <w:color w:val="000000"/>
                <w:szCs w:val="21"/>
              </w:rPr>
            </w:pPr>
            <w:r>
              <w:rPr>
                <w:rFonts w:hint="eastAsia" w:ascii="宋体" w:hAnsi="宋体" w:cs="宋体"/>
                <w:color w:val="000000"/>
                <w:szCs w:val="21"/>
              </w:rPr>
              <w:t>包含订单管理与生产计划、物料管理与库存控制、成本管理与财务结算等接口与完整开放的接口文档。</w:t>
            </w:r>
          </w:p>
        </w:tc>
      </w:tr>
      <w:tr w14:paraId="4DE22E14">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C9E96FD">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9C2ED4A">
            <w:pPr>
              <w:widowControl/>
              <w:rPr>
                <w:rFonts w:hint="eastAsia" w:ascii="宋体" w:hAnsi="宋体" w:cs="宋体"/>
                <w:color w:val="000000"/>
                <w:szCs w:val="21"/>
              </w:rPr>
            </w:pPr>
            <w:r>
              <w:rPr>
                <w:rFonts w:hint="eastAsia" w:ascii="宋体" w:hAnsi="宋体" w:cs="宋体"/>
                <w:color w:val="000000"/>
                <w:szCs w:val="21"/>
              </w:rPr>
              <w:t>4.7.3MES&amp;WMS接口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73703C45">
            <w:pPr>
              <w:widowControl/>
              <w:rPr>
                <w:rFonts w:hint="eastAsia" w:ascii="宋体" w:hAnsi="宋体" w:cs="宋体"/>
                <w:color w:val="000000"/>
                <w:szCs w:val="21"/>
              </w:rPr>
            </w:pPr>
            <w:r>
              <w:rPr>
                <w:rFonts w:hint="eastAsia" w:ascii="宋体" w:hAnsi="宋体" w:cs="宋体"/>
                <w:color w:val="000000"/>
                <w:szCs w:val="21"/>
              </w:rPr>
              <w:t>包含库存管理与生产计划协同、物料追踪与生产追溯、仓储操作协调等接口与完整开放的接口文档。</w:t>
            </w:r>
          </w:p>
        </w:tc>
      </w:tr>
      <w:tr w14:paraId="4F925615">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D791C8">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83E9593">
            <w:pPr>
              <w:widowControl/>
              <w:rPr>
                <w:rFonts w:hint="eastAsia" w:ascii="宋体" w:hAnsi="宋体" w:cs="宋体"/>
                <w:color w:val="000000"/>
                <w:szCs w:val="21"/>
              </w:rPr>
            </w:pPr>
            <w:r>
              <w:rPr>
                <w:rFonts w:hint="eastAsia" w:ascii="宋体" w:hAnsi="宋体" w:cs="宋体"/>
                <w:color w:val="000000"/>
                <w:szCs w:val="21"/>
              </w:rPr>
              <w:t>4.7.4MES&amp;PLM接口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2B945C7A">
            <w:pPr>
              <w:widowControl/>
              <w:rPr>
                <w:rFonts w:hint="eastAsia" w:ascii="宋体" w:hAnsi="宋体" w:cs="宋体"/>
                <w:color w:val="000000"/>
                <w:szCs w:val="21"/>
              </w:rPr>
            </w:pPr>
            <w:r>
              <w:rPr>
                <w:rFonts w:hint="eastAsia" w:ascii="宋体" w:hAnsi="宋体" w:cs="宋体"/>
                <w:color w:val="000000"/>
                <w:szCs w:val="21"/>
              </w:rPr>
              <w:t>包含产品信息、BOM信息、工艺流程资料等接口与完整开放的接口文档。</w:t>
            </w:r>
          </w:p>
        </w:tc>
      </w:tr>
      <w:tr w14:paraId="09AAD99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71D01A2">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3E2CDFED">
            <w:pPr>
              <w:widowControl/>
              <w:rPr>
                <w:rFonts w:hint="eastAsia" w:ascii="宋体" w:hAnsi="宋体" w:cs="宋体"/>
                <w:color w:val="000000"/>
                <w:szCs w:val="21"/>
              </w:rPr>
            </w:pPr>
            <w:r>
              <w:rPr>
                <w:rFonts w:hint="eastAsia" w:ascii="宋体" w:hAnsi="宋体" w:cs="宋体"/>
                <w:color w:val="000000"/>
                <w:szCs w:val="21"/>
              </w:rPr>
              <w:t>4.7.5MES&amp;LIMS接口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00A11FEC">
            <w:pPr>
              <w:widowControl/>
              <w:rPr>
                <w:rFonts w:hint="eastAsia" w:ascii="宋体" w:hAnsi="宋体" w:cs="宋体"/>
                <w:color w:val="000000"/>
                <w:szCs w:val="21"/>
              </w:rPr>
            </w:pPr>
            <w:r>
              <w:rPr>
                <w:rFonts w:hint="eastAsia" w:ascii="宋体" w:hAnsi="宋体" w:cs="宋体"/>
                <w:color w:val="000000"/>
                <w:szCs w:val="21"/>
              </w:rPr>
              <w:t>包含设备信息、设备状态、设备预约、设备使用记录，晶圆现况，B2B等接口与完整开放的接口文档。</w:t>
            </w:r>
          </w:p>
        </w:tc>
      </w:tr>
      <w:tr w14:paraId="3EF7F02D">
        <w:tblPrEx>
          <w:tblCellMar>
            <w:top w:w="0" w:type="dxa"/>
            <w:left w:w="108" w:type="dxa"/>
            <w:bottom w:w="0" w:type="dxa"/>
            <w:right w:w="108" w:type="dxa"/>
          </w:tblCellMar>
        </w:tblPrEx>
        <w:trPr>
          <w:trHeight w:val="24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29B9E2D9">
            <w:pPr>
              <w:widowControl/>
              <w:jc w:val="center"/>
              <w:rPr>
                <w:rFonts w:hint="eastAsia" w:ascii="宋体" w:hAnsi="宋体" w:cs="宋体"/>
                <w:color w:val="000000"/>
                <w:szCs w:val="21"/>
              </w:rPr>
            </w:pPr>
            <w:r>
              <w:rPr>
                <w:rFonts w:hint="eastAsia" w:ascii="宋体" w:hAnsi="宋体" w:cs="宋体"/>
                <w:color w:val="000000"/>
                <w:szCs w:val="21"/>
              </w:rPr>
              <w:t>4.8异常信息模块</w:t>
            </w:r>
          </w:p>
        </w:tc>
        <w:tc>
          <w:tcPr>
            <w:tcW w:w="996" w:type="pct"/>
            <w:tcBorders>
              <w:top w:val="single" w:color="000000" w:sz="4" w:space="0"/>
              <w:left w:val="single" w:color="000000" w:sz="4" w:space="0"/>
              <w:bottom w:val="single" w:color="000000" w:sz="4" w:space="0"/>
              <w:right w:val="single" w:color="000000" w:sz="4" w:space="0"/>
            </w:tcBorders>
            <w:vAlign w:val="center"/>
          </w:tcPr>
          <w:p w14:paraId="498EA019">
            <w:pPr>
              <w:widowControl/>
              <w:rPr>
                <w:rFonts w:hint="eastAsia" w:ascii="宋体" w:hAnsi="宋体" w:cs="宋体"/>
                <w:color w:val="000000"/>
                <w:szCs w:val="21"/>
              </w:rPr>
            </w:pPr>
            <w:r>
              <w:rPr>
                <w:rFonts w:hint="eastAsia" w:ascii="宋体" w:hAnsi="宋体" w:cs="宋体"/>
                <w:color w:val="000000"/>
                <w:szCs w:val="21"/>
              </w:rPr>
              <w:t>4.8.1系统异常查询</w:t>
            </w:r>
          </w:p>
        </w:tc>
        <w:tc>
          <w:tcPr>
            <w:tcW w:w="3294" w:type="pct"/>
            <w:tcBorders>
              <w:top w:val="single" w:color="000000" w:sz="4" w:space="0"/>
              <w:left w:val="single" w:color="000000" w:sz="4" w:space="0"/>
              <w:bottom w:val="single" w:color="000000" w:sz="4" w:space="0"/>
              <w:right w:val="single" w:color="000000" w:sz="4" w:space="0"/>
            </w:tcBorders>
            <w:vAlign w:val="center"/>
          </w:tcPr>
          <w:p w14:paraId="55F1D5F8">
            <w:pPr>
              <w:widowControl/>
              <w:rPr>
                <w:rFonts w:hint="eastAsia" w:ascii="宋体" w:hAnsi="宋体" w:cs="宋体"/>
                <w:color w:val="000000"/>
                <w:szCs w:val="21"/>
              </w:rPr>
            </w:pPr>
            <w:r>
              <w:rPr>
                <w:rFonts w:hint="eastAsia" w:ascii="宋体" w:hAnsi="宋体" w:cs="宋体"/>
                <w:color w:val="000000"/>
                <w:szCs w:val="21"/>
              </w:rPr>
              <w:t>可以回顾查看前台操作失败产生的报错记录。</w:t>
            </w:r>
          </w:p>
        </w:tc>
      </w:tr>
      <w:tr w14:paraId="7E1EBBDF">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0631C41">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B64EF1A">
            <w:pPr>
              <w:widowControl/>
              <w:rPr>
                <w:rFonts w:hint="eastAsia" w:ascii="宋体" w:hAnsi="宋体" w:cs="宋体"/>
                <w:color w:val="000000"/>
                <w:szCs w:val="21"/>
              </w:rPr>
            </w:pPr>
            <w:r>
              <w:rPr>
                <w:rFonts w:hint="eastAsia" w:ascii="宋体" w:hAnsi="宋体" w:cs="宋体"/>
                <w:color w:val="000000"/>
                <w:szCs w:val="21"/>
              </w:rPr>
              <w:t>4.8.2 数据库异常查询</w:t>
            </w:r>
          </w:p>
        </w:tc>
        <w:tc>
          <w:tcPr>
            <w:tcW w:w="3294" w:type="pct"/>
            <w:tcBorders>
              <w:top w:val="single" w:color="000000" w:sz="4" w:space="0"/>
              <w:left w:val="single" w:color="000000" w:sz="4" w:space="0"/>
              <w:bottom w:val="single" w:color="000000" w:sz="4" w:space="0"/>
              <w:right w:val="single" w:color="000000" w:sz="4" w:space="0"/>
            </w:tcBorders>
            <w:vAlign w:val="center"/>
          </w:tcPr>
          <w:p w14:paraId="69AEC491">
            <w:pPr>
              <w:widowControl/>
              <w:rPr>
                <w:rFonts w:hint="eastAsia" w:ascii="宋体" w:hAnsi="宋体" w:cs="宋体"/>
                <w:color w:val="000000"/>
                <w:szCs w:val="21"/>
              </w:rPr>
            </w:pPr>
            <w:r>
              <w:rPr>
                <w:rFonts w:hint="eastAsia" w:ascii="宋体" w:hAnsi="宋体" w:cs="宋体"/>
                <w:color w:val="000000"/>
                <w:szCs w:val="21"/>
              </w:rPr>
              <w:t>可以回顾查看数据库操作推送失败产生的报错记录。</w:t>
            </w:r>
          </w:p>
        </w:tc>
      </w:tr>
      <w:tr w14:paraId="72678AB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3224341">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2D58886">
            <w:pPr>
              <w:widowControl/>
              <w:rPr>
                <w:rFonts w:hint="eastAsia" w:ascii="宋体" w:hAnsi="宋体" w:cs="宋体"/>
                <w:color w:val="000000"/>
                <w:szCs w:val="21"/>
              </w:rPr>
            </w:pPr>
            <w:r>
              <w:rPr>
                <w:rFonts w:hint="eastAsia" w:ascii="宋体" w:hAnsi="宋体" w:cs="宋体"/>
                <w:color w:val="000000"/>
                <w:szCs w:val="21"/>
              </w:rPr>
              <w:t>4.8.3 接口异常查询</w:t>
            </w:r>
          </w:p>
        </w:tc>
        <w:tc>
          <w:tcPr>
            <w:tcW w:w="3294" w:type="pct"/>
            <w:tcBorders>
              <w:top w:val="single" w:color="000000" w:sz="4" w:space="0"/>
              <w:left w:val="single" w:color="000000" w:sz="4" w:space="0"/>
              <w:bottom w:val="single" w:color="000000" w:sz="4" w:space="0"/>
              <w:right w:val="single" w:color="000000" w:sz="4" w:space="0"/>
            </w:tcBorders>
            <w:vAlign w:val="center"/>
          </w:tcPr>
          <w:p w14:paraId="5AC875E7">
            <w:pPr>
              <w:widowControl/>
              <w:rPr>
                <w:rFonts w:hint="eastAsia" w:ascii="宋体" w:hAnsi="宋体" w:cs="宋体"/>
                <w:color w:val="000000"/>
                <w:szCs w:val="21"/>
              </w:rPr>
            </w:pPr>
            <w:r>
              <w:rPr>
                <w:rFonts w:hint="eastAsia" w:ascii="宋体" w:hAnsi="宋体" w:cs="宋体"/>
                <w:color w:val="000000"/>
                <w:szCs w:val="21"/>
              </w:rPr>
              <w:t>可以回顾查看接口推送失败产生的报错记录。</w:t>
            </w:r>
          </w:p>
        </w:tc>
      </w:tr>
    </w:tbl>
    <w:p w14:paraId="5BE52B56">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六、安全保密需求</w:t>
      </w:r>
    </w:p>
    <w:p w14:paraId="44487EDA">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项目建设必须遵循国家电子政务信息安全保障体系要求，按照国家法规实施安全等级保护，加强系统信息安全管理。所有参与本次项目建设的人员应签订正式保密协议，严格规范执行各项保密制度，对在项目招标、建设、质保各阶段取得的采购人各类信息进行保密管理，杜绝任何泄密事件的发生。</w:t>
      </w:r>
    </w:p>
    <w:p w14:paraId="14A877D7">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七、项目实施要求</w:t>
      </w:r>
    </w:p>
    <w:p w14:paraId="3DEDA47C">
      <w:pPr>
        <w:widowControl/>
        <w:spacing w:line="360" w:lineRule="auto"/>
        <w:ind w:firstLine="480" w:firstLineChars="200"/>
        <w:outlineLvl w:val="3"/>
        <w:rPr>
          <w:rFonts w:hint="eastAsia" w:ascii="宋体" w:hAnsi="宋体" w:cs="宋体"/>
          <w:color w:val="1F2329"/>
          <w:sz w:val="24"/>
        </w:rPr>
      </w:pPr>
      <w:r>
        <w:rPr>
          <w:rFonts w:hint="eastAsia" w:ascii="宋体" w:hAnsi="宋体" w:cs="宋体"/>
          <w:color w:val="1F2329"/>
          <w:sz w:val="24"/>
        </w:rPr>
        <w:t>1.成果备案要求</w:t>
      </w:r>
    </w:p>
    <w:p w14:paraId="5134245A">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项目验收前，中标人需将系统各项材料、数据库、系统管理账号等交予采购人备案。</w:t>
      </w:r>
    </w:p>
    <w:p w14:paraId="2F1E30FB">
      <w:pPr>
        <w:widowControl/>
        <w:spacing w:line="360" w:lineRule="auto"/>
        <w:ind w:firstLine="480" w:firstLineChars="200"/>
        <w:outlineLvl w:val="3"/>
        <w:rPr>
          <w:rFonts w:hint="eastAsia" w:ascii="宋体" w:hAnsi="宋体" w:cs="宋体"/>
          <w:color w:val="1F2329"/>
          <w:sz w:val="24"/>
        </w:rPr>
      </w:pPr>
      <w:r>
        <w:rPr>
          <w:rFonts w:hint="eastAsia" w:ascii="宋体" w:hAnsi="宋体" w:cs="宋体"/>
          <w:color w:val="1F2329"/>
          <w:sz w:val="24"/>
        </w:rPr>
        <w:t>2.项目验收要求</w:t>
      </w:r>
    </w:p>
    <w:p w14:paraId="439C3623">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项目建设完成后，按相关标准及规范进行验收，遵循初验（预验收）、试运行、终验（交付验收）等环节。试运行期不少于1个月，初验通过后继续试运行不少于1个月后，进入档案验收、交付验收阶段。试运行期间若发生与技术要求不符或与初验记录不一致的情况，中标人应负责解决，否则不予验收。</w:t>
      </w:r>
    </w:p>
    <w:p w14:paraId="449C8166">
      <w:pPr>
        <w:widowControl/>
        <w:spacing w:line="360" w:lineRule="auto"/>
        <w:ind w:firstLine="480" w:firstLineChars="200"/>
        <w:outlineLvl w:val="3"/>
        <w:rPr>
          <w:rFonts w:hint="eastAsia" w:ascii="宋体" w:hAnsi="宋体" w:cs="宋体"/>
          <w:color w:val="1F2329"/>
          <w:sz w:val="24"/>
        </w:rPr>
      </w:pPr>
      <w:r>
        <w:rPr>
          <w:rFonts w:hint="eastAsia" w:ascii="宋体" w:hAnsi="宋体" w:cs="宋体"/>
          <w:color w:val="1F2329"/>
          <w:sz w:val="24"/>
        </w:rPr>
        <w:t>3.售后服务要求</w:t>
      </w:r>
    </w:p>
    <w:p w14:paraId="193A417E">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（1）响应时间：系统致命错误1小时内响应，6小时内到现场解决，12小时内排除故障；系统严重错误2小时内响应，1个工作日内提供技术支持；系统一般错误4小时内响应，2个工作日内提供技术支持。</w:t>
      </w:r>
    </w:p>
    <w:p w14:paraId="0989DFA0">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（2）提供单一服务窗口，定期进行系统巡检和优化。</w:t>
      </w:r>
    </w:p>
    <w:p w14:paraId="7AB75CF1">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（3）培训要求：提供用户操作培训、运维培训、开发培训，确保采购人相关人员熟练掌握系统使用和维护技能。</w:t>
      </w:r>
    </w:p>
    <w:p w14:paraId="51124C21">
      <w:pPr>
        <w:widowControl/>
        <w:spacing w:line="360" w:lineRule="auto"/>
        <w:outlineLvl w:val="1"/>
        <w:rPr>
          <w:rFonts w:hint="eastAsia" w:ascii="宋体" w:hAnsi="宋体" w:cs="宋体"/>
          <w:b/>
          <w:bCs/>
          <w:color w:val="1F2329"/>
          <w:sz w:val="24"/>
        </w:rPr>
      </w:pPr>
      <w:r>
        <w:rPr>
          <w:rFonts w:hint="eastAsia" w:ascii="宋体" w:hAnsi="宋体" w:cs="宋体"/>
          <w:b/>
          <w:bCs/>
          <w:color w:val="1F2329"/>
          <w:sz w:val="24"/>
        </w:rPr>
        <w:t>八、有关说明</w:t>
      </w:r>
    </w:p>
    <w:p w14:paraId="20D5CD39">
      <w:pPr>
        <w:widowControl/>
        <w:spacing w:line="360" w:lineRule="auto"/>
        <w:ind w:firstLine="566"/>
        <w:rPr>
          <w:rFonts w:hint="eastAsia" w:ascii="宋体" w:hAnsi="宋体" w:eastAsia="宋体" w:cs="宋体"/>
          <w:color w:val="1F2329"/>
          <w:sz w:val="24"/>
          <w:lang w:eastAsia="zh-CN"/>
        </w:rPr>
      </w:pPr>
      <w:r>
        <w:rPr>
          <w:rFonts w:hint="eastAsia" w:ascii="宋体" w:hAnsi="宋体" w:cs="宋体"/>
          <w:color w:val="1F2329"/>
          <w:sz w:val="24"/>
        </w:rPr>
        <w:t>1.</w:t>
      </w:r>
      <w:r>
        <w:rPr>
          <w:rFonts w:hint="eastAsia" w:ascii="宋体" w:hAnsi="宋体"/>
          <w:bCs/>
          <w:color w:val="000000" w:themeColor="text1"/>
          <w:sz w:val="24"/>
          <w:szCs w:val="24"/>
          <w:highlight w:val="none"/>
          <w14:textFill>
            <w14:solidFill>
              <w14:schemeClr w14:val="tx1"/>
            </w14:solidFill>
          </w14:textFill>
        </w:rPr>
        <w:t>投标总报价包括满足本项目要求的所有产品及其配件、包装、运输、安装调试及售后服务等从项目中标起到项目正式交付以及质保期内所发生的一切费用</w:t>
      </w:r>
      <w:r>
        <w:rPr>
          <w:rFonts w:hint="eastAsia" w:ascii="宋体" w:hAnsi="宋体"/>
          <w:bCs/>
          <w:color w:val="000000" w:themeColor="text1"/>
          <w:sz w:val="24"/>
          <w:szCs w:val="24"/>
          <w:highlight w:val="none"/>
          <w:lang w:eastAsia="zh-CN"/>
          <w14:textFill>
            <w14:solidFill>
              <w14:schemeClr w14:val="tx1"/>
            </w14:solidFill>
          </w14:textFill>
        </w:rPr>
        <w:t>。</w:t>
      </w:r>
    </w:p>
    <w:p w14:paraId="396EEA50">
      <w:pPr>
        <w:widowControl/>
        <w:spacing w:line="360" w:lineRule="auto"/>
        <w:ind w:firstLine="566"/>
        <w:rPr>
          <w:rFonts w:hint="eastAsia" w:ascii="宋体" w:hAnsi="宋体" w:cs="宋体"/>
          <w:color w:val="1F2329"/>
          <w:sz w:val="24"/>
        </w:rPr>
      </w:pPr>
      <w:r>
        <w:rPr>
          <w:rFonts w:hint="eastAsia" w:ascii="宋体" w:hAnsi="宋体" w:cs="宋体"/>
          <w:color w:val="1F2329"/>
          <w:sz w:val="24"/>
        </w:rPr>
        <w:t>2.通过中国海关报关验放进入中国境内且产自中国境外的产品不在本项目的报价范围。</w:t>
      </w:r>
    </w:p>
    <w:p w14:paraId="0C7467AB">
      <w:pPr>
        <w:widowControl/>
        <w:spacing w:line="360" w:lineRule="auto"/>
        <w:ind w:firstLine="566"/>
        <w:rPr>
          <w:rFonts w:hint="eastAsia" w:ascii="宋体" w:hAnsi="宋体" w:cs="宋体"/>
          <w:color w:val="1F2329"/>
          <w:sz w:val="24"/>
        </w:rPr>
      </w:pPr>
      <w:r>
        <w:rPr>
          <w:rFonts w:hint="eastAsia" w:ascii="宋体" w:hAnsi="宋体" w:cs="宋体"/>
          <w:color w:val="1F2329"/>
          <w:sz w:val="24"/>
        </w:rPr>
        <w:t>3.本项目中如有被列入《网络关键设备和网络安全专用产品目录》的网络安全专用产品，应按相关国家标准的强制性要求，经具备资格的机构安全认证合格或安全检测符合要求后，方可销售或提供。</w:t>
      </w:r>
    </w:p>
    <w:p w14:paraId="7E592189">
      <w:pPr>
        <w:widowControl/>
        <w:spacing w:line="360" w:lineRule="auto"/>
        <w:ind w:firstLine="566"/>
        <w:rPr>
          <w:rFonts w:hint="eastAsia" w:ascii="宋体" w:hAnsi="宋体" w:cs="宋体"/>
          <w:color w:val="1F2329"/>
          <w:sz w:val="24"/>
        </w:rPr>
      </w:pPr>
      <w:r>
        <w:rPr>
          <w:rFonts w:hint="eastAsia" w:ascii="宋体" w:hAnsi="宋体" w:cs="宋体"/>
          <w:color w:val="1F2329"/>
          <w:sz w:val="24"/>
        </w:rPr>
        <w:t>4.投标人必须在满足招标文件要求的基础上进行报价，如有技术偏离请于投标偏离表中说明。</w:t>
      </w:r>
    </w:p>
    <w:p w14:paraId="2936C29F">
      <w:pPr>
        <w:widowControl/>
        <w:spacing w:line="360" w:lineRule="auto"/>
        <w:ind w:firstLine="566"/>
        <w:rPr>
          <w:rFonts w:hint="eastAsia" w:ascii="宋体" w:hAnsi="宋体" w:cs="宋体"/>
          <w:color w:val="1F2329"/>
          <w:sz w:val="24"/>
        </w:rPr>
      </w:pPr>
      <w:r>
        <w:rPr>
          <w:rFonts w:hint="eastAsia" w:ascii="宋体" w:hAnsi="宋体" w:cs="宋体"/>
          <w:color w:val="1F2329"/>
          <w:sz w:val="24"/>
        </w:rPr>
        <w:t>5.合同履行期：合同签订后12个月内完成系统交付验收。</w:t>
      </w:r>
    </w:p>
    <w:p w14:paraId="7CD918A7">
      <w:pPr>
        <w:widowControl/>
        <w:spacing w:line="360" w:lineRule="auto"/>
        <w:ind w:firstLine="566"/>
        <w:rPr>
          <w:rFonts w:hint="eastAsia" w:ascii="宋体" w:hAnsi="宋体" w:cs="宋体"/>
          <w:color w:val="1F2329"/>
          <w:sz w:val="24"/>
        </w:rPr>
      </w:pPr>
      <w:r>
        <w:rPr>
          <w:rFonts w:hint="eastAsia" w:ascii="宋体" w:hAnsi="宋体" w:cs="宋体"/>
          <w:color w:val="1F2329"/>
          <w:sz w:val="24"/>
        </w:rPr>
        <w:t>6.项目整体质保期：交付验收通过之日起提供1年整体运维服务，硬件设备提供5年质保服务。</w:t>
      </w:r>
    </w:p>
    <w:p w14:paraId="072016B0">
      <w:pPr>
        <w:widowControl/>
        <w:spacing w:line="360" w:lineRule="auto"/>
        <w:ind w:firstLine="566"/>
        <w:rPr>
          <w:rFonts w:hint="eastAsia" w:ascii="宋体" w:hAnsi="宋体" w:cs="宋体"/>
          <w:color w:val="1F2329"/>
          <w:sz w:val="24"/>
        </w:rPr>
      </w:pPr>
      <w:r>
        <w:rPr>
          <w:rFonts w:hint="eastAsia" w:ascii="宋体" w:hAnsi="宋体" w:cs="宋体"/>
          <w:color w:val="1F2329"/>
          <w:sz w:val="24"/>
        </w:rPr>
        <w:t>7.质量及验收：采购人根据国家有关规定、招标文件、中标方的投标文件以及合同约定的内容和验收标准进行验收，验收情况作为支付货款的依据。</w:t>
      </w:r>
    </w:p>
    <w:p w14:paraId="0D6D91E6">
      <w:pPr>
        <w:widowControl/>
        <w:spacing w:line="360" w:lineRule="auto"/>
        <w:ind w:firstLine="566"/>
        <w:rPr>
          <w:rFonts w:hint="default" w:ascii="宋体" w:hAnsi="宋体" w:cs="宋体"/>
          <w:color w:val="1F2329"/>
          <w:sz w:val="24"/>
          <w:lang w:val="en-US" w:eastAsia="zh-CN"/>
        </w:rPr>
      </w:pPr>
      <w:r>
        <w:rPr>
          <w:rFonts w:hint="eastAsia" w:ascii="宋体" w:hAnsi="宋体" w:cs="宋体"/>
          <w:color w:val="1F2329"/>
          <w:sz w:val="24"/>
          <w:lang w:val="en-US" w:eastAsia="zh-CN"/>
        </w:rPr>
        <w:t>8.</w:t>
      </w:r>
      <w:r>
        <w:rPr>
          <w:rFonts w:hint="eastAsia" w:ascii="宋体" w:hAnsi="宋体" w:cs="宋体"/>
          <w:color w:val="1F2329"/>
          <w:sz w:val="24"/>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2B614ADE">
      <w:pPr>
        <w:spacing w:line="500" w:lineRule="exact"/>
        <w:ind w:firstLine="482"/>
        <w:jc w:val="center"/>
        <w:rPr>
          <w:rFonts w:hint="eastAsia" w:ascii="宋体" w:hAnsi="宋体" w:cs="宋体"/>
          <w:b/>
          <w:bCs/>
          <w:sz w:val="44"/>
          <w:szCs w:val="44"/>
        </w:rPr>
      </w:pPr>
    </w:p>
    <w:p w14:paraId="3CBBDB1A">
      <w:pPr>
        <w:spacing w:line="500" w:lineRule="exact"/>
        <w:ind w:firstLine="482"/>
        <w:jc w:val="center"/>
        <w:rPr>
          <w:rFonts w:hint="eastAsia" w:ascii="宋体" w:hAnsi="宋体" w:cs="宋体"/>
          <w:b/>
          <w:bCs/>
          <w:sz w:val="44"/>
          <w:szCs w:val="44"/>
        </w:rPr>
      </w:pPr>
    </w:p>
    <w:p w14:paraId="73ABFC51">
      <w:pPr>
        <w:spacing w:line="500" w:lineRule="exact"/>
        <w:ind w:firstLine="482"/>
        <w:jc w:val="center"/>
        <w:rPr>
          <w:rFonts w:hint="eastAsia" w:ascii="宋体" w:hAnsi="宋体" w:cs="宋体"/>
          <w:b/>
          <w:bCs/>
          <w:sz w:val="44"/>
          <w:szCs w:val="44"/>
        </w:rPr>
      </w:pPr>
    </w:p>
    <w:p w14:paraId="0A707C27">
      <w:pPr>
        <w:spacing w:line="500" w:lineRule="exact"/>
        <w:ind w:firstLine="482"/>
        <w:jc w:val="center"/>
        <w:rPr>
          <w:rFonts w:hint="eastAsia" w:ascii="宋体" w:hAnsi="宋体" w:cs="宋体"/>
          <w:b/>
          <w:bCs/>
          <w:sz w:val="44"/>
          <w:szCs w:val="44"/>
        </w:rPr>
      </w:pPr>
    </w:p>
    <w:p w14:paraId="1C63C763">
      <w:pPr>
        <w:spacing w:line="500" w:lineRule="exact"/>
        <w:ind w:firstLine="482"/>
        <w:jc w:val="center"/>
        <w:rPr>
          <w:rFonts w:hint="eastAsia" w:ascii="宋体" w:hAnsi="宋体" w:cs="宋体"/>
          <w:b/>
          <w:bCs/>
          <w:sz w:val="44"/>
          <w:szCs w:val="44"/>
        </w:rPr>
      </w:pPr>
    </w:p>
    <w:p w14:paraId="38D14F97">
      <w:pPr>
        <w:spacing w:line="500" w:lineRule="exact"/>
        <w:ind w:firstLine="482"/>
        <w:jc w:val="center"/>
        <w:rPr>
          <w:rFonts w:hint="eastAsia" w:ascii="宋体" w:hAnsi="宋体" w:eastAsia="宋体" w:cs="宋体"/>
          <w:b/>
          <w:bCs/>
          <w:sz w:val="44"/>
          <w:szCs w:val="44"/>
        </w:rPr>
      </w:pPr>
      <w:r>
        <w:rPr>
          <w:rFonts w:hint="eastAsia" w:ascii="宋体" w:hAnsi="宋体" w:eastAsia="宋体" w:cs="宋体"/>
          <w:b/>
          <w:bCs/>
          <w:sz w:val="44"/>
          <w:szCs w:val="44"/>
        </w:rPr>
        <w:t>第</w:t>
      </w:r>
      <w:r>
        <w:rPr>
          <w:rFonts w:hint="eastAsia" w:ascii="宋体" w:hAnsi="宋体" w:eastAsia="宋体" w:cs="宋体"/>
          <w:b/>
          <w:bCs/>
          <w:sz w:val="44"/>
          <w:szCs w:val="44"/>
          <w:lang w:val="en-US" w:eastAsia="zh-CN"/>
        </w:rPr>
        <w:t>四部分</w:t>
      </w:r>
      <w:r>
        <w:rPr>
          <w:rFonts w:hint="eastAsia" w:ascii="宋体" w:hAnsi="宋体" w:cs="宋体"/>
          <w:b/>
          <w:bCs/>
          <w:sz w:val="44"/>
          <w:szCs w:val="44"/>
        </w:rPr>
        <w:t>．</w:t>
      </w:r>
      <w:r>
        <w:rPr>
          <w:rFonts w:hint="eastAsia" w:ascii="宋体" w:hAnsi="宋体" w:eastAsia="宋体" w:cs="宋体"/>
          <w:b/>
          <w:bCs/>
          <w:sz w:val="44"/>
          <w:szCs w:val="44"/>
        </w:rPr>
        <w:t>评标方法与评标标准</w:t>
      </w:r>
    </w:p>
    <w:p w14:paraId="7ED73AC9">
      <w:pPr>
        <w:pStyle w:val="530"/>
        <w:spacing w:before="0" w:after="0" w:line="500" w:lineRule="exact"/>
        <w:ind w:left="0" w:leftChars="0" w:firstLine="0" w:firstLineChars="0"/>
        <w:rPr>
          <w:rFonts w:hint="eastAsia" w:cs="Arial"/>
          <w:b/>
          <w:color w:val="000000" w:themeColor="text1"/>
          <w:sz w:val="30"/>
          <w:szCs w:val="30"/>
          <w:highlight w:val="none"/>
          <w:lang w:val="en-US" w:eastAsia="zh-CN"/>
          <w14:textFill>
            <w14:solidFill>
              <w14:schemeClr w14:val="tx1"/>
            </w14:solidFill>
          </w14:textFill>
        </w:rPr>
      </w:pPr>
    </w:p>
    <w:p w14:paraId="4D3B3612">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t>一、</w:t>
      </w:r>
      <w:r>
        <w:rPr>
          <w:rFonts w:hint="eastAsia" w:cs="Arial"/>
          <w:b/>
          <w:color w:val="000000" w:themeColor="text1"/>
          <w:sz w:val="30"/>
          <w:szCs w:val="30"/>
          <w:highlight w:val="none"/>
          <w14:textFill>
            <w14:solidFill>
              <w14:schemeClr w14:val="tx1"/>
            </w14:solidFill>
          </w14:textFill>
        </w:rPr>
        <w:t>评标方法</w:t>
      </w:r>
    </w:p>
    <w:p w14:paraId="7A4984A9">
      <w:pPr>
        <w:pStyle w:val="530"/>
        <w:spacing w:before="0" w:after="0" w:line="500" w:lineRule="exact"/>
        <w:rPr>
          <w:rFonts w:hint="eastAsia" w:cs="Arial"/>
          <w:color w:val="000000" w:themeColor="text1"/>
          <w:highlight w:val="none"/>
          <w14:textFill>
            <w14:solidFill>
              <w14:schemeClr w14:val="tx1"/>
            </w14:solidFill>
          </w14:textFill>
        </w:rPr>
      </w:pPr>
      <w:r>
        <w:rPr>
          <w:rFonts w:hint="eastAsia" w:ascii="宋体" w:hAnsi="宋体" w:cs="宋体"/>
          <w:bCs/>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sz w:val="24"/>
        </w:rPr>
      </w:pPr>
      <w:r>
        <w:rPr>
          <w:rFonts w:hint="eastAsia" w:ascii="宋体" w:hAnsi="宋体" w:cs="宋体"/>
          <w:bCs/>
          <w:sz w:val="24"/>
        </w:rPr>
        <w:t>比较与评价采用综合评分法（计分均保留2位小数）。</w:t>
      </w:r>
    </w:p>
    <w:p w14:paraId="1F964DA3">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8D8CB8B">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BA7A9CF">
      <w:pPr>
        <w:pStyle w:val="530"/>
        <w:spacing w:before="0" w:after="0" w:line="500" w:lineRule="exact"/>
        <w:rPr>
          <w:rFonts w:hint="eastAsia" w:ascii="宋体" w:hAnsi="宋体" w:cs="Arial"/>
          <w:color w:val="000000" w:themeColor="text1"/>
          <w:highlight w:val="none"/>
          <w14:textFill>
            <w14:solidFill>
              <w14:schemeClr w14:val="tx1"/>
            </w14:solidFill>
          </w14:textFill>
        </w:rPr>
      </w:pPr>
    </w:p>
    <w:p w14:paraId="349936DE">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ascii="Arial" w:hAnsi="Arial" w:eastAsia="宋体" w:cs="Arial"/>
          <w:b/>
          <w:color w:val="000000" w:themeColor="text1"/>
          <w:sz w:val="30"/>
          <w:szCs w:val="30"/>
          <w:highlight w:val="none"/>
          <w:lang w:val="en-US" w:eastAsia="zh-CN"/>
          <w14:textFill>
            <w14:solidFill>
              <w14:schemeClr w14:val="tx1"/>
            </w14:solidFill>
          </w14:textFill>
        </w:rPr>
        <w:t>二、</w:t>
      </w:r>
      <w:r>
        <w:rPr>
          <w:rFonts w:hint="eastAsia" w:ascii="Arial" w:hAnsi="Arial" w:eastAsia="宋体" w:cs="Arial"/>
          <w:b/>
          <w:color w:val="000000" w:themeColor="text1"/>
          <w:sz w:val="30"/>
          <w:szCs w:val="30"/>
          <w:highlight w:val="none"/>
          <w14:textFill>
            <w14:solidFill>
              <w14:schemeClr w14:val="tx1"/>
            </w14:solidFill>
          </w14:textFill>
        </w:rPr>
        <w:t>评</w:t>
      </w:r>
      <w:r>
        <w:rPr>
          <w:rFonts w:hint="eastAsia" w:cs="Arial"/>
          <w:b/>
          <w:color w:val="000000" w:themeColor="text1"/>
          <w:sz w:val="30"/>
          <w:szCs w:val="30"/>
          <w:highlight w:val="none"/>
          <w14:textFill>
            <w14:solidFill>
              <w14:schemeClr w14:val="tx1"/>
            </w14:solidFill>
          </w14:textFill>
        </w:rPr>
        <w:t>标标准</w:t>
      </w:r>
    </w:p>
    <w:p w14:paraId="04A177DB">
      <w:pPr>
        <w:pStyle w:val="530"/>
        <w:spacing w:before="0" w:after="0" w:line="500" w:lineRule="exact"/>
        <w:ind w:left="0" w:leftChars="0" w:firstLine="562" w:firstLineChars="200"/>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一）</w:t>
      </w:r>
      <w:r>
        <w:rPr>
          <w:rFonts w:hint="eastAsia" w:ascii="宋体" w:hAnsi="宋体"/>
          <w:b/>
          <w:color w:val="000000" w:themeColor="text1"/>
          <w:sz w:val="28"/>
          <w:szCs w:val="28"/>
          <w:highlight w:val="none"/>
          <w14:textFill>
            <w14:solidFill>
              <w14:schemeClr w14:val="tx1"/>
            </w14:solidFill>
          </w14:textFill>
        </w:rPr>
        <w:t>落实政府采购政策的价格调整</w:t>
      </w:r>
    </w:p>
    <w:p w14:paraId="71D1CCC4">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1.小微型企业价格扣除：本项目或采购包“落实政府采购政策需满足的资格要求”中的“中小企业政策”如为专门面向中小企业的，本项目或采购包不再享受小微型企业价格扣除政策。</w:t>
      </w:r>
    </w:p>
    <w:p w14:paraId="1696459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B8406B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393E20CF">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1.4残疾人福利单位、监狱企业属于小型、微型企业的，不重复享受政策。</w:t>
      </w:r>
    </w:p>
    <w:p w14:paraId="4170B0C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78C7958">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438C8DC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7E6C5790">
      <w:pPr>
        <w:spacing w:line="500" w:lineRule="exact"/>
        <w:jc w:val="left"/>
        <w:rPr>
          <w:rFonts w:hint="eastAsia" w:ascii="宋体" w:hAnsi="宋体"/>
          <w:bCs/>
          <w: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3AA8749">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2.对本国产品的支持政策：根据</w:t>
      </w:r>
      <w:r>
        <w:rPr>
          <w:rFonts w:hint="eastAsia" w:ascii="宋体"/>
          <w:b/>
          <w:bCs/>
          <w:color w:val="000000" w:themeColor="text1"/>
          <w:sz w:val="24"/>
          <w:szCs w:val="24"/>
          <w:highlight w:val="none"/>
          <w14:textFill>
            <w14:solidFill>
              <w14:schemeClr w14:val="tx1"/>
            </w14:solidFill>
          </w14:textFill>
        </w:rPr>
        <w:t>《国务院办公厅关于在政府采购中实施本国产品标准及相关政策的通知》（国办发〔2025〕34号）要求，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2.1本国产品价格扣除政策</w:t>
      </w:r>
    </w:p>
    <w:p w14:paraId="2162C52C">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2.2注意事项</w:t>
      </w:r>
    </w:p>
    <w:p w14:paraId="2EB12CD2">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厂名</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bidi="ar"/>
        </w:rPr>
        <w:t>投标产品配置及分项报价表</w:t>
      </w:r>
      <w:r>
        <w:rPr>
          <w:rFonts w:hint="eastAsia" w:ascii="宋体" w:hAnsi="宋体"/>
          <w:bCs/>
          <w:color w:val="000000" w:themeColor="text1"/>
          <w:sz w:val="24"/>
          <w:szCs w:val="24"/>
          <w:highlight w:val="none"/>
          <w14:textFill>
            <w14:solidFill>
              <w14:schemeClr w14:val="tx1"/>
            </w14:solidFill>
          </w14:textFill>
        </w:rPr>
        <w:t>》中进行承诺（格式见第六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货物成本之和</w:t>
      </w:r>
      <w:r>
        <w:rPr>
          <w:rFonts w:hint="eastAsia" w:ascii="宋体" w:hAnsi="宋体"/>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全部货物、服务产品的成本之和</w:t>
      </w:r>
      <w:r>
        <w:rPr>
          <w:rFonts w:hint="eastAsia" w:ascii="宋体" w:hAnsi="宋体"/>
          <w:bCs/>
          <w:color w:val="000000" w:themeColor="text1"/>
          <w:sz w:val="24"/>
          <w:szCs w:val="24"/>
          <w:highlight w:val="none"/>
          <w14:textFill>
            <w14:solidFill>
              <w14:schemeClr w14:val="tx1"/>
            </w14:solidFill>
          </w14:textFill>
        </w:rPr>
        <w:t>。</w:t>
      </w:r>
    </w:p>
    <w:p w14:paraId="3C6D4683">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themeColor="text1"/>
          <w:sz w:val="24"/>
          <w:szCs w:val="24"/>
          <w:highlight w:val="none"/>
          <w:lang w:eastAsia="zh-CN"/>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《财政部关于进一步加大政府采购支持中小企业力度的通知</w:t>
      </w:r>
      <w:r>
        <w:rPr>
          <w:rFonts w:hint="eastAsia" w:ascii="宋体" w:hAnsi="宋体"/>
          <w:bCs/>
          <w:color w:val="000000" w:themeColor="text1"/>
          <w:sz w:val="24"/>
          <w:szCs w:val="24"/>
          <w:highlight w:val="none"/>
          <w:lang w:eastAsia="zh-CN"/>
          <w14:textFill>
            <w14:solidFill>
              <w14:schemeClr w14:val="tx1"/>
            </w14:solidFill>
          </w14:textFill>
        </w:rPr>
        <w:t>》等</w:t>
      </w:r>
      <w:r>
        <w:rPr>
          <w:rFonts w:hint="eastAsia" w:ascii="宋体" w:hAnsi="宋体"/>
          <w:bCs/>
          <w:color w:val="000000" w:themeColor="text1"/>
          <w:sz w:val="24"/>
          <w:szCs w:val="24"/>
          <w:highlight w:val="none"/>
          <w14:textFill>
            <w14:solidFill>
              <w14:schemeClr w14:val="tx1"/>
            </w14:solidFill>
          </w14:textFill>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1000000×[1-（10%+20%）]=700000元</w:t>
      </w:r>
    </w:p>
    <w:p w14:paraId="64B0D1AF">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p>
    <w:p w14:paraId="2F37295F">
      <w:pPr>
        <w:spacing w:line="500" w:lineRule="exact"/>
        <w:ind w:firstLine="482"/>
        <w:jc w:val="left"/>
        <w:rPr>
          <w:rFonts w:ascii="宋体" w:hAnsi="宋体"/>
          <w:b/>
          <w:bCs/>
          <w:color w:val="000000" w:themeColor="text1"/>
          <w:sz w:val="24"/>
          <w:szCs w:val="24"/>
          <w:highlight w:val="none"/>
          <w14:textFill>
            <w14:solidFill>
              <w14:schemeClr w14:val="tx1"/>
            </w14:solidFill>
          </w14:textFill>
        </w:rPr>
      </w:pPr>
    </w:p>
    <w:p w14:paraId="413E4C5B">
      <w:pPr>
        <w:pStyle w:val="530"/>
        <w:spacing w:before="0" w:after="0" w:line="500" w:lineRule="exact"/>
        <w:ind w:left="0" w:leftChars="0" w:firstLine="0" w:firstLineChars="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二）</w:t>
      </w:r>
      <w:r>
        <w:rPr>
          <w:rFonts w:hint="eastAsia" w:ascii="宋体" w:hAnsi="宋体"/>
          <w:b/>
          <w:color w:val="000000" w:themeColor="text1"/>
          <w:sz w:val="28"/>
          <w:szCs w:val="28"/>
          <w:highlight w:val="none"/>
          <w14:textFill>
            <w14:solidFill>
              <w14:schemeClr w14:val="tx1"/>
            </w14:solidFill>
          </w14:textFill>
        </w:rPr>
        <w:t>评分标准</w:t>
      </w:r>
    </w:p>
    <w:p w14:paraId="28BCF24F">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5C73FFC4">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3"/>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407"/>
        <w:gridCol w:w="699"/>
        <w:gridCol w:w="6896"/>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3EF2C2E2">
            <w:pPr>
              <w:spacing w:line="400" w:lineRule="exact"/>
              <w:jc w:val="center"/>
              <w:rPr>
                <w:rFonts w:hint="eastAsia" w:ascii="宋体" w:hAnsi="宋体" w:cs="宋体"/>
                <w:b/>
                <w:bCs/>
                <w:szCs w:val="21"/>
              </w:rPr>
            </w:pPr>
            <w:r>
              <w:rPr>
                <w:rFonts w:hint="eastAsia" w:ascii="宋体" w:hAnsi="宋体" w:cs="宋体"/>
                <w:b/>
                <w:bCs/>
                <w:szCs w:val="21"/>
                <w:lang w:bidi="ar"/>
              </w:rPr>
              <w:t>序号</w:t>
            </w:r>
          </w:p>
        </w:tc>
        <w:tc>
          <w:tcPr>
            <w:tcW w:w="708" w:type="pct"/>
            <w:tcBorders>
              <w:top w:val="single" w:color="auto" w:sz="4" w:space="0"/>
              <w:left w:val="nil"/>
              <w:bottom w:val="single" w:color="auto" w:sz="4" w:space="0"/>
              <w:right w:val="single" w:color="auto" w:sz="4" w:space="0"/>
            </w:tcBorders>
            <w:vAlign w:val="center"/>
          </w:tcPr>
          <w:p w14:paraId="68B85E30">
            <w:pPr>
              <w:spacing w:line="400" w:lineRule="exact"/>
              <w:jc w:val="center"/>
              <w:rPr>
                <w:rFonts w:hint="eastAsia" w:ascii="宋体" w:hAnsi="宋体" w:cs="宋体"/>
                <w:b/>
                <w:bCs/>
                <w:szCs w:val="21"/>
              </w:rPr>
            </w:pPr>
            <w:r>
              <w:rPr>
                <w:rFonts w:hint="eastAsia" w:ascii="宋体" w:hAnsi="宋体" w:cs="宋体"/>
                <w:b/>
                <w:bCs/>
                <w:szCs w:val="21"/>
                <w:lang w:bidi="ar"/>
              </w:rPr>
              <w:t>评审项目</w:t>
            </w:r>
          </w:p>
        </w:tc>
        <w:tc>
          <w:tcPr>
            <w:tcW w:w="352" w:type="pct"/>
            <w:tcBorders>
              <w:top w:val="single" w:color="auto" w:sz="4" w:space="0"/>
              <w:left w:val="nil"/>
              <w:bottom w:val="single" w:color="auto" w:sz="4" w:space="0"/>
              <w:right w:val="single" w:color="auto" w:sz="4" w:space="0"/>
            </w:tcBorders>
            <w:vAlign w:val="center"/>
          </w:tcPr>
          <w:p w14:paraId="500157DA">
            <w:pPr>
              <w:spacing w:line="400" w:lineRule="exact"/>
              <w:jc w:val="center"/>
              <w:rPr>
                <w:rFonts w:hint="eastAsia" w:ascii="宋体" w:hAnsi="宋体" w:cs="宋体"/>
                <w:b/>
                <w:bCs/>
                <w:szCs w:val="21"/>
              </w:rPr>
            </w:pPr>
            <w:r>
              <w:rPr>
                <w:rFonts w:hint="eastAsia" w:ascii="宋体" w:hAnsi="宋体" w:cs="宋体"/>
                <w:b/>
                <w:bCs/>
                <w:szCs w:val="21"/>
                <w:lang w:bidi="ar"/>
              </w:rPr>
              <w:t>分值</w:t>
            </w:r>
          </w:p>
        </w:tc>
        <w:tc>
          <w:tcPr>
            <w:tcW w:w="3470" w:type="pct"/>
            <w:tcBorders>
              <w:top w:val="single" w:color="auto" w:sz="4" w:space="0"/>
              <w:left w:val="nil"/>
              <w:bottom w:val="single" w:color="auto" w:sz="4" w:space="0"/>
              <w:right w:val="single" w:color="auto" w:sz="4" w:space="0"/>
            </w:tcBorders>
            <w:vAlign w:val="center"/>
          </w:tcPr>
          <w:p w14:paraId="26B38365">
            <w:pPr>
              <w:spacing w:line="400" w:lineRule="exact"/>
              <w:jc w:val="center"/>
              <w:rPr>
                <w:rFonts w:hint="eastAsia" w:ascii="宋体" w:hAnsi="宋体" w:cs="宋体"/>
                <w:b/>
                <w:bCs/>
                <w:szCs w:val="21"/>
              </w:rPr>
            </w:pPr>
            <w:r>
              <w:rPr>
                <w:rFonts w:hint="eastAsia" w:ascii="宋体" w:hAnsi="宋体" w:cs="宋体"/>
                <w:b/>
                <w:bCs/>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spacing w:line="400" w:lineRule="exact"/>
              <w:rPr>
                <w:rFonts w:hint="eastAsia" w:ascii="宋体" w:hAnsi="宋体" w:cs="宋体"/>
                <w:b/>
                <w:bCs/>
                <w:szCs w:val="21"/>
              </w:rPr>
            </w:pPr>
            <w:r>
              <w:rPr>
                <w:rFonts w:hint="eastAsia" w:ascii="宋体" w:hAnsi="宋体" w:cs="宋体"/>
                <w:b/>
                <w:bCs/>
                <w:sz w:val="24"/>
                <w:lang w:bidi="ar"/>
              </w:rPr>
              <w:t>（一）价格分：30分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79E5EB7C">
            <w:pPr>
              <w:spacing w:line="400" w:lineRule="exact"/>
              <w:jc w:val="center"/>
              <w:rPr>
                <w:rFonts w:hint="eastAsia" w:ascii="宋体" w:hAnsi="宋体" w:cs="宋体"/>
                <w:b/>
                <w:bCs/>
                <w:szCs w:val="21"/>
              </w:rPr>
            </w:pPr>
            <w:r>
              <w:rPr>
                <w:rFonts w:hint="eastAsia" w:ascii="宋体" w:hAnsi="宋体" w:cs="宋体"/>
                <w:b/>
                <w:bCs/>
                <w:szCs w:val="21"/>
                <w:lang w:bidi="ar"/>
              </w:rPr>
              <w:t>1</w:t>
            </w:r>
          </w:p>
        </w:tc>
        <w:tc>
          <w:tcPr>
            <w:tcW w:w="708" w:type="pct"/>
            <w:tcBorders>
              <w:top w:val="single" w:color="auto" w:sz="4" w:space="0"/>
              <w:left w:val="nil"/>
              <w:bottom w:val="single" w:color="auto" w:sz="4" w:space="0"/>
              <w:right w:val="single" w:color="auto" w:sz="4" w:space="0"/>
            </w:tcBorders>
            <w:vAlign w:val="center"/>
          </w:tcPr>
          <w:p w14:paraId="2F89C5F8">
            <w:pPr>
              <w:spacing w:line="400" w:lineRule="exact"/>
              <w:jc w:val="center"/>
              <w:rPr>
                <w:rFonts w:hint="eastAsia" w:ascii="宋体" w:hAnsi="宋体" w:cs="宋体"/>
                <w:szCs w:val="21"/>
              </w:rPr>
            </w:pPr>
            <w:r>
              <w:rPr>
                <w:rFonts w:hint="eastAsia" w:ascii="宋体" w:hAnsi="宋体" w:cs="宋体"/>
                <w:szCs w:val="21"/>
                <w:lang w:bidi="ar"/>
              </w:rPr>
              <w:t>价格分</w:t>
            </w:r>
          </w:p>
        </w:tc>
        <w:tc>
          <w:tcPr>
            <w:tcW w:w="352" w:type="pct"/>
            <w:tcBorders>
              <w:top w:val="single" w:color="auto" w:sz="4" w:space="0"/>
              <w:left w:val="nil"/>
              <w:bottom w:val="single" w:color="auto" w:sz="4" w:space="0"/>
              <w:right w:val="single" w:color="auto" w:sz="4" w:space="0"/>
            </w:tcBorders>
            <w:vAlign w:val="center"/>
          </w:tcPr>
          <w:p w14:paraId="352B85A0">
            <w:pPr>
              <w:spacing w:line="400" w:lineRule="exact"/>
              <w:jc w:val="center"/>
              <w:rPr>
                <w:rFonts w:hint="eastAsia" w:ascii="宋体" w:hAnsi="宋体" w:cs="宋体"/>
                <w:szCs w:val="21"/>
              </w:rPr>
            </w:pPr>
            <w:r>
              <w:rPr>
                <w:rFonts w:hint="eastAsia" w:ascii="宋体" w:hAnsi="宋体" w:cs="宋体"/>
                <w:szCs w:val="21"/>
                <w:lang w:bidi="ar"/>
              </w:rPr>
              <w:t>30分</w:t>
            </w:r>
          </w:p>
        </w:tc>
        <w:tc>
          <w:tcPr>
            <w:tcW w:w="3470" w:type="pct"/>
            <w:tcBorders>
              <w:top w:val="single" w:color="auto" w:sz="4" w:space="0"/>
              <w:left w:val="nil"/>
              <w:bottom w:val="single" w:color="auto" w:sz="4" w:space="0"/>
              <w:right w:val="single" w:color="auto" w:sz="4" w:space="0"/>
            </w:tcBorders>
            <w:vAlign w:val="center"/>
          </w:tcPr>
          <w:p w14:paraId="10A8E103">
            <w:pPr>
              <w:spacing w:line="400" w:lineRule="exact"/>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6F52F4E0">
            <w:pPr>
              <w:spacing w:line="400" w:lineRule="exact"/>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61B8E6A2">
            <w:pPr>
              <w:spacing w:line="400" w:lineRule="exact"/>
              <w:rPr>
                <w:rFonts w:hint="eastAsia" w:ascii="宋体" w:hAnsi="宋体" w:eastAsia="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p w14:paraId="4DA41A56">
            <w:pPr>
              <w:spacing w:line="400" w:lineRule="exact"/>
              <w:rPr>
                <w:rFonts w:hint="eastAsia" w:ascii="宋体" w:hAnsi="宋体" w:cs="宋体"/>
                <w:szCs w:val="21"/>
                <w:lang w:bidi="ar"/>
              </w:rPr>
            </w:pPr>
            <w:r>
              <w:rPr>
                <w:rFonts w:hint="eastAsia" w:ascii="宋体" w:hAnsi="宋体" w:eastAsia="宋体" w:cs="宋体"/>
                <w:szCs w:val="21"/>
                <w:lang w:bidi="ar"/>
              </w:rPr>
              <w:t>关于价格扣除详见本章“落实政府采购政策的价格调整”</w:t>
            </w:r>
            <w:r>
              <w:rPr>
                <w:rFonts w:hint="eastAsia" w:ascii="宋体" w:hAnsi="宋体" w:eastAsia="宋体" w:cs="宋体"/>
                <w:szCs w:val="21"/>
                <w:lang w:val="en-US" w:eastAsia="zh-CN" w:bidi="ar"/>
              </w:rPr>
              <w:t>部分</w:t>
            </w:r>
            <w:r>
              <w:rPr>
                <w:rFonts w:hint="eastAsia" w:ascii="宋体" w:hAnsi="宋体" w:eastAsia="宋体" w:cs="宋体"/>
                <w:szCs w:val="21"/>
                <w:lang w:bidi="ar"/>
              </w:rPr>
              <w:t>。</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spacing w:line="400" w:lineRule="exact"/>
              <w:rPr>
                <w:rFonts w:hint="eastAsia" w:ascii="宋体" w:hAnsi="宋体" w:cs="宋体"/>
                <w:szCs w:val="21"/>
              </w:rPr>
            </w:pPr>
            <w:r>
              <w:rPr>
                <w:rFonts w:hint="eastAsia" w:ascii="宋体" w:hAnsi="宋体" w:cs="宋体"/>
                <w:b/>
                <w:bCs/>
                <w:sz w:val="24"/>
                <w:lang w:bidi="ar"/>
              </w:rPr>
              <w:t>（二）商务资信分：2</w:t>
            </w:r>
            <w:r>
              <w:rPr>
                <w:rFonts w:hint="eastAsia" w:ascii="宋体" w:hAnsi="宋体" w:cs="宋体"/>
                <w:b/>
                <w:bCs/>
                <w:sz w:val="24"/>
                <w:lang w:val="en-US" w:eastAsia="zh-CN" w:bidi="ar"/>
              </w:rPr>
              <w:t>4</w:t>
            </w:r>
            <w:r>
              <w:rPr>
                <w:rFonts w:hint="eastAsia" w:ascii="宋体" w:hAnsi="宋体" w:cs="宋体"/>
                <w:b/>
                <w:bCs/>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328C9E85">
            <w:pPr>
              <w:spacing w:line="400" w:lineRule="exact"/>
              <w:jc w:val="center"/>
              <w:rPr>
                <w:rFonts w:hint="eastAsia" w:ascii="宋体" w:hAnsi="宋体" w:cs="宋体"/>
                <w:bCs/>
                <w:szCs w:val="21"/>
              </w:rPr>
            </w:pPr>
            <w:r>
              <w:rPr>
                <w:rFonts w:hint="eastAsia" w:ascii="宋体" w:hAnsi="宋体" w:cs="宋体"/>
                <w:bCs/>
                <w:szCs w:val="21"/>
                <w:lang w:bidi="ar"/>
              </w:rPr>
              <w:t>1</w:t>
            </w:r>
          </w:p>
        </w:tc>
        <w:tc>
          <w:tcPr>
            <w:tcW w:w="708" w:type="pct"/>
            <w:tcBorders>
              <w:top w:val="single" w:color="auto" w:sz="4" w:space="0"/>
              <w:left w:val="nil"/>
              <w:bottom w:val="single" w:color="auto" w:sz="4" w:space="0"/>
              <w:right w:val="single" w:color="auto" w:sz="4" w:space="0"/>
            </w:tcBorders>
            <w:vAlign w:val="center"/>
          </w:tcPr>
          <w:p w14:paraId="34D9056D">
            <w:pPr>
              <w:spacing w:line="400" w:lineRule="exact"/>
              <w:jc w:val="center"/>
              <w:rPr>
                <w:rFonts w:hint="eastAsia" w:ascii="宋体" w:hAnsi="宋体"/>
                <w:bCs/>
                <w:szCs w:val="21"/>
              </w:rPr>
            </w:pPr>
            <w:r>
              <w:rPr>
                <w:rFonts w:hint="eastAsia" w:ascii="宋体" w:hAnsi="宋体" w:cs="宋体"/>
                <w:bCs/>
                <w:szCs w:val="21"/>
                <w:lang w:bidi="ar"/>
              </w:rPr>
              <w:t>企业业绩</w:t>
            </w:r>
          </w:p>
        </w:tc>
        <w:tc>
          <w:tcPr>
            <w:tcW w:w="352" w:type="pct"/>
            <w:tcBorders>
              <w:top w:val="single" w:color="auto" w:sz="4" w:space="0"/>
              <w:left w:val="nil"/>
              <w:bottom w:val="single" w:color="auto" w:sz="4" w:space="0"/>
              <w:right w:val="single" w:color="auto" w:sz="4" w:space="0"/>
            </w:tcBorders>
            <w:vAlign w:val="center"/>
          </w:tcPr>
          <w:p w14:paraId="7857677A">
            <w:pPr>
              <w:spacing w:line="400" w:lineRule="exact"/>
              <w:jc w:val="center"/>
              <w:rPr>
                <w:rFonts w:hint="eastAsia" w:ascii="宋体" w:hAnsi="宋体"/>
                <w:bCs/>
                <w:szCs w:val="21"/>
              </w:rPr>
            </w:pPr>
            <w:r>
              <w:rPr>
                <w:rFonts w:hint="eastAsia" w:ascii="宋体" w:hAnsi="宋体" w:cs="宋体"/>
                <w:bCs/>
                <w:szCs w:val="21"/>
                <w:lang w:bidi="ar"/>
              </w:rPr>
              <w:t>4分</w:t>
            </w:r>
          </w:p>
        </w:tc>
        <w:tc>
          <w:tcPr>
            <w:tcW w:w="3470" w:type="pct"/>
            <w:tcBorders>
              <w:top w:val="single" w:color="auto" w:sz="4" w:space="0"/>
              <w:left w:val="nil"/>
              <w:bottom w:val="single" w:color="auto" w:sz="4" w:space="0"/>
              <w:right w:val="single" w:color="auto" w:sz="4" w:space="0"/>
            </w:tcBorders>
            <w:vAlign w:val="center"/>
          </w:tcPr>
          <w:p w14:paraId="1B31D13D">
            <w:pPr>
              <w:spacing w:line="400" w:lineRule="exact"/>
              <w:rPr>
                <w:rFonts w:hint="eastAsia" w:ascii="宋体" w:hAnsi="宋体"/>
                <w:bCs/>
                <w:szCs w:val="21"/>
              </w:rPr>
            </w:pPr>
            <w:r>
              <w:rPr>
                <w:rFonts w:hint="eastAsia" w:ascii="宋体" w:hAnsi="宋体" w:cs="宋体"/>
                <w:bCs/>
                <w:szCs w:val="21"/>
                <w:lang w:bidi="ar"/>
              </w:rPr>
              <w:t>投标供应商自2022年1月1日起至今（日期以合同签订日期为准）承担过同类业绩的，每有一个得2分，本项最高得4分。</w:t>
            </w:r>
          </w:p>
          <w:p w14:paraId="3BD61180">
            <w:pPr>
              <w:spacing w:line="400" w:lineRule="exact"/>
              <w:rPr>
                <w:rFonts w:hint="eastAsia" w:ascii="宋体" w:hAnsi="宋体"/>
                <w:bCs/>
                <w:szCs w:val="21"/>
              </w:rPr>
            </w:pPr>
            <w:r>
              <w:rPr>
                <w:rFonts w:hint="eastAsia" w:ascii="宋体" w:hAnsi="宋体" w:cs="宋体"/>
                <w:b/>
                <w:szCs w:val="21"/>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020DD234">
            <w:pPr>
              <w:spacing w:line="400" w:lineRule="exact"/>
              <w:jc w:val="center"/>
              <w:rPr>
                <w:rFonts w:hint="eastAsia" w:ascii="宋体" w:hAnsi="宋体" w:cs="宋体"/>
                <w:bCs/>
                <w:szCs w:val="21"/>
              </w:rPr>
            </w:pPr>
            <w:r>
              <w:rPr>
                <w:rFonts w:hint="eastAsia" w:ascii="宋体" w:hAnsi="宋体" w:cs="宋体"/>
                <w:bCs/>
                <w:szCs w:val="21"/>
                <w:lang w:bidi="ar"/>
              </w:rPr>
              <w:t>2</w:t>
            </w:r>
          </w:p>
        </w:tc>
        <w:tc>
          <w:tcPr>
            <w:tcW w:w="708" w:type="pct"/>
            <w:tcBorders>
              <w:top w:val="single" w:color="auto" w:sz="4" w:space="0"/>
              <w:left w:val="nil"/>
              <w:bottom w:val="single" w:color="auto" w:sz="4" w:space="0"/>
              <w:right w:val="single" w:color="auto" w:sz="4" w:space="0"/>
            </w:tcBorders>
            <w:vAlign w:val="center"/>
          </w:tcPr>
          <w:p w14:paraId="56046F51">
            <w:pPr>
              <w:spacing w:line="400" w:lineRule="exact"/>
              <w:jc w:val="center"/>
              <w:rPr>
                <w:rFonts w:hint="eastAsia" w:ascii="宋体" w:hAnsi="宋体" w:cs="宋体"/>
                <w:bCs/>
                <w:szCs w:val="21"/>
              </w:rPr>
            </w:pPr>
            <w:r>
              <w:rPr>
                <w:rFonts w:hint="eastAsia" w:ascii="宋体" w:hAnsi="宋体" w:cs="宋体"/>
                <w:bCs/>
                <w:szCs w:val="21"/>
                <w:lang w:bidi="ar"/>
              </w:rPr>
              <w:t>企业实力</w:t>
            </w:r>
          </w:p>
        </w:tc>
        <w:tc>
          <w:tcPr>
            <w:tcW w:w="352" w:type="pct"/>
            <w:tcBorders>
              <w:top w:val="single" w:color="auto" w:sz="4" w:space="0"/>
              <w:left w:val="nil"/>
              <w:bottom w:val="single" w:color="auto" w:sz="4" w:space="0"/>
              <w:right w:val="single" w:color="auto" w:sz="4" w:space="0"/>
            </w:tcBorders>
            <w:vAlign w:val="center"/>
          </w:tcPr>
          <w:p w14:paraId="7DE3B47E">
            <w:pPr>
              <w:spacing w:line="400" w:lineRule="exact"/>
              <w:jc w:val="center"/>
              <w:rPr>
                <w:rFonts w:hint="eastAsia" w:ascii="宋体" w:hAnsi="宋体" w:cs="宋体"/>
                <w:bCs/>
                <w:szCs w:val="21"/>
              </w:rPr>
            </w:pPr>
            <w:r>
              <w:rPr>
                <w:rFonts w:hint="eastAsia" w:ascii="宋体" w:hAnsi="宋体" w:cs="宋体"/>
                <w:bCs/>
                <w:szCs w:val="21"/>
                <w:lang w:bidi="ar"/>
              </w:rPr>
              <w:t>3分</w:t>
            </w:r>
          </w:p>
        </w:tc>
        <w:tc>
          <w:tcPr>
            <w:tcW w:w="3470" w:type="pct"/>
            <w:tcBorders>
              <w:top w:val="single" w:color="auto" w:sz="4" w:space="0"/>
              <w:left w:val="nil"/>
              <w:bottom w:val="single" w:color="auto" w:sz="4" w:space="0"/>
              <w:right w:val="single" w:color="auto" w:sz="4" w:space="0"/>
            </w:tcBorders>
            <w:vAlign w:val="center"/>
          </w:tcPr>
          <w:p w14:paraId="49940AD1">
            <w:pPr>
              <w:spacing w:line="400" w:lineRule="exact"/>
              <w:rPr>
                <w:rFonts w:hint="eastAsia" w:ascii="宋体" w:hAnsi="宋体" w:cs="宋体"/>
                <w:bCs/>
                <w:szCs w:val="21"/>
              </w:rPr>
            </w:pPr>
            <w:r>
              <w:rPr>
                <w:rFonts w:hint="eastAsia" w:ascii="宋体" w:hAnsi="宋体" w:cs="宋体"/>
                <w:bCs/>
                <w:szCs w:val="21"/>
                <w:lang w:bidi="ar"/>
              </w:rPr>
              <w:t>投标供应商具有有效的质量管理体系</w:t>
            </w:r>
            <w:r>
              <w:rPr>
                <w:rFonts w:ascii="Arial" w:hAnsi="Arial" w:cs="Arial"/>
                <w:color w:val="1F2329"/>
                <w:sz w:val="24"/>
              </w:rPr>
              <w:t>认证</w:t>
            </w:r>
            <w:r>
              <w:rPr>
                <w:rFonts w:hint="eastAsia" w:ascii="宋体" w:hAnsi="宋体" w:cs="宋体"/>
                <w:bCs/>
                <w:szCs w:val="21"/>
                <w:lang w:bidi="ar"/>
              </w:rPr>
              <w:t>证书、信息安全管理体系认证证书、信创产品评估认证证书的，每有一个证书得1分，本项最高得3分。</w:t>
            </w:r>
          </w:p>
          <w:p w14:paraId="54FA9CEB">
            <w:pPr>
              <w:spacing w:line="400" w:lineRule="exact"/>
              <w:rPr>
                <w:rFonts w:hint="eastAsia" w:ascii="宋体" w:hAnsi="宋体" w:cs="宋体"/>
                <w:bCs/>
                <w:szCs w:val="21"/>
              </w:rPr>
            </w:pPr>
            <w:r>
              <w:rPr>
                <w:rFonts w:hint="eastAsia" w:ascii="宋体" w:hAnsi="宋体" w:cs="宋体"/>
                <w:b/>
                <w:szCs w:val="21"/>
                <w:lang w:bidi="ar"/>
              </w:rPr>
              <w:t>注：投标文件中提供证书原件扫描件并签章，不提供不得分。</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61CAB9F3">
            <w:pPr>
              <w:spacing w:line="400" w:lineRule="exact"/>
              <w:jc w:val="center"/>
              <w:rPr>
                <w:rFonts w:hint="eastAsia" w:ascii="宋体" w:hAnsi="宋体" w:cs="宋体"/>
                <w:bCs/>
                <w:szCs w:val="21"/>
              </w:rPr>
            </w:pPr>
            <w:r>
              <w:rPr>
                <w:rFonts w:hint="eastAsia" w:ascii="宋体" w:hAnsi="宋体" w:cs="宋体"/>
                <w:bCs/>
                <w:szCs w:val="21"/>
                <w:lang w:bidi="ar"/>
              </w:rPr>
              <w:t>3</w:t>
            </w:r>
          </w:p>
        </w:tc>
        <w:tc>
          <w:tcPr>
            <w:tcW w:w="708" w:type="pct"/>
            <w:tcBorders>
              <w:top w:val="single" w:color="auto" w:sz="4" w:space="0"/>
              <w:left w:val="nil"/>
              <w:bottom w:val="single" w:color="auto" w:sz="4" w:space="0"/>
              <w:right w:val="single" w:color="auto" w:sz="4" w:space="0"/>
            </w:tcBorders>
            <w:vAlign w:val="center"/>
          </w:tcPr>
          <w:p w14:paraId="26774907">
            <w:pPr>
              <w:spacing w:line="400" w:lineRule="exact"/>
              <w:jc w:val="center"/>
              <w:rPr>
                <w:rFonts w:hint="default" w:ascii="宋体" w:hAnsi="宋体" w:eastAsia="宋体"/>
                <w:bCs/>
                <w:szCs w:val="21"/>
                <w:lang w:val="en-US" w:eastAsia="zh-CN"/>
              </w:rPr>
            </w:pPr>
            <w:r>
              <w:rPr>
                <w:rFonts w:hint="eastAsia" w:ascii="宋体" w:hAnsi="宋体" w:cs="宋体"/>
                <w:bCs/>
                <w:szCs w:val="21"/>
                <w:lang w:val="en-US" w:eastAsia="zh-CN" w:bidi="ar"/>
              </w:rPr>
              <w:t>产品技术分</w:t>
            </w:r>
          </w:p>
        </w:tc>
        <w:tc>
          <w:tcPr>
            <w:tcW w:w="352" w:type="pct"/>
            <w:tcBorders>
              <w:top w:val="single" w:color="auto" w:sz="4" w:space="0"/>
              <w:left w:val="nil"/>
              <w:bottom w:val="single" w:color="auto" w:sz="4" w:space="0"/>
              <w:right w:val="single" w:color="auto" w:sz="4" w:space="0"/>
            </w:tcBorders>
            <w:vAlign w:val="center"/>
          </w:tcPr>
          <w:p w14:paraId="48526FB8">
            <w:pPr>
              <w:spacing w:line="400" w:lineRule="exact"/>
              <w:jc w:val="center"/>
              <w:rPr>
                <w:rFonts w:hint="eastAsia" w:ascii="宋体" w:hAnsi="宋体"/>
                <w:bCs/>
                <w:szCs w:val="21"/>
              </w:rPr>
            </w:pPr>
            <w:r>
              <w:rPr>
                <w:rFonts w:hint="eastAsia" w:ascii="宋体" w:hAnsi="宋体" w:cs="宋体"/>
                <w:bCs/>
                <w:szCs w:val="21"/>
                <w:lang w:bidi="ar"/>
              </w:rPr>
              <w:t>15分</w:t>
            </w:r>
          </w:p>
        </w:tc>
        <w:tc>
          <w:tcPr>
            <w:tcW w:w="3470" w:type="pct"/>
            <w:tcBorders>
              <w:top w:val="single" w:color="auto" w:sz="4" w:space="0"/>
              <w:left w:val="nil"/>
              <w:bottom w:val="single" w:color="auto" w:sz="4" w:space="0"/>
              <w:right w:val="single" w:color="auto" w:sz="4" w:space="0"/>
            </w:tcBorders>
            <w:vAlign w:val="center"/>
          </w:tcPr>
          <w:p w14:paraId="14054A41">
            <w:pPr>
              <w:spacing w:line="400" w:lineRule="exact"/>
              <w:rPr>
                <w:rFonts w:hint="eastAsia" w:ascii="宋体" w:hAnsi="宋体" w:cs="宋体"/>
                <w:bCs/>
                <w:szCs w:val="21"/>
              </w:rPr>
            </w:pPr>
            <w:r>
              <w:rPr>
                <w:rFonts w:hint="eastAsia" w:ascii="宋体" w:hAnsi="宋体" w:cs="宋体"/>
                <w:bCs/>
                <w:szCs w:val="21"/>
                <w:lang w:bidi="ar"/>
              </w:rPr>
              <w:t>投标供应商必须如实地在《偏离表》中逐条标明是否满足，并对其真实性负责。</w:t>
            </w:r>
            <w:r>
              <w:rPr>
                <w:rFonts w:hint="eastAsia" w:ascii="宋体" w:hAnsi="宋体" w:cs="宋体"/>
                <w:bCs/>
                <w:kern w:val="2"/>
                <w:szCs w:val="21"/>
                <w:lang w:val="en-US" w:eastAsia="zh-CN"/>
              </w:rPr>
              <w:t>功能要求</w:t>
            </w:r>
            <w:r>
              <w:rPr>
                <w:rFonts w:hint="eastAsia" w:ascii="宋体" w:hAnsi="宋体" w:cs="宋体"/>
                <w:bCs/>
                <w:kern w:val="2"/>
                <w:szCs w:val="21"/>
              </w:rPr>
              <w:t>中带“</w:t>
            </w:r>
            <w:r>
              <w:rPr>
                <w:rFonts w:hint="eastAsia" w:ascii="宋体" w:hAnsi="宋体" w:cs="宋体"/>
                <w:b/>
                <w:bCs/>
                <w:color w:val="000000"/>
                <w:szCs w:val="21"/>
              </w:rPr>
              <w:t>*</w:t>
            </w:r>
            <w:r>
              <w:rPr>
                <w:rFonts w:hint="eastAsia" w:ascii="宋体" w:hAnsi="宋体" w:cs="宋体"/>
                <w:bCs/>
                <w:kern w:val="2"/>
                <w:szCs w:val="21"/>
              </w:rPr>
              <w:t>”标记的为重要</w:t>
            </w:r>
            <w:r>
              <w:rPr>
                <w:rFonts w:hint="eastAsia" w:ascii="宋体" w:hAnsi="宋体" w:cs="宋体"/>
                <w:bCs/>
                <w:kern w:val="2"/>
                <w:szCs w:val="21"/>
                <w:lang w:val="en-US" w:eastAsia="zh-CN"/>
              </w:rPr>
              <w:t>技术</w:t>
            </w:r>
            <w:r>
              <w:rPr>
                <w:rFonts w:hint="eastAsia" w:ascii="宋体" w:hAnsi="宋体" w:cs="宋体"/>
                <w:bCs/>
                <w:kern w:val="2"/>
                <w:szCs w:val="21"/>
              </w:rPr>
              <w:t>功能项，每响应一项加0.6分，</w:t>
            </w:r>
            <w:r>
              <w:rPr>
                <w:rFonts w:hint="eastAsia" w:ascii="宋体" w:hAnsi="宋体" w:cs="宋体"/>
                <w:bCs/>
                <w:szCs w:val="21"/>
                <w:lang w:bidi="ar"/>
              </w:rPr>
              <w:t>本项最高得15分。</w:t>
            </w:r>
          </w:p>
          <w:p w14:paraId="59CED8D0">
            <w:pPr>
              <w:spacing w:line="400" w:lineRule="exact"/>
              <w:rPr>
                <w:rFonts w:ascii="仿宋_GB2312" w:eastAsia="仿宋_GB2312"/>
                <w:color w:val="FF0000"/>
                <w:sz w:val="28"/>
                <w:szCs w:val="28"/>
              </w:rPr>
            </w:pPr>
            <w:r>
              <w:rPr>
                <w:rFonts w:hint="eastAsia" w:ascii="宋体" w:hAnsi="宋体" w:cs="宋体"/>
                <w:b/>
                <w:szCs w:val="21"/>
                <w:lang w:bidi="ar"/>
              </w:rPr>
              <w:t>注：</w:t>
            </w:r>
            <w:r>
              <w:rPr>
                <w:rFonts w:hint="eastAsia" w:ascii="宋体" w:hAnsi="宋体" w:cs="宋体"/>
                <w:b/>
                <w:kern w:val="2"/>
                <w:szCs w:val="21"/>
              </w:rPr>
              <w:t>功能要求</w:t>
            </w:r>
            <w:r>
              <w:rPr>
                <w:rFonts w:hint="eastAsia" w:ascii="宋体" w:hAnsi="宋体" w:cs="宋体"/>
                <w:b/>
                <w:szCs w:val="21"/>
                <w:lang w:bidi="ar"/>
              </w:rPr>
              <w:t>已在采购文件“第三部分.采购需求”中明确，投标供应商需自行填列“偏离表（格式见附件）”，并提供相关证明材料扫描件并签章，不提供不得分。</w:t>
            </w:r>
          </w:p>
        </w:tc>
      </w:tr>
      <w:tr w14:paraId="2EB1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6D2DA673">
            <w:pPr>
              <w:spacing w:line="400" w:lineRule="exact"/>
              <w:jc w:val="center"/>
              <w:rPr>
                <w:rFonts w:hint="eastAsia" w:ascii="宋体" w:hAnsi="宋体" w:eastAsia="宋体" w:cs="宋体"/>
                <w:bCs/>
                <w:szCs w:val="21"/>
                <w:lang w:val="en-US" w:eastAsia="zh-CN" w:bidi="ar"/>
              </w:rPr>
            </w:pPr>
            <w:r>
              <w:rPr>
                <w:rFonts w:hint="eastAsia" w:ascii="宋体" w:hAnsi="宋体" w:cs="宋体"/>
                <w:bCs/>
                <w:szCs w:val="21"/>
                <w:lang w:val="en-US" w:eastAsia="zh-CN" w:bidi="ar"/>
              </w:rPr>
              <w:t>4</w:t>
            </w:r>
          </w:p>
        </w:tc>
        <w:tc>
          <w:tcPr>
            <w:tcW w:w="708" w:type="pct"/>
            <w:tcBorders>
              <w:top w:val="single" w:color="auto" w:sz="4" w:space="0"/>
              <w:left w:val="nil"/>
              <w:bottom w:val="single" w:color="auto" w:sz="4" w:space="0"/>
              <w:right w:val="single" w:color="auto" w:sz="4" w:space="0"/>
            </w:tcBorders>
            <w:shd w:val="clear"/>
            <w:vAlign w:val="center"/>
          </w:tcPr>
          <w:p w14:paraId="3B7C6815">
            <w:pPr>
              <w:spacing w:line="273" w:lineRule="auto"/>
              <w:jc w:val="center"/>
              <w:rPr>
                <w:rFonts w:hint="eastAsia" w:ascii="宋体" w:hAnsi="宋体" w:eastAsia="宋体" w:cs="宋体"/>
                <w:bCs/>
                <w:sz w:val="21"/>
                <w:szCs w:val="21"/>
                <w:lang w:val="en-US" w:eastAsia="zh-CN" w:bidi="ar"/>
              </w:rPr>
            </w:pPr>
            <w:r>
              <w:rPr>
                <w:rFonts w:hint="eastAsia" w:ascii="宋体" w:hAnsi="宋体" w:cs="宋体"/>
                <w:bCs/>
                <w:szCs w:val="21"/>
                <w:lang w:val="en-US" w:eastAsia="zh-CN" w:bidi="ar"/>
              </w:rPr>
              <w:t>节能、环保产品</w:t>
            </w:r>
          </w:p>
        </w:tc>
        <w:tc>
          <w:tcPr>
            <w:tcW w:w="352" w:type="pct"/>
            <w:tcBorders>
              <w:top w:val="single" w:color="auto" w:sz="4" w:space="0"/>
              <w:left w:val="nil"/>
              <w:bottom w:val="single" w:color="auto" w:sz="4" w:space="0"/>
              <w:right w:val="single" w:color="auto" w:sz="4" w:space="0"/>
            </w:tcBorders>
            <w:shd w:val="clear"/>
            <w:vAlign w:val="center"/>
          </w:tcPr>
          <w:p w14:paraId="23D885CF">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2分</w:t>
            </w:r>
          </w:p>
        </w:tc>
        <w:tc>
          <w:tcPr>
            <w:tcW w:w="3470" w:type="pct"/>
            <w:tcBorders>
              <w:top w:val="single" w:color="auto" w:sz="4" w:space="0"/>
              <w:left w:val="nil"/>
              <w:bottom w:val="single" w:color="auto" w:sz="4" w:space="0"/>
              <w:right w:val="single" w:color="auto" w:sz="4" w:space="0"/>
            </w:tcBorders>
            <w:shd w:val="clear"/>
            <w:vAlign w:val="center"/>
          </w:tcPr>
          <w:p w14:paraId="354DFB04">
            <w:pPr>
              <w:widowControl/>
              <w:rPr>
                <w:rFonts w:hint="eastAsia" w:ascii="宋体" w:hAnsi="宋体" w:eastAsia="宋体" w:cs="宋体"/>
                <w:sz w:val="21"/>
                <w:szCs w:val="21"/>
                <w:lang w:val="en-US" w:eastAsia="zh-CN" w:bidi="ar"/>
              </w:rPr>
            </w:pPr>
            <w:r>
              <w:rPr>
                <w:rFonts w:hint="eastAsia" w:ascii="宋体" w:hAnsi="宋体" w:cs="宋体"/>
                <w:bCs/>
                <w:szCs w:val="21"/>
                <w:lang w:bidi="ar"/>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spacing w:line="400" w:lineRule="exact"/>
              <w:rPr>
                <w:rFonts w:hint="eastAsia" w:ascii="宋体" w:hAnsi="宋体" w:cs="宋体"/>
                <w:bCs/>
                <w:szCs w:val="21"/>
              </w:rPr>
            </w:pPr>
            <w:r>
              <w:rPr>
                <w:rFonts w:hint="eastAsia" w:ascii="宋体" w:hAnsi="宋体" w:cs="宋体"/>
                <w:b/>
                <w:bCs/>
                <w:sz w:val="24"/>
                <w:lang w:bidi="ar"/>
              </w:rPr>
              <w:t>（三）技术标：46分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33752F25">
            <w:pPr>
              <w:widowControl/>
              <w:jc w:val="center"/>
              <w:rPr>
                <w:rFonts w:hint="eastAsia" w:ascii="宋体" w:hAnsi="宋体" w:cs="宋体"/>
                <w:bCs/>
                <w:szCs w:val="21"/>
              </w:rPr>
            </w:pPr>
            <w:bookmarkStart w:id="13" w:name="_Hlk99748917"/>
            <w:r>
              <w:rPr>
                <w:rFonts w:hint="eastAsia" w:ascii="宋体" w:hAnsi="宋体" w:cs="宋体"/>
                <w:szCs w:val="21"/>
                <w:lang w:bidi="ar"/>
              </w:rPr>
              <w:t>序号</w:t>
            </w:r>
            <w:bookmarkEnd w:id="13"/>
          </w:p>
        </w:tc>
        <w:tc>
          <w:tcPr>
            <w:tcW w:w="708" w:type="pct"/>
            <w:tcBorders>
              <w:top w:val="single" w:color="auto" w:sz="4" w:space="0"/>
              <w:left w:val="nil"/>
              <w:bottom w:val="single" w:color="auto" w:sz="4" w:space="0"/>
              <w:right w:val="single" w:color="auto" w:sz="4" w:space="0"/>
            </w:tcBorders>
            <w:vAlign w:val="center"/>
          </w:tcPr>
          <w:p w14:paraId="1366E704">
            <w:pPr>
              <w:widowControl/>
              <w:jc w:val="center"/>
              <w:rPr>
                <w:rFonts w:hint="eastAsia" w:ascii="宋体" w:hAnsi="宋体" w:cs="宋体"/>
                <w:bCs/>
                <w:szCs w:val="21"/>
              </w:rPr>
            </w:pPr>
            <w:r>
              <w:rPr>
                <w:rFonts w:hint="eastAsia" w:ascii="宋体" w:hAnsi="宋体" w:cs="宋体"/>
                <w:szCs w:val="21"/>
                <w:lang w:bidi="ar"/>
              </w:rPr>
              <w:t>评审因素</w:t>
            </w:r>
          </w:p>
        </w:tc>
        <w:tc>
          <w:tcPr>
            <w:tcW w:w="352" w:type="pct"/>
            <w:tcBorders>
              <w:top w:val="single" w:color="auto" w:sz="4" w:space="0"/>
              <w:left w:val="nil"/>
              <w:bottom w:val="single" w:color="auto" w:sz="4" w:space="0"/>
              <w:right w:val="single" w:color="auto" w:sz="4" w:space="0"/>
            </w:tcBorders>
            <w:vAlign w:val="center"/>
          </w:tcPr>
          <w:p w14:paraId="7CC88394">
            <w:pPr>
              <w:widowControl/>
              <w:jc w:val="center"/>
              <w:rPr>
                <w:rFonts w:hint="eastAsia" w:ascii="宋体" w:hAnsi="宋体" w:cs="宋体"/>
                <w:bCs/>
                <w:szCs w:val="21"/>
              </w:rPr>
            </w:pPr>
            <w:r>
              <w:rPr>
                <w:rFonts w:hint="eastAsia" w:ascii="宋体" w:hAnsi="宋体" w:cs="宋体"/>
                <w:szCs w:val="21"/>
                <w:lang w:bidi="ar"/>
              </w:rPr>
              <w:t>分值</w:t>
            </w:r>
          </w:p>
        </w:tc>
        <w:tc>
          <w:tcPr>
            <w:tcW w:w="3470" w:type="pct"/>
            <w:tcBorders>
              <w:top w:val="single" w:color="auto" w:sz="4" w:space="0"/>
              <w:left w:val="nil"/>
              <w:bottom w:val="single" w:color="auto" w:sz="4" w:space="0"/>
              <w:right w:val="single" w:color="auto" w:sz="4" w:space="0"/>
            </w:tcBorders>
            <w:vAlign w:val="center"/>
          </w:tcPr>
          <w:p w14:paraId="3E1BAFCA">
            <w:pPr>
              <w:widowControl/>
              <w:jc w:val="center"/>
              <w:rPr>
                <w:rFonts w:hint="eastAsia" w:ascii="宋体" w:hAnsi="宋体" w:cs="宋体"/>
                <w:bCs/>
                <w:szCs w:val="21"/>
              </w:rPr>
            </w:pPr>
            <w:r>
              <w:rPr>
                <w:rFonts w:hint="eastAsia" w:ascii="宋体" w:hAnsi="宋体" w:cs="宋体"/>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15C2304E">
            <w:pPr>
              <w:widowControl/>
              <w:jc w:val="center"/>
              <w:rPr>
                <w:rFonts w:hint="eastAsia" w:ascii="宋体" w:hAnsi="宋体" w:cs="宋体"/>
                <w:szCs w:val="21"/>
                <w:lang w:bidi="ar"/>
              </w:rPr>
            </w:pPr>
            <w:r>
              <w:rPr>
                <w:rFonts w:hint="eastAsia" w:ascii="宋体" w:hAnsi="宋体" w:cs="宋体"/>
                <w:szCs w:val="21"/>
                <w:lang w:bidi="ar"/>
              </w:rPr>
              <w:t>1</w:t>
            </w:r>
          </w:p>
        </w:tc>
        <w:tc>
          <w:tcPr>
            <w:tcW w:w="708" w:type="pct"/>
            <w:tcBorders>
              <w:top w:val="single" w:color="auto" w:sz="4" w:space="0"/>
              <w:left w:val="nil"/>
              <w:bottom w:val="single" w:color="auto" w:sz="4" w:space="0"/>
              <w:right w:val="single" w:color="auto" w:sz="4" w:space="0"/>
            </w:tcBorders>
            <w:vAlign w:val="center"/>
          </w:tcPr>
          <w:p w14:paraId="425C6531">
            <w:pPr>
              <w:spacing w:line="273" w:lineRule="auto"/>
              <w:jc w:val="center"/>
              <w:rPr>
                <w:rFonts w:hint="eastAsia" w:ascii="宋体" w:hAnsi="宋体" w:cs="宋体"/>
                <w:bCs/>
                <w:szCs w:val="21"/>
                <w:lang w:bidi="ar"/>
              </w:rPr>
            </w:pPr>
            <w:r>
              <w:rPr>
                <w:rFonts w:hint="eastAsia" w:ascii="宋体" w:hAnsi="宋体" w:cs="宋体"/>
                <w:bCs/>
                <w:szCs w:val="21"/>
                <w:lang w:bidi="ar"/>
              </w:rPr>
              <w:t>对本项目的理解与设想</w:t>
            </w:r>
          </w:p>
        </w:tc>
        <w:tc>
          <w:tcPr>
            <w:tcW w:w="352" w:type="pct"/>
            <w:tcBorders>
              <w:top w:val="single" w:color="auto" w:sz="4" w:space="0"/>
              <w:left w:val="nil"/>
              <w:bottom w:val="single" w:color="auto" w:sz="4" w:space="0"/>
              <w:right w:val="single" w:color="auto" w:sz="4" w:space="0"/>
            </w:tcBorders>
            <w:vAlign w:val="center"/>
          </w:tcPr>
          <w:p w14:paraId="5DB8DD6B">
            <w:pPr>
              <w:widowControl/>
              <w:jc w:val="center"/>
              <w:rPr>
                <w:rFonts w:hint="eastAsia" w:ascii="宋体" w:hAnsi="宋体" w:cs="宋体"/>
                <w:szCs w:val="21"/>
                <w:lang w:bidi="ar"/>
              </w:rPr>
            </w:pPr>
            <w:r>
              <w:rPr>
                <w:rFonts w:hint="eastAsia" w:ascii="宋体" w:hAnsi="宋体" w:cs="宋体"/>
                <w:szCs w:val="21"/>
                <w:lang w:bidi="ar"/>
              </w:rPr>
              <w:t>10分</w:t>
            </w:r>
          </w:p>
        </w:tc>
        <w:tc>
          <w:tcPr>
            <w:tcW w:w="3470" w:type="pct"/>
            <w:tcBorders>
              <w:top w:val="single" w:color="auto" w:sz="4" w:space="0"/>
              <w:left w:val="nil"/>
              <w:bottom w:val="single" w:color="auto" w:sz="4" w:space="0"/>
              <w:right w:val="single" w:color="auto" w:sz="4" w:space="0"/>
            </w:tcBorders>
            <w:vAlign w:val="center"/>
          </w:tcPr>
          <w:p w14:paraId="6E1AA501">
            <w:pPr>
              <w:widowControl/>
              <w:jc w:val="left"/>
              <w:rPr>
                <w:rFonts w:hint="eastAsia" w:ascii="宋体" w:hAnsi="宋体" w:cs="宋体"/>
                <w:b/>
                <w:szCs w:val="21"/>
                <w:lang w:bidi="ar"/>
              </w:rPr>
            </w:pPr>
            <w:r>
              <w:rPr>
                <w:rFonts w:hint="eastAsia" w:ascii="宋体" w:hAnsi="宋体" w:cs="宋体"/>
                <w:b/>
                <w:szCs w:val="21"/>
                <w:lang w:bidi="ar"/>
              </w:rPr>
              <w:t>包括①对本项目业务功能需求的理解；②提供针对本项目的完整系统功能体系。</w:t>
            </w:r>
          </w:p>
          <w:p w14:paraId="1C3EDA8A">
            <w:pPr>
              <w:widowControl/>
              <w:jc w:val="left"/>
              <w:rPr>
                <w:rFonts w:hint="eastAsia" w:ascii="宋体" w:hAnsi="宋体" w:cs="宋体"/>
                <w:bCs/>
                <w:szCs w:val="21"/>
              </w:rPr>
            </w:pPr>
            <w:r>
              <w:rPr>
                <w:rFonts w:hint="eastAsia" w:ascii="宋体" w:hAnsi="宋体" w:cs="宋体"/>
                <w:bCs/>
                <w:szCs w:val="21"/>
                <w:lang w:bidi="ar"/>
              </w:rPr>
              <w:t>投标供应商须针对每条内容进行阐述，阐述内容须满足采购需求，本项最高得10分：</w:t>
            </w:r>
          </w:p>
          <w:p w14:paraId="49D9C946">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、需求贴合度高且条理清晰的该条得5分；</w:t>
            </w:r>
          </w:p>
          <w:p w14:paraId="5F3433D7">
            <w:pPr>
              <w:widowControl/>
              <w:jc w:val="left"/>
              <w:rPr>
                <w:rFonts w:hint="eastAsia" w:ascii="宋体" w:hAnsi="宋体" w:cs="宋体"/>
                <w:szCs w:val="21"/>
              </w:rPr>
            </w:pPr>
            <w:r>
              <w:rPr>
                <w:rFonts w:hint="eastAsia" w:ascii="宋体" w:hAnsi="宋体" w:cs="宋体"/>
                <w:szCs w:val="21"/>
                <w:lang w:bidi="ar"/>
              </w:rPr>
              <w:t>内容较为简单、可行、细节待完善的该条得3分；</w:t>
            </w:r>
          </w:p>
          <w:p w14:paraId="1129C7A5">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140CCD5C">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1EA5E8DF">
            <w:pPr>
              <w:widowControl/>
              <w:jc w:val="center"/>
              <w:rPr>
                <w:rFonts w:hint="eastAsia" w:ascii="宋体" w:hAnsi="宋体" w:cs="宋体"/>
                <w:szCs w:val="21"/>
                <w:lang w:bidi="ar"/>
              </w:rPr>
            </w:pPr>
            <w:r>
              <w:rPr>
                <w:rFonts w:hint="eastAsia" w:ascii="宋体" w:hAnsi="宋体" w:cs="宋体"/>
                <w:szCs w:val="21"/>
                <w:lang w:bidi="ar"/>
              </w:rPr>
              <w:t>2</w:t>
            </w:r>
          </w:p>
        </w:tc>
        <w:tc>
          <w:tcPr>
            <w:tcW w:w="708" w:type="pct"/>
            <w:tcBorders>
              <w:top w:val="single" w:color="auto" w:sz="4" w:space="0"/>
              <w:left w:val="nil"/>
              <w:bottom w:val="single" w:color="auto" w:sz="4" w:space="0"/>
              <w:right w:val="single" w:color="auto" w:sz="4" w:space="0"/>
            </w:tcBorders>
            <w:vAlign w:val="center"/>
          </w:tcPr>
          <w:p w14:paraId="30A07E49">
            <w:pPr>
              <w:spacing w:line="273" w:lineRule="auto"/>
              <w:jc w:val="center"/>
              <w:rPr>
                <w:rFonts w:hint="eastAsia" w:ascii="宋体" w:hAnsi="宋体" w:cs="宋体"/>
                <w:bCs/>
                <w:szCs w:val="21"/>
                <w:lang w:bidi="ar"/>
              </w:rPr>
            </w:pPr>
            <w:r>
              <w:rPr>
                <w:rFonts w:hint="eastAsia" w:ascii="宋体" w:hAnsi="宋体" w:cs="宋体"/>
                <w:bCs/>
                <w:szCs w:val="21"/>
                <w:lang w:bidi="ar"/>
              </w:rPr>
              <w:t>对本项目的实施计划和时间安排</w:t>
            </w:r>
          </w:p>
        </w:tc>
        <w:tc>
          <w:tcPr>
            <w:tcW w:w="352" w:type="pct"/>
            <w:tcBorders>
              <w:top w:val="single" w:color="auto" w:sz="4" w:space="0"/>
              <w:left w:val="nil"/>
              <w:bottom w:val="single" w:color="auto" w:sz="4" w:space="0"/>
              <w:right w:val="single" w:color="auto" w:sz="4" w:space="0"/>
            </w:tcBorders>
            <w:vAlign w:val="center"/>
          </w:tcPr>
          <w:p w14:paraId="1643F232">
            <w:pPr>
              <w:widowControl/>
              <w:jc w:val="center"/>
              <w:rPr>
                <w:rFonts w:hint="eastAsia" w:ascii="宋体" w:hAnsi="宋体" w:cs="宋体"/>
                <w:szCs w:val="21"/>
                <w:lang w:bidi="ar"/>
              </w:rPr>
            </w:pPr>
            <w:r>
              <w:rPr>
                <w:rFonts w:hint="eastAsia" w:ascii="宋体" w:hAnsi="宋体" w:cs="宋体"/>
                <w:szCs w:val="21"/>
                <w:lang w:bidi="ar"/>
              </w:rPr>
              <w:t>10分</w:t>
            </w:r>
          </w:p>
        </w:tc>
        <w:tc>
          <w:tcPr>
            <w:tcW w:w="3470" w:type="pct"/>
            <w:tcBorders>
              <w:top w:val="single" w:color="auto" w:sz="4" w:space="0"/>
              <w:left w:val="nil"/>
              <w:bottom w:val="single" w:color="auto" w:sz="4" w:space="0"/>
              <w:right w:val="single" w:color="auto" w:sz="4" w:space="0"/>
            </w:tcBorders>
            <w:vAlign w:val="center"/>
          </w:tcPr>
          <w:p w14:paraId="48A34B70">
            <w:pPr>
              <w:widowControl/>
              <w:jc w:val="left"/>
              <w:rPr>
                <w:rFonts w:hint="eastAsia" w:ascii="宋体" w:hAnsi="宋体" w:cs="宋体"/>
                <w:b/>
                <w:szCs w:val="21"/>
                <w:lang w:bidi="ar"/>
              </w:rPr>
            </w:pPr>
            <w:r>
              <w:rPr>
                <w:rFonts w:hint="eastAsia" w:ascii="宋体" w:hAnsi="宋体" w:cs="宋体"/>
                <w:b/>
                <w:szCs w:val="21"/>
                <w:lang w:bidi="ar"/>
              </w:rPr>
              <w:t>包括①项目实施计划；②项目时间安排计划。</w:t>
            </w:r>
          </w:p>
          <w:p w14:paraId="1F9E74EE">
            <w:pPr>
              <w:widowControl/>
              <w:jc w:val="left"/>
              <w:rPr>
                <w:rFonts w:hint="eastAsia" w:ascii="宋体" w:hAnsi="宋体" w:cs="宋体"/>
                <w:bCs/>
                <w:szCs w:val="21"/>
              </w:rPr>
            </w:pPr>
            <w:r>
              <w:rPr>
                <w:rFonts w:hint="eastAsia" w:ascii="宋体" w:hAnsi="宋体" w:cs="宋体"/>
                <w:bCs/>
                <w:szCs w:val="21"/>
                <w:lang w:bidi="ar"/>
              </w:rPr>
              <w:t>投标供应商须针对每条内容进行阐述，阐述内容须满足采购需求，本项最高得10分：</w:t>
            </w:r>
          </w:p>
          <w:p w14:paraId="28597023">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、需求贴合度高且条理清晰的该条得5分；</w:t>
            </w:r>
          </w:p>
          <w:p w14:paraId="5E82C5B6">
            <w:pPr>
              <w:widowControl/>
              <w:jc w:val="left"/>
              <w:rPr>
                <w:rFonts w:hint="eastAsia" w:ascii="宋体" w:hAnsi="宋体" w:cs="宋体"/>
                <w:szCs w:val="21"/>
              </w:rPr>
            </w:pPr>
            <w:r>
              <w:rPr>
                <w:rFonts w:hint="eastAsia" w:ascii="宋体" w:hAnsi="宋体" w:cs="宋体"/>
                <w:szCs w:val="21"/>
                <w:lang w:bidi="ar"/>
              </w:rPr>
              <w:t>内容较为简单、可行、细节待完善的该条得3分；</w:t>
            </w:r>
          </w:p>
          <w:p w14:paraId="7A5A2CAB">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566C7242">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719F8455">
            <w:pPr>
              <w:widowControl/>
              <w:jc w:val="center"/>
              <w:rPr>
                <w:rFonts w:hint="eastAsia" w:ascii="宋体" w:hAnsi="宋体" w:cs="宋体"/>
                <w:szCs w:val="21"/>
                <w:lang w:bidi="ar"/>
              </w:rPr>
            </w:pPr>
            <w:r>
              <w:rPr>
                <w:rFonts w:hint="eastAsia" w:ascii="宋体" w:hAnsi="宋体" w:cs="宋体"/>
                <w:szCs w:val="21"/>
                <w:lang w:bidi="ar"/>
              </w:rPr>
              <w:t>3</w:t>
            </w:r>
          </w:p>
        </w:tc>
        <w:tc>
          <w:tcPr>
            <w:tcW w:w="708" w:type="pct"/>
            <w:tcBorders>
              <w:top w:val="single" w:color="auto" w:sz="4" w:space="0"/>
              <w:left w:val="nil"/>
              <w:bottom w:val="single" w:color="auto" w:sz="4" w:space="0"/>
              <w:right w:val="single" w:color="auto" w:sz="4" w:space="0"/>
            </w:tcBorders>
            <w:vAlign w:val="center"/>
          </w:tcPr>
          <w:p w14:paraId="684825A7">
            <w:pPr>
              <w:spacing w:line="273" w:lineRule="auto"/>
              <w:jc w:val="center"/>
              <w:rPr>
                <w:rFonts w:hint="eastAsia" w:ascii="宋体" w:hAnsi="宋体" w:cs="宋体"/>
                <w:bCs/>
                <w:szCs w:val="21"/>
                <w:lang w:bidi="ar"/>
              </w:rPr>
            </w:pPr>
            <w:r>
              <w:rPr>
                <w:rFonts w:hint="eastAsia" w:ascii="宋体" w:hAnsi="宋体" w:cs="宋体"/>
                <w:bCs/>
                <w:szCs w:val="21"/>
                <w:lang w:bidi="ar"/>
              </w:rPr>
              <w:t>对本项目的人员配置方案</w:t>
            </w:r>
          </w:p>
        </w:tc>
        <w:tc>
          <w:tcPr>
            <w:tcW w:w="352" w:type="pct"/>
            <w:tcBorders>
              <w:top w:val="single" w:color="auto" w:sz="4" w:space="0"/>
              <w:left w:val="nil"/>
              <w:bottom w:val="single" w:color="auto" w:sz="4" w:space="0"/>
              <w:right w:val="single" w:color="auto" w:sz="4" w:space="0"/>
            </w:tcBorders>
            <w:vAlign w:val="center"/>
          </w:tcPr>
          <w:p w14:paraId="1093C17D">
            <w:pPr>
              <w:widowControl/>
              <w:jc w:val="center"/>
              <w:rPr>
                <w:rFonts w:hint="eastAsia" w:ascii="宋体" w:hAnsi="宋体" w:cs="宋体"/>
                <w:szCs w:val="21"/>
                <w:lang w:bidi="ar"/>
              </w:rPr>
            </w:pPr>
            <w:r>
              <w:rPr>
                <w:rFonts w:hint="eastAsia" w:ascii="宋体" w:hAnsi="宋体" w:cs="宋体"/>
                <w:szCs w:val="21"/>
                <w:lang w:val="en-US" w:eastAsia="zh-CN" w:bidi="ar"/>
              </w:rPr>
              <w:t>4</w:t>
            </w:r>
            <w:r>
              <w:rPr>
                <w:rFonts w:hint="eastAsia" w:ascii="宋体" w:hAnsi="宋体" w:cs="宋体"/>
                <w:szCs w:val="21"/>
                <w:lang w:bidi="ar"/>
              </w:rPr>
              <w:t>分</w:t>
            </w:r>
          </w:p>
        </w:tc>
        <w:tc>
          <w:tcPr>
            <w:tcW w:w="3470" w:type="pct"/>
            <w:tcBorders>
              <w:top w:val="single" w:color="auto" w:sz="4" w:space="0"/>
              <w:left w:val="nil"/>
              <w:bottom w:val="single" w:color="auto" w:sz="4" w:space="0"/>
              <w:right w:val="single" w:color="auto" w:sz="4" w:space="0"/>
            </w:tcBorders>
            <w:vAlign w:val="center"/>
          </w:tcPr>
          <w:p w14:paraId="204F5FDD">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w:t>
            </w:r>
            <w:r>
              <w:rPr>
                <w:rFonts w:hint="eastAsia" w:ascii="宋体" w:hAnsi="宋体" w:cs="宋体"/>
                <w:szCs w:val="21"/>
                <w:lang w:val="en-US" w:eastAsia="zh-CN" w:bidi="ar"/>
              </w:rPr>
              <w:t>4</w:t>
            </w:r>
            <w:r>
              <w:rPr>
                <w:rFonts w:hint="eastAsia" w:ascii="宋体" w:hAnsi="宋体" w:cs="宋体"/>
                <w:szCs w:val="21"/>
                <w:lang w:bidi="ar"/>
              </w:rPr>
              <w:t>分；</w:t>
            </w:r>
          </w:p>
          <w:p w14:paraId="3A22E5BF">
            <w:pPr>
              <w:widowControl/>
              <w:jc w:val="left"/>
              <w:rPr>
                <w:rFonts w:hint="eastAsia" w:ascii="宋体" w:hAnsi="宋体" w:cs="宋体"/>
                <w:szCs w:val="21"/>
              </w:rPr>
            </w:pPr>
            <w:r>
              <w:rPr>
                <w:rFonts w:hint="eastAsia" w:ascii="宋体" w:hAnsi="宋体" w:cs="宋体"/>
                <w:szCs w:val="21"/>
                <w:lang w:bidi="ar"/>
              </w:rPr>
              <w:t>内容较为简单、可行、细节待完善的该条得2分；</w:t>
            </w:r>
          </w:p>
          <w:p w14:paraId="50ECE6B3">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13FDA931">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60F22521">
            <w:pPr>
              <w:widowControl/>
              <w:jc w:val="center"/>
              <w:rPr>
                <w:rFonts w:hint="eastAsia" w:ascii="宋体" w:hAnsi="宋体" w:cs="宋体"/>
                <w:szCs w:val="21"/>
                <w:lang w:bidi="ar"/>
              </w:rPr>
            </w:pPr>
            <w:r>
              <w:rPr>
                <w:rFonts w:hint="eastAsia" w:ascii="宋体" w:hAnsi="宋体" w:cs="宋体"/>
                <w:szCs w:val="21"/>
                <w:lang w:bidi="ar"/>
              </w:rPr>
              <w:t>4</w:t>
            </w:r>
          </w:p>
        </w:tc>
        <w:tc>
          <w:tcPr>
            <w:tcW w:w="708" w:type="pct"/>
            <w:tcBorders>
              <w:top w:val="single" w:color="auto" w:sz="4" w:space="0"/>
              <w:left w:val="nil"/>
              <w:bottom w:val="single" w:color="auto" w:sz="4" w:space="0"/>
              <w:right w:val="single" w:color="auto" w:sz="4" w:space="0"/>
            </w:tcBorders>
            <w:vAlign w:val="center"/>
          </w:tcPr>
          <w:p w14:paraId="6F89F9B0">
            <w:pPr>
              <w:spacing w:line="273" w:lineRule="auto"/>
              <w:jc w:val="center"/>
              <w:rPr>
                <w:rFonts w:hint="eastAsia" w:ascii="宋体" w:hAnsi="宋体" w:cs="宋体"/>
                <w:bCs/>
                <w:szCs w:val="21"/>
                <w:lang w:bidi="ar"/>
              </w:rPr>
            </w:pPr>
            <w:r>
              <w:rPr>
                <w:rFonts w:hint="eastAsia" w:ascii="宋体" w:hAnsi="宋体" w:cs="宋体"/>
                <w:bCs/>
                <w:szCs w:val="21"/>
                <w:lang w:bidi="ar"/>
              </w:rPr>
              <w:t>软件使用技术培训方案</w:t>
            </w:r>
          </w:p>
        </w:tc>
        <w:tc>
          <w:tcPr>
            <w:tcW w:w="352" w:type="pct"/>
            <w:tcBorders>
              <w:top w:val="single" w:color="auto" w:sz="4" w:space="0"/>
              <w:left w:val="nil"/>
              <w:bottom w:val="single" w:color="auto" w:sz="4" w:space="0"/>
              <w:right w:val="single" w:color="auto" w:sz="4" w:space="0"/>
            </w:tcBorders>
            <w:vAlign w:val="center"/>
          </w:tcPr>
          <w:p w14:paraId="075494FB">
            <w:pPr>
              <w:widowControl/>
              <w:jc w:val="center"/>
              <w:rPr>
                <w:rFonts w:hint="eastAsia" w:ascii="宋体" w:hAnsi="宋体" w:cs="宋体"/>
                <w:szCs w:val="21"/>
                <w:lang w:bidi="ar"/>
              </w:rPr>
            </w:pPr>
            <w:r>
              <w:rPr>
                <w:rFonts w:hint="eastAsia" w:ascii="宋体" w:hAnsi="宋体" w:cs="宋体"/>
                <w:szCs w:val="21"/>
                <w:lang w:bidi="ar"/>
              </w:rPr>
              <w:t>4分</w:t>
            </w:r>
          </w:p>
        </w:tc>
        <w:tc>
          <w:tcPr>
            <w:tcW w:w="3470" w:type="pct"/>
            <w:tcBorders>
              <w:top w:val="single" w:color="auto" w:sz="4" w:space="0"/>
              <w:left w:val="nil"/>
              <w:bottom w:val="single" w:color="auto" w:sz="4" w:space="0"/>
              <w:right w:val="single" w:color="auto" w:sz="4" w:space="0"/>
            </w:tcBorders>
            <w:vAlign w:val="center"/>
          </w:tcPr>
          <w:p w14:paraId="3B92DB09">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、需求贴合度高且条理清晰的该条得4分；</w:t>
            </w:r>
          </w:p>
          <w:p w14:paraId="3420509F">
            <w:pPr>
              <w:widowControl/>
              <w:jc w:val="left"/>
              <w:rPr>
                <w:rFonts w:hint="eastAsia" w:ascii="宋体" w:hAnsi="宋体" w:cs="宋体"/>
                <w:szCs w:val="21"/>
              </w:rPr>
            </w:pPr>
            <w:r>
              <w:rPr>
                <w:rFonts w:hint="eastAsia" w:ascii="宋体" w:hAnsi="宋体" w:cs="宋体"/>
                <w:szCs w:val="21"/>
                <w:lang w:bidi="ar"/>
              </w:rPr>
              <w:t>内容较为简单、可行、细节待完善的该条得2分；</w:t>
            </w:r>
          </w:p>
          <w:p w14:paraId="08B6FEFC">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6A6CE9C7">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184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42A12E9F">
            <w:pPr>
              <w:widowControl/>
              <w:jc w:val="center"/>
              <w:rPr>
                <w:rFonts w:hint="eastAsia" w:ascii="宋体" w:hAnsi="宋体" w:cs="宋体"/>
                <w:szCs w:val="21"/>
              </w:rPr>
            </w:pPr>
            <w:r>
              <w:rPr>
                <w:rFonts w:hint="eastAsia" w:ascii="宋体" w:hAnsi="宋体" w:cs="宋体"/>
                <w:szCs w:val="21"/>
                <w:lang w:bidi="ar"/>
              </w:rPr>
              <w:t>5</w:t>
            </w:r>
          </w:p>
        </w:tc>
        <w:tc>
          <w:tcPr>
            <w:tcW w:w="708" w:type="pct"/>
            <w:tcBorders>
              <w:top w:val="single" w:color="auto" w:sz="4" w:space="0"/>
              <w:left w:val="nil"/>
              <w:bottom w:val="single" w:color="auto" w:sz="4" w:space="0"/>
              <w:right w:val="single" w:color="auto" w:sz="4" w:space="0"/>
            </w:tcBorders>
            <w:vAlign w:val="center"/>
          </w:tcPr>
          <w:p w14:paraId="2C2AAE30">
            <w:pPr>
              <w:spacing w:line="273" w:lineRule="auto"/>
              <w:jc w:val="center"/>
              <w:rPr>
                <w:rFonts w:hint="eastAsia" w:ascii="宋体" w:hAnsi="宋体" w:cs="宋体"/>
                <w:bCs/>
                <w:szCs w:val="21"/>
              </w:rPr>
            </w:pPr>
            <w:r>
              <w:rPr>
                <w:rFonts w:hint="eastAsia" w:ascii="宋体" w:hAnsi="宋体" w:cs="宋体"/>
                <w:bCs/>
                <w:szCs w:val="21"/>
                <w:lang w:bidi="ar"/>
              </w:rPr>
              <w:t>售后服务方案</w:t>
            </w:r>
          </w:p>
        </w:tc>
        <w:tc>
          <w:tcPr>
            <w:tcW w:w="352" w:type="pct"/>
            <w:tcBorders>
              <w:top w:val="single" w:color="auto" w:sz="4" w:space="0"/>
              <w:left w:val="nil"/>
              <w:bottom w:val="single" w:color="auto" w:sz="4" w:space="0"/>
              <w:right w:val="single" w:color="auto" w:sz="4" w:space="0"/>
            </w:tcBorders>
            <w:vAlign w:val="center"/>
          </w:tcPr>
          <w:p w14:paraId="38C3EDA4">
            <w:pPr>
              <w:widowControl/>
              <w:jc w:val="center"/>
              <w:rPr>
                <w:rFonts w:hint="eastAsia" w:ascii="宋体" w:hAnsi="宋体" w:cs="宋体"/>
                <w:szCs w:val="21"/>
              </w:rPr>
            </w:pPr>
            <w:r>
              <w:rPr>
                <w:rFonts w:hint="eastAsia" w:ascii="宋体" w:hAnsi="宋体" w:cs="宋体"/>
                <w:szCs w:val="21"/>
                <w:lang w:bidi="ar"/>
              </w:rPr>
              <w:t>15分</w:t>
            </w:r>
          </w:p>
        </w:tc>
        <w:tc>
          <w:tcPr>
            <w:tcW w:w="3470" w:type="pct"/>
            <w:tcBorders>
              <w:top w:val="single" w:color="auto" w:sz="4" w:space="0"/>
              <w:left w:val="nil"/>
              <w:bottom w:val="single" w:color="auto" w:sz="4" w:space="0"/>
              <w:right w:val="single" w:color="auto" w:sz="4" w:space="0"/>
            </w:tcBorders>
            <w:vAlign w:val="center"/>
          </w:tcPr>
          <w:p w14:paraId="47E03610">
            <w:pPr>
              <w:widowControl/>
              <w:jc w:val="left"/>
              <w:rPr>
                <w:rFonts w:hint="eastAsia" w:ascii="宋体" w:hAnsi="宋体" w:cs="宋体"/>
                <w:b/>
                <w:szCs w:val="21"/>
              </w:rPr>
            </w:pPr>
            <w:r>
              <w:rPr>
                <w:rFonts w:hint="eastAsia" w:ascii="宋体" w:hAnsi="宋体" w:cs="宋体"/>
                <w:b/>
                <w:szCs w:val="21"/>
                <w:lang w:bidi="ar"/>
              </w:rPr>
              <w:t>包括①对所投货物的售后服务保证措施；②售后服务响应时间及解决问题时间；③售后服务技术力量配备及运维方案。</w:t>
            </w:r>
          </w:p>
          <w:p w14:paraId="61FC4D8D">
            <w:pPr>
              <w:widowControl/>
              <w:jc w:val="left"/>
              <w:rPr>
                <w:rFonts w:hint="eastAsia" w:ascii="宋体" w:hAnsi="宋体" w:cs="宋体"/>
                <w:bCs/>
                <w:szCs w:val="21"/>
              </w:rPr>
            </w:pPr>
            <w:r>
              <w:rPr>
                <w:rFonts w:hint="eastAsia" w:ascii="宋体" w:hAnsi="宋体" w:cs="宋体"/>
                <w:bCs/>
                <w:szCs w:val="21"/>
                <w:lang w:bidi="ar"/>
              </w:rPr>
              <w:t>投标供应商须针对每条内容进行阐述，阐述内容须满足采购需求，本项最高得15分：</w:t>
            </w:r>
          </w:p>
          <w:p w14:paraId="443B81EA">
            <w:pPr>
              <w:widowControl/>
              <w:jc w:val="left"/>
              <w:rPr>
                <w:rFonts w:hint="eastAsia" w:ascii="宋体" w:hAnsi="宋体" w:cs="宋体"/>
                <w:szCs w:val="21"/>
              </w:rPr>
            </w:pPr>
            <w:r>
              <w:rPr>
                <w:rFonts w:hint="eastAsia" w:ascii="宋体" w:hAnsi="宋体" w:cs="宋体"/>
                <w:szCs w:val="21"/>
                <w:lang w:bidi="ar"/>
              </w:rPr>
              <w:t>内容详实、需求贴合度高且条理清晰的该条得5分；</w:t>
            </w:r>
          </w:p>
          <w:p w14:paraId="09988685">
            <w:pPr>
              <w:widowControl/>
              <w:jc w:val="left"/>
              <w:rPr>
                <w:rFonts w:hint="eastAsia" w:ascii="宋体" w:hAnsi="宋体" w:cs="宋体"/>
                <w:szCs w:val="21"/>
              </w:rPr>
            </w:pPr>
            <w:r>
              <w:rPr>
                <w:rFonts w:hint="eastAsia" w:ascii="宋体" w:hAnsi="宋体" w:cs="宋体"/>
                <w:szCs w:val="21"/>
                <w:lang w:bidi="ar"/>
              </w:rPr>
              <w:t>内容较为简单、可行、细节待完善的该条得3分；</w:t>
            </w:r>
          </w:p>
          <w:p w14:paraId="1A823F32">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2DDF9880">
            <w:pPr>
              <w:widowControl/>
              <w:jc w:val="left"/>
              <w:rPr>
                <w:rFonts w:hint="eastAsia" w:ascii="宋体" w:hAnsi="宋体" w:cs="宋体"/>
                <w:color w:val="000000"/>
                <w:szCs w:val="21"/>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20AB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749E55E5">
            <w:pPr>
              <w:widowControl/>
              <w:jc w:val="center"/>
              <w:rPr>
                <w:rFonts w:hint="eastAsia" w:ascii="宋体" w:hAnsi="宋体" w:cs="宋体"/>
                <w:szCs w:val="21"/>
                <w:lang w:bidi="ar"/>
              </w:rPr>
            </w:pPr>
            <w:r>
              <w:rPr>
                <w:rFonts w:hint="eastAsia" w:ascii="宋体" w:hAnsi="宋体" w:cs="宋体"/>
                <w:szCs w:val="21"/>
                <w:lang w:bidi="ar"/>
              </w:rPr>
              <w:t>6</w:t>
            </w:r>
          </w:p>
        </w:tc>
        <w:tc>
          <w:tcPr>
            <w:tcW w:w="708" w:type="pct"/>
            <w:tcBorders>
              <w:top w:val="single" w:color="auto" w:sz="4" w:space="0"/>
              <w:left w:val="nil"/>
              <w:bottom w:val="single" w:color="auto" w:sz="4" w:space="0"/>
              <w:right w:val="single" w:color="auto" w:sz="4" w:space="0"/>
            </w:tcBorders>
            <w:vAlign w:val="center"/>
          </w:tcPr>
          <w:p w14:paraId="40266BCA">
            <w:pPr>
              <w:spacing w:line="273" w:lineRule="auto"/>
              <w:jc w:val="center"/>
              <w:rPr>
                <w:rFonts w:hint="eastAsia" w:ascii="宋体" w:hAnsi="宋体" w:cs="宋体"/>
                <w:bCs/>
                <w:szCs w:val="21"/>
                <w:lang w:bidi="ar"/>
              </w:rPr>
            </w:pPr>
            <w:r>
              <w:rPr>
                <w:rFonts w:hint="eastAsia" w:ascii="宋体" w:hAnsi="宋体" w:cs="宋体"/>
                <w:bCs/>
                <w:szCs w:val="21"/>
                <w:lang w:bidi="ar"/>
              </w:rPr>
              <w:t>合理化建议</w:t>
            </w:r>
          </w:p>
        </w:tc>
        <w:tc>
          <w:tcPr>
            <w:tcW w:w="352" w:type="pct"/>
            <w:tcBorders>
              <w:top w:val="single" w:color="auto" w:sz="4" w:space="0"/>
              <w:left w:val="nil"/>
              <w:bottom w:val="single" w:color="auto" w:sz="4" w:space="0"/>
              <w:right w:val="single" w:color="auto" w:sz="4" w:space="0"/>
            </w:tcBorders>
            <w:vAlign w:val="center"/>
          </w:tcPr>
          <w:p w14:paraId="39498F3B">
            <w:pPr>
              <w:widowControl/>
              <w:jc w:val="center"/>
              <w:rPr>
                <w:rFonts w:hint="eastAsia" w:ascii="宋体" w:hAnsi="宋体" w:cs="宋体"/>
                <w:szCs w:val="21"/>
                <w:lang w:bidi="ar"/>
              </w:rPr>
            </w:pPr>
            <w:r>
              <w:rPr>
                <w:rFonts w:hint="eastAsia" w:ascii="宋体" w:hAnsi="宋体" w:cs="宋体"/>
                <w:szCs w:val="21"/>
                <w:lang w:bidi="ar"/>
              </w:rPr>
              <w:t>3分</w:t>
            </w:r>
          </w:p>
        </w:tc>
        <w:tc>
          <w:tcPr>
            <w:tcW w:w="3470" w:type="pct"/>
            <w:tcBorders>
              <w:top w:val="single" w:color="auto" w:sz="4" w:space="0"/>
              <w:left w:val="nil"/>
              <w:bottom w:val="single" w:color="auto" w:sz="4" w:space="0"/>
              <w:right w:val="single" w:color="auto" w:sz="4" w:space="0"/>
            </w:tcBorders>
            <w:vAlign w:val="center"/>
          </w:tcPr>
          <w:p w14:paraId="61402F2E">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、需求贴合度高且条理清晰的该条得3分；</w:t>
            </w:r>
          </w:p>
          <w:p w14:paraId="46C1EB40">
            <w:pPr>
              <w:widowControl/>
              <w:jc w:val="left"/>
              <w:rPr>
                <w:rFonts w:hint="eastAsia" w:ascii="宋体" w:hAnsi="宋体" w:cs="宋体"/>
                <w:szCs w:val="21"/>
              </w:rPr>
            </w:pPr>
            <w:r>
              <w:rPr>
                <w:rFonts w:hint="eastAsia" w:ascii="宋体" w:hAnsi="宋体" w:cs="宋体"/>
                <w:szCs w:val="21"/>
                <w:lang w:bidi="ar"/>
              </w:rPr>
              <w:t>内容较为简单、可行、细节待完善的该条得2分；</w:t>
            </w:r>
          </w:p>
          <w:p w14:paraId="5625888E">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2097598E">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widowControl/>
              <w:adjustRightInd w:val="0"/>
              <w:snapToGrid w:val="0"/>
              <w:spacing w:line="440" w:lineRule="exact"/>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068FB1BE">
      <w:pPr>
        <w:spacing w:line="500" w:lineRule="exact"/>
        <w:ind w:firstLine="482"/>
        <w:jc w:val="center"/>
        <w:rPr>
          <w:rFonts w:hint="eastAsia" w:ascii="宋体" w:hAnsi="宋体" w:cs="宋体"/>
          <w:b/>
          <w:bCs/>
          <w:sz w:val="44"/>
          <w:szCs w:val="44"/>
        </w:rPr>
      </w:pPr>
    </w:p>
    <w:p w14:paraId="33A8499E">
      <w:pPr>
        <w:spacing w:line="500" w:lineRule="exact"/>
        <w:ind w:firstLine="482"/>
        <w:jc w:val="center"/>
        <w:rPr>
          <w:rFonts w:hint="eastAsia" w:ascii="宋体" w:hAnsi="宋体" w:cs="宋体"/>
          <w:b/>
          <w:bCs/>
          <w:sz w:val="44"/>
          <w:szCs w:val="44"/>
        </w:rPr>
      </w:pPr>
    </w:p>
    <w:p w14:paraId="7645DCAD">
      <w:pPr>
        <w:spacing w:line="500" w:lineRule="exact"/>
        <w:ind w:firstLine="482"/>
        <w:jc w:val="center"/>
        <w:rPr>
          <w:rFonts w:hint="eastAsia" w:ascii="宋体" w:hAnsi="宋体" w:cs="宋体"/>
          <w:b/>
          <w:bCs/>
          <w:sz w:val="44"/>
          <w:szCs w:val="44"/>
        </w:rPr>
      </w:pPr>
    </w:p>
    <w:p w14:paraId="700E56B2">
      <w:pPr>
        <w:spacing w:line="500" w:lineRule="exact"/>
        <w:ind w:firstLine="482"/>
        <w:jc w:val="center"/>
        <w:rPr>
          <w:rFonts w:hint="eastAsia" w:ascii="宋体" w:hAnsi="宋体" w:cs="宋体"/>
          <w:b/>
        </w:rPr>
      </w:pPr>
      <w:bookmarkStart w:id="39" w:name="_GoBack"/>
      <w:bookmarkEnd w:id="39"/>
      <w:r>
        <w:rPr>
          <w:rFonts w:hint="eastAsia" w:ascii="宋体" w:hAnsi="宋体" w:cs="宋体"/>
          <w:b/>
          <w:bCs/>
          <w:sz w:val="44"/>
          <w:szCs w:val="44"/>
        </w:rPr>
        <w:t>第</w:t>
      </w:r>
      <w:r>
        <w:rPr>
          <w:rFonts w:hint="eastAsia" w:ascii="宋体" w:hAnsi="宋体" w:cs="宋体"/>
          <w:b/>
          <w:bCs/>
          <w:sz w:val="44"/>
          <w:szCs w:val="44"/>
          <w:lang w:val="en-US" w:eastAsia="zh-CN"/>
        </w:rPr>
        <w:t>五</w:t>
      </w:r>
      <w:r>
        <w:rPr>
          <w:rFonts w:hint="eastAsia" w:ascii="宋体" w:hAnsi="宋体" w:cs="宋体"/>
          <w:b/>
          <w:bCs/>
          <w:sz w:val="44"/>
          <w:szCs w:val="44"/>
        </w:rPr>
        <w:t>部分．</w:t>
      </w:r>
      <w:bookmarkStart w:id="14" w:name="五．合同条款"/>
      <w:bookmarkEnd w:id="14"/>
      <w:r>
        <w:rPr>
          <w:rFonts w:hint="eastAsia" w:ascii="宋体" w:hAnsi="宋体" w:cs="宋体"/>
          <w:b/>
          <w:bCs/>
          <w:sz w:val="44"/>
          <w:szCs w:val="44"/>
        </w:rPr>
        <w:t>合同书（格式）</w:t>
      </w:r>
    </w:p>
    <w:p w14:paraId="23B9D2D3">
      <w:pPr>
        <w:spacing w:line="360" w:lineRule="auto"/>
        <w:rPr>
          <w:rFonts w:hint="eastAsia" w:ascii="宋体" w:hAnsi="宋体"/>
          <w:bCs/>
          <w:color w:val="000000"/>
          <w:sz w:val="24"/>
        </w:rPr>
      </w:pPr>
    </w:p>
    <w:p w14:paraId="40695350">
      <w:pPr>
        <w:widowControl/>
        <w:spacing w:line="288" w:lineRule="auto"/>
        <w:rPr>
          <w:rFonts w:hint="eastAsia" w:ascii="宋体" w:hAnsi="宋体" w:cs="宋体"/>
          <w:sz w:val="24"/>
          <w:u w:val="single"/>
        </w:rPr>
      </w:pPr>
      <w:r>
        <w:rPr>
          <w:rFonts w:hint="eastAsia" w:ascii="宋体" w:hAnsi="宋体" w:cs="宋体"/>
          <w:sz w:val="24"/>
          <w:lang w:bidi="ar"/>
        </w:rPr>
        <w:t>甲方（采购人）：</w:t>
      </w:r>
      <w:r>
        <w:rPr>
          <w:rFonts w:hint="eastAsia" w:ascii="宋体" w:hAnsi="宋体" w:cs="宋体"/>
          <w:sz w:val="24"/>
          <w:u w:val="single"/>
          <w:lang w:bidi="ar"/>
        </w:rPr>
        <w:t xml:space="preserve">                         </w:t>
      </w:r>
    </w:p>
    <w:p w14:paraId="26F2CE56">
      <w:pPr>
        <w:widowControl/>
        <w:spacing w:line="288" w:lineRule="auto"/>
        <w:rPr>
          <w:rFonts w:hint="eastAsia" w:ascii="宋体" w:hAnsi="宋体" w:cs="宋体"/>
          <w:sz w:val="24"/>
          <w:u w:val="single"/>
        </w:rPr>
      </w:pPr>
      <w:r>
        <w:rPr>
          <w:rFonts w:hint="eastAsia" w:ascii="宋体" w:hAnsi="宋体" w:cs="宋体"/>
          <w:sz w:val="24"/>
          <w:lang w:bidi="ar"/>
        </w:rPr>
        <w:t>乙方（中标供应商）：</w:t>
      </w:r>
      <w:r>
        <w:rPr>
          <w:rFonts w:hint="eastAsia" w:ascii="宋体" w:hAnsi="宋体" w:cs="宋体"/>
          <w:sz w:val="24"/>
          <w:u w:val="single"/>
          <w:lang w:bidi="ar"/>
        </w:rPr>
        <w:t xml:space="preserve">                     </w:t>
      </w:r>
    </w:p>
    <w:p w14:paraId="1179AE9B">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一、采购编号：</w:t>
      </w:r>
      <w:r>
        <w:rPr>
          <w:rFonts w:hint="eastAsia" w:ascii="宋体" w:hAnsi="宋体" w:cs="宋体"/>
          <w:sz w:val="24"/>
          <w:u w:val="single"/>
          <w:lang w:bidi="ar"/>
        </w:rPr>
        <w:t xml:space="preserve">                       </w:t>
      </w:r>
    </w:p>
    <w:p w14:paraId="59B6A6C3">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二、采购内容：</w:t>
      </w:r>
      <w:r>
        <w:rPr>
          <w:rFonts w:hint="eastAsia" w:ascii="宋体" w:hAnsi="宋体" w:cs="宋体"/>
          <w:sz w:val="24"/>
          <w:u w:val="single"/>
          <w:lang w:bidi="ar"/>
        </w:rPr>
        <w:t xml:space="preserve">                                                   </w:t>
      </w:r>
    </w:p>
    <w:p w14:paraId="004B95A8">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三、中标总金额：（大写）</w:t>
      </w:r>
      <w:r>
        <w:rPr>
          <w:rFonts w:hint="eastAsia" w:ascii="宋体" w:hAnsi="宋体" w:cs="宋体"/>
          <w:sz w:val="24"/>
          <w:u w:val="single"/>
          <w:lang w:bidi="ar"/>
        </w:rPr>
        <w:t xml:space="preserve">                     </w:t>
      </w:r>
      <w:r>
        <w:rPr>
          <w:rFonts w:hint="eastAsia" w:ascii="宋体" w:hAnsi="宋体" w:cs="宋体"/>
          <w:sz w:val="24"/>
          <w:lang w:bidi="ar"/>
        </w:rPr>
        <w:t>；（小写）</w:t>
      </w:r>
      <w:r>
        <w:rPr>
          <w:rFonts w:hint="eastAsia" w:ascii="宋体" w:hAnsi="宋体" w:cs="宋体"/>
          <w:sz w:val="24"/>
          <w:u w:val="single"/>
          <w:lang w:bidi="ar"/>
        </w:rPr>
        <w:t xml:space="preserve">           </w:t>
      </w:r>
    </w:p>
    <w:p w14:paraId="20ECA3AA">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四、</w:t>
      </w:r>
      <w:r>
        <w:rPr>
          <w:rFonts w:hint="eastAsia" w:ascii="宋体" w:hAnsi="宋体" w:cs="宋体"/>
          <w:bCs/>
          <w:sz w:val="24"/>
          <w:lang w:bidi="ar"/>
        </w:rPr>
        <w:t>质量和包装要求及验收标准：</w:t>
      </w:r>
      <w:r>
        <w:rPr>
          <w:rFonts w:hint="eastAsia" w:ascii="宋体" w:hAnsi="宋体" w:cs="宋体"/>
          <w:sz w:val="24"/>
          <w:u w:val="single"/>
          <w:lang w:bidi="ar"/>
        </w:rPr>
        <w:t xml:space="preserve">                                    </w:t>
      </w:r>
    </w:p>
    <w:p w14:paraId="14859F68">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五、</w:t>
      </w:r>
      <w:r>
        <w:rPr>
          <w:rFonts w:hint="eastAsia" w:ascii="宋体" w:hAnsi="宋体" w:cs="宋体"/>
          <w:bCs/>
          <w:sz w:val="24"/>
          <w:lang w:bidi="ar"/>
        </w:rPr>
        <w:t>交货期或完工期及质保期：</w:t>
      </w:r>
      <w:r>
        <w:rPr>
          <w:rFonts w:hint="eastAsia" w:ascii="宋体" w:hAnsi="宋体" w:cs="宋体"/>
          <w:sz w:val="24"/>
          <w:u w:val="single"/>
          <w:lang w:bidi="ar"/>
        </w:rPr>
        <w:t xml:space="preserve">                                      </w:t>
      </w:r>
    </w:p>
    <w:p w14:paraId="69DA9CBC">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六、交货地点和方式：</w:t>
      </w:r>
      <w:r>
        <w:rPr>
          <w:rFonts w:hint="eastAsia" w:ascii="宋体" w:hAnsi="宋体" w:cs="宋体"/>
          <w:sz w:val="24"/>
          <w:u w:val="single"/>
          <w:lang w:bidi="ar"/>
        </w:rPr>
        <w:t xml:space="preserve">                                              </w:t>
      </w:r>
    </w:p>
    <w:p w14:paraId="28F82083">
      <w:pPr>
        <w:widowControl/>
        <w:tabs>
          <w:tab w:val="left" w:pos="210"/>
          <w:tab w:val="left" w:pos="840"/>
          <w:tab w:val="left" w:pos="1260"/>
        </w:tabs>
        <w:spacing w:line="288" w:lineRule="auto"/>
        <w:ind w:firstLine="480" w:firstLineChars="200"/>
        <w:rPr>
          <w:rFonts w:ascii="宋体" w:hAnsi="宋体" w:cs="宋体"/>
          <w:bCs/>
          <w:color w:val="FF0000"/>
          <w:sz w:val="24"/>
          <w:u w:val="single"/>
          <w:lang w:bidi="ar"/>
        </w:rPr>
      </w:pPr>
      <w:r>
        <w:rPr>
          <w:rFonts w:hint="eastAsia" w:ascii="宋体" w:hAnsi="宋体" w:cs="宋体"/>
          <w:sz w:val="24"/>
          <w:lang w:bidi="ar"/>
        </w:rPr>
        <w:t>七、货</w:t>
      </w:r>
      <w:r>
        <w:rPr>
          <w:rFonts w:hint="eastAsia" w:ascii="宋体" w:hAnsi="宋体" w:cs="宋体"/>
          <w:color w:val="auto"/>
          <w:sz w:val="24"/>
          <w:lang w:bidi="ar"/>
        </w:rPr>
        <w:t>款支付步骤和办法：</w:t>
      </w:r>
      <w:r>
        <w:rPr>
          <w:bCs/>
          <w:color w:val="auto"/>
          <w:sz w:val="24"/>
          <w:u w:val="single"/>
          <w:lang w:bidi="ar"/>
        </w:rPr>
        <w:t>合同签订后15日内，甲方向乙方支付合同总价的30%；系统</w:t>
      </w:r>
      <w:r>
        <w:rPr>
          <w:rFonts w:hint="eastAsia"/>
          <w:bCs/>
          <w:color w:val="auto"/>
          <w:sz w:val="24"/>
          <w:u w:val="single"/>
          <w:lang w:bidi="ar"/>
        </w:rPr>
        <w:t>蓝图确认</w:t>
      </w:r>
      <w:r>
        <w:rPr>
          <w:bCs/>
          <w:color w:val="auto"/>
          <w:sz w:val="24"/>
          <w:u w:val="single"/>
          <w:lang w:bidi="ar"/>
        </w:rPr>
        <w:t>后15日内，甲方向乙方支付合同总价的</w:t>
      </w:r>
      <w:r>
        <w:rPr>
          <w:rFonts w:hint="eastAsia"/>
          <w:bCs/>
          <w:color w:val="auto"/>
          <w:sz w:val="24"/>
          <w:u w:val="single"/>
          <w:lang w:bidi="ar"/>
        </w:rPr>
        <w:t>2</w:t>
      </w:r>
      <w:r>
        <w:rPr>
          <w:bCs/>
          <w:color w:val="auto"/>
          <w:sz w:val="24"/>
          <w:u w:val="single"/>
          <w:lang w:bidi="ar"/>
        </w:rPr>
        <w:t>0%；系统</w:t>
      </w:r>
      <w:r>
        <w:rPr>
          <w:rFonts w:hint="eastAsia"/>
          <w:bCs/>
          <w:color w:val="auto"/>
          <w:sz w:val="24"/>
          <w:u w:val="single"/>
          <w:lang w:bidi="ar"/>
        </w:rPr>
        <w:t>正式</w:t>
      </w:r>
      <w:r>
        <w:rPr>
          <w:bCs/>
          <w:color w:val="auto"/>
          <w:sz w:val="24"/>
          <w:u w:val="single"/>
          <w:lang w:bidi="ar"/>
        </w:rPr>
        <w:t>上线</w:t>
      </w:r>
      <w:r>
        <w:rPr>
          <w:rFonts w:hint="eastAsia"/>
          <w:bCs/>
          <w:color w:val="auto"/>
          <w:sz w:val="24"/>
          <w:u w:val="single"/>
          <w:lang w:bidi="ar"/>
        </w:rPr>
        <w:t>后</w:t>
      </w:r>
      <w:r>
        <w:rPr>
          <w:bCs/>
          <w:color w:val="auto"/>
          <w:sz w:val="24"/>
          <w:u w:val="single"/>
          <w:lang w:bidi="ar"/>
        </w:rPr>
        <w:t>，甲方向乙方支付合同总价的40%</w:t>
      </w:r>
      <w:r>
        <w:rPr>
          <w:rFonts w:hint="eastAsia"/>
          <w:bCs/>
          <w:color w:val="auto"/>
          <w:sz w:val="24"/>
          <w:u w:val="single"/>
          <w:lang w:eastAsia="zh-CN" w:bidi="ar"/>
        </w:rPr>
        <w:t>；</w:t>
      </w:r>
      <w:r>
        <w:rPr>
          <w:bCs/>
          <w:color w:val="auto"/>
          <w:sz w:val="24"/>
          <w:u w:val="single"/>
          <w:lang w:bidi="ar"/>
        </w:rPr>
        <w:t>系统</w:t>
      </w:r>
      <w:r>
        <w:rPr>
          <w:rFonts w:hint="eastAsia"/>
          <w:bCs/>
          <w:color w:val="auto"/>
          <w:sz w:val="24"/>
          <w:u w:val="single"/>
          <w:lang w:val="en-US" w:eastAsia="zh-CN" w:bidi="ar"/>
        </w:rPr>
        <w:t>交付</w:t>
      </w:r>
      <w:r>
        <w:rPr>
          <w:bCs/>
          <w:color w:val="auto"/>
          <w:sz w:val="24"/>
          <w:u w:val="single"/>
          <w:lang w:bidi="ar"/>
        </w:rPr>
        <w:t>验收合格后15日内，甲方向乙方支付合同总价的</w:t>
      </w:r>
      <w:r>
        <w:rPr>
          <w:rFonts w:hint="eastAsia"/>
          <w:bCs/>
          <w:color w:val="auto"/>
          <w:sz w:val="24"/>
          <w:u w:val="single"/>
          <w:lang w:bidi="ar"/>
        </w:rPr>
        <w:t>10</w:t>
      </w:r>
      <w:r>
        <w:rPr>
          <w:bCs/>
          <w:color w:val="auto"/>
          <w:sz w:val="24"/>
          <w:u w:val="single"/>
          <w:lang w:bidi="ar"/>
        </w:rPr>
        <w:t>%。</w:t>
      </w:r>
      <w:r>
        <w:rPr>
          <w:rFonts w:hint="eastAsia" w:ascii="宋体" w:hAnsi="宋体" w:cs="宋体"/>
          <w:bCs/>
          <w:color w:val="auto"/>
          <w:sz w:val="24"/>
          <w:u w:val="single"/>
          <w:lang w:bidi="ar"/>
        </w:rPr>
        <w:t>乙方每次申请付款前，须向甲方提供符合甲方财务要求的税金发票，否则甲方有权顺延付款。</w:t>
      </w:r>
    </w:p>
    <w:p w14:paraId="5FE0A15B">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八、售后服务：</w:t>
      </w:r>
      <w:r>
        <w:rPr>
          <w:rFonts w:hint="eastAsia" w:ascii="宋体" w:hAnsi="宋体" w:cs="宋体"/>
          <w:sz w:val="24"/>
          <w:u w:val="single"/>
          <w:lang w:bidi="ar"/>
        </w:rPr>
        <w:t xml:space="preserve">                                                   </w:t>
      </w:r>
    </w:p>
    <w:p w14:paraId="3EB8DB33">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九、违约责任：</w:t>
      </w:r>
      <w:r>
        <w:rPr>
          <w:rFonts w:hint="eastAsia" w:ascii="宋体" w:hAnsi="宋体" w:cs="宋体"/>
          <w:sz w:val="24"/>
          <w:u w:val="single"/>
          <w:lang w:bidi="ar"/>
        </w:rPr>
        <w:t xml:space="preserve">                                                    </w:t>
      </w:r>
    </w:p>
    <w:p w14:paraId="0769F206">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十、解决争议的方式：</w:t>
      </w:r>
      <w:r>
        <w:rPr>
          <w:rFonts w:hint="eastAsia" w:ascii="宋体" w:hAnsi="宋体" w:cs="宋体"/>
          <w:sz w:val="24"/>
          <w:u w:val="single"/>
          <w:lang w:bidi="ar"/>
        </w:rPr>
        <w:t xml:space="preserve">                                              </w:t>
      </w:r>
    </w:p>
    <w:p w14:paraId="57AB4DB1">
      <w:pPr>
        <w:widowControl/>
        <w:tabs>
          <w:tab w:val="left" w:pos="210"/>
          <w:tab w:val="left" w:pos="840"/>
          <w:tab w:val="left" w:pos="1260"/>
        </w:tabs>
        <w:spacing w:line="288" w:lineRule="auto"/>
        <w:ind w:firstLine="480" w:firstLineChars="200"/>
        <w:rPr>
          <w:rFonts w:hint="eastAsia" w:ascii="宋体" w:hAnsi="宋体" w:cs="宋体"/>
          <w:sz w:val="24"/>
          <w:u w:val="single"/>
        </w:rPr>
      </w:pPr>
      <w:r>
        <w:rPr>
          <w:rFonts w:hint="eastAsia" w:ascii="宋体" w:hAnsi="宋体" w:cs="宋体"/>
          <w:sz w:val="24"/>
          <w:lang w:bidi="ar"/>
        </w:rPr>
        <w:t>十一、其他事项：</w:t>
      </w:r>
      <w:r>
        <w:rPr>
          <w:rFonts w:hint="eastAsia" w:ascii="宋体" w:hAnsi="宋体" w:cs="宋体"/>
          <w:sz w:val="24"/>
          <w:u w:val="single"/>
          <w:lang w:bidi="ar"/>
        </w:rPr>
        <w:t xml:space="preserve">                                                </w:t>
      </w:r>
    </w:p>
    <w:p w14:paraId="5404A227">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十二、合同不可分割部分：</w:t>
      </w:r>
    </w:p>
    <w:p w14:paraId="72B5D9C1">
      <w:pPr>
        <w:widowControl/>
        <w:tabs>
          <w:tab w:val="left" w:pos="210"/>
          <w:tab w:val="left" w:pos="420"/>
          <w:tab w:val="left" w:pos="1155"/>
        </w:tabs>
        <w:spacing w:line="288" w:lineRule="auto"/>
        <w:ind w:firstLine="480"/>
        <w:rPr>
          <w:rFonts w:hint="eastAsia" w:ascii="宋体" w:hAnsi="宋体" w:cs="宋体"/>
          <w:sz w:val="24"/>
        </w:rPr>
      </w:pPr>
      <w:r>
        <w:rPr>
          <w:rFonts w:hint="eastAsia" w:ascii="宋体" w:hAnsi="宋体" w:cs="宋体"/>
          <w:sz w:val="24"/>
          <w:lang w:bidi="ar"/>
        </w:rPr>
        <w:t>采购文件、投标文件、合同条款及中标通知书，乙方在投标过程中所作其它有关承诺、声明、书面澄清等均为合同不可分割的部分，与主合同具有同等法律效力。</w:t>
      </w:r>
    </w:p>
    <w:p w14:paraId="640827EC">
      <w:pPr>
        <w:widowControl/>
        <w:tabs>
          <w:tab w:val="left" w:pos="210"/>
          <w:tab w:val="left" w:pos="840"/>
          <w:tab w:val="left" w:pos="1155"/>
        </w:tabs>
        <w:spacing w:line="288" w:lineRule="auto"/>
        <w:ind w:firstLine="480" w:firstLineChars="200"/>
        <w:rPr>
          <w:rFonts w:hint="eastAsia" w:ascii="宋体" w:hAnsi="宋体" w:cs="宋体"/>
          <w:sz w:val="24"/>
        </w:rPr>
      </w:pPr>
      <w:r>
        <w:rPr>
          <w:rFonts w:hint="eastAsia" w:ascii="宋体" w:hAnsi="宋体" w:cs="宋体"/>
          <w:sz w:val="24"/>
          <w:lang w:bidi="ar"/>
        </w:rPr>
        <w:t>十三、合同备案：</w:t>
      </w:r>
    </w:p>
    <w:p w14:paraId="4E2CCC9B">
      <w:pPr>
        <w:widowControl/>
        <w:tabs>
          <w:tab w:val="left" w:pos="210"/>
          <w:tab w:val="left" w:pos="840"/>
          <w:tab w:val="left" w:pos="1155"/>
        </w:tabs>
        <w:spacing w:line="288" w:lineRule="auto"/>
        <w:ind w:firstLine="480" w:firstLineChars="200"/>
        <w:rPr>
          <w:rFonts w:hint="eastAsia" w:ascii="宋体" w:hAnsi="宋体" w:cs="宋体"/>
          <w:sz w:val="24"/>
        </w:rPr>
      </w:pPr>
      <w:r>
        <w:rPr>
          <w:rFonts w:hint="eastAsia" w:ascii="宋体" w:hAnsi="宋体" w:cs="宋体"/>
          <w:sz w:val="24"/>
          <w:lang w:bidi="ar"/>
        </w:rPr>
        <w:t>合同一式伍份，甲方、乙方各执贰份，无锡市中信天成建设工程管理有限公司壹份。</w:t>
      </w:r>
    </w:p>
    <w:p w14:paraId="6EE55F29">
      <w:pPr>
        <w:widowControl/>
        <w:tabs>
          <w:tab w:val="left" w:pos="210"/>
          <w:tab w:val="left" w:pos="840"/>
          <w:tab w:val="left" w:pos="1155"/>
        </w:tabs>
        <w:spacing w:line="288" w:lineRule="auto"/>
        <w:ind w:firstLine="480" w:firstLineChars="200"/>
        <w:rPr>
          <w:rFonts w:hint="eastAsia" w:ascii="宋体" w:hAnsi="宋体" w:cs="宋体"/>
          <w:sz w:val="24"/>
        </w:rPr>
      </w:pPr>
      <w:r>
        <w:rPr>
          <w:rFonts w:hint="eastAsia" w:ascii="宋体" w:hAnsi="宋体" w:cs="宋体"/>
          <w:sz w:val="24"/>
          <w:lang w:bidi="ar"/>
        </w:rPr>
        <w:t>十四、合同生效：</w:t>
      </w:r>
    </w:p>
    <w:p w14:paraId="23595318">
      <w:pPr>
        <w:widowControl/>
        <w:tabs>
          <w:tab w:val="left" w:pos="210"/>
          <w:tab w:val="left" w:pos="840"/>
          <w:tab w:val="left" w:pos="1155"/>
        </w:tabs>
        <w:spacing w:line="288" w:lineRule="auto"/>
        <w:ind w:firstLine="480"/>
        <w:rPr>
          <w:rFonts w:hint="eastAsia" w:ascii="宋体" w:hAnsi="宋体" w:cs="宋体"/>
          <w:sz w:val="24"/>
        </w:rPr>
      </w:pPr>
      <w:r>
        <w:rPr>
          <w:rFonts w:hint="eastAsia" w:ascii="宋体" w:hAnsi="宋体" w:cs="宋体"/>
          <w:sz w:val="24"/>
          <w:lang w:bidi="ar"/>
        </w:rPr>
        <w:t>本合同由甲乙双方签字、盖章，并经无锡市中信天成建设工程管理有限公司见证后生效。</w:t>
      </w:r>
    </w:p>
    <w:p w14:paraId="386CA58F">
      <w:pPr>
        <w:widowControl/>
        <w:spacing w:line="288" w:lineRule="auto"/>
        <w:rPr>
          <w:rFonts w:hint="eastAsia" w:ascii="宋体" w:hAnsi="宋体" w:cs="宋体"/>
          <w:sz w:val="24"/>
        </w:rPr>
      </w:pPr>
      <w:r>
        <w:rPr>
          <w:rFonts w:hint="eastAsia" w:ascii="宋体" w:hAnsi="宋体" w:cs="宋体"/>
          <w:sz w:val="24"/>
          <w:lang w:bidi="ar"/>
        </w:rPr>
        <w:t xml:space="preserve"> </w:t>
      </w:r>
    </w:p>
    <w:p w14:paraId="4B6EED12">
      <w:pPr>
        <w:widowControl/>
        <w:spacing w:line="288" w:lineRule="auto"/>
        <w:rPr>
          <w:rFonts w:hint="eastAsia" w:ascii="宋体" w:hAnsi="宋体" w:cs="宋体"/>
          <w:sz w:val="24"/>
          <w:u w:val="single"/>
        </w:rPr>
      </w:pPr>
      <w:r>
        <w:rPr>
          <w:rFonts w:hint="eastAsia" w:ascii="宋体" w:hAnsi="宋体" w:cs="宋体"/>
          <w:sz w:val="24"/>
          <w:lang w:bidi="ar"/>
        </w:rPr>
        <w:t>甲方（采购人）：</w:t>
      </w:r>
      <w:r>
        <w:rPr>
          <w:rFonts w:hint="eastAsia" w:ascii="宋体" w:hAnsi="宋体" w:cs="宋体"/>
          <w:sz w:val="24"/>
          <w:u w:val="single"/>
          <w:lang w:bidi="ar"/>
        </w:rPr>
        <w:t xml:space="preserve">           </w:t>
      </w:r>
      <w:r>
        <w:rPr>
          <w:rFonts w:hint="eastAsia" w:ascii="宋体" w:hAnsi="宋体" w:cs="宋体"/>
          <w:sz w:val="24"/>
          <w:lang w:bidi="ar"/>
        </w:rPr>
        <w:t>（盖章）    乙方（成交供应商）：</w:t>
      </w:r>
      <w:r>
        <w:rPr>
          <w:rFonts w:hint="eastAsia" w:ascii="宋体" w:hAnsi="宋体" w:cs="宋体"/>
          <w:sz w:val="24"/>
          <w:u w:val="single"/>
          <w:lang w:bidi="ar"/>
        </w:rPr>
        <w:t xml:space="preserve">           </w:t>
      </w:r>
      <w:r>
        <w:rPr>
          <w:rFonts w:hint="eastAsia" w:ascii="宋体" w:hAnsi="宋体" w:cs="宋体"/>
          <w:sz w:val="24"/>
          <w:lang w:bidi="ar"/>
        </w:rPr>
        <w:t>（盖章）</w:t>
      </w:r>
    </w:p>
    <w:p w14:paraId="230E30B2">
      <w:pPr>
        <w:widowControl/>
        <w:spacing w:line="288" w:lineRule="auto"/>
        <w:rPr>
          <w:rFonts w:hint="eastAsia" w:ascii="宋体" w:hAnsi="宋体" w:cs="宋体"/>
          <w:sz w:val="24"/>
          <w:u w:val="single"/>
        </w:rPr>
      </w:pPr>
      <w:r>
        <w:rPr>
          <w:rFonts w:hint="eastAsia" w:ascii="宋体" w:hAnsi="宋体" w:cs="宋体"/>
          <w:sz w:val="24"/>
          <w:lang w:bidi="ar"/>
        </w:rPr>
        <w:t>法定（授权）代表人：</w:t>
      </w:r>
      <w:r>
        <w:rPr>
          <w:rFonts w:hint="eastAsia" w:ascii="宋体" w:hAnsi="宋体" w:cs="宋体"/>
          <w:sz w:val="24"/>
          <w:u w:val="single"/>
          <w:lang w:bidi="ar"/>
        </w:rPr>
        <w:t xml:space="preserve">                  </w:t>
      </w:r>
      <w:r>
        <w:rPr>
          <w:rFonts w:hint="eastAsia" w:ascii="宋体" w:hAnsi="宋体" w:cs="宋体"/>
          <w:sz w:val="24"/>
          <w:lang w:bidi="ar"/>
        </w:rPr>
        <w:t xml:space="preserve"> 法定（授权）代表人：</w:t>
      </w:r>
      <w:r>
        <w:rPr>
          <w:rFonts w:hint="eastAsia" w:ascii="宋体" w:hAnsi="宋体" w:cs="宋体"/>
          <w:sz w:val="24"/>
          <w:u w:val="single"/>
          <w:lang w:bidi="ar"/>
        </w:rPr>
        <w:t xml:space="preserve">                 </w:t>
      </w:r>
    </w:p>
    <w:p w14:paraId="2E503C30">
      <w:pPr>
        <w:widowControl/>
        <w:spacing w:line="288" w:lineRule="auto"/>
        <w:rPr>
          <w:rFonts w:hint="eastAsia" w:ascii="宋体" w:hAnsi="宋体" w:cs="宋体"/>
          <w:sz w:val="24"/>
          <w:u w:val="single"/>
        </w:rPr>
      </w:pP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 xml:space="preserve">日            </w:t>
      </w: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日</w:t>
      </w:r>
    </w:p>
    <w:p w14:paraId="5D636919">
      <w:pPr>
        <w:widowControl/>
        <w:spacing w:line="288" w:lineRule="auto"/>
        <w:rPr>
          <w:rFonts w:hint="eastAsia" w:ascii="宋体" w:hAnsi="宋体" w:cs="宋体"/>
          <w:sz w:val="24"/>
          <w:u w:val="single"/>
        </w:rPr>
      </w:pPr>
      <w:r>
        <w:rPr>
          <w:rFonts w:hint="eastAsia" w:ascii="宋体" w:hAnsi="宋体" w:cs="宋体"/>
          <w:sz w:val="24"/>
          <w:lang w:bidi="ar"/>
        </w:rPr>
        <w:t>见证方：                   （盖章）    乙方户名：</w:t>
      </w:r>
      <w:r>
        <w:rPr>
          <w:rFonts w:hint="eastAsia" w:ascii="宋体" w:hAnsi="宋体" w:cs="宋体"/>
          <w:sz w:val="24"/>
          <w:u w:val="single"/>
          <w:lang w:bidi="ar"/>
        </w:rPr>
        <w:t xml:space="preserve">                             </w:t>
      </w:r>
    </w:p>
    <w:p w14:paraId="1F4F8397">
      <w:pPr>
        <w:widowControl/>
        <w:spacing w:line="288" w:lineRule="auto"/>
        <w:rPr>
          <w:rFonts w:hint="eastAsia" w:ascii="宋体" w:hAnsi="宋体" w:cs="宋体"/>
          <w:sz w:val="24"/>
          <w:u w:val="single"/>
        </w:rPr>
      </w:pPr>
      <w:r>
        <w:rPr>
          <w:rFonts w:hint="eastAsia" w:ascii="宋体" w:hAnsi="宋体" w:cs="宋体"/>
          <w:sz w:val="24"/>
          <w:lang w:bidi="ar"/>
        </w:rPr>
        <w:t>见证人：</w:t>
      </w:r>
      <w:r>
        <w:rPr>
          <w:rFonts w:hint="eastAsia" w:ascii="宋体" w:hAnsi="宋体" w:cs="宋体"/>
          <w:sz w:val="24"/>
          <w:u w:val="single"/>
          <w:lang w:bidi="ar"/>
        </w:rPr>
        <w:t xml:space="preserve">            </w:t>
      </w:r>
      <w:r>
        <w:rPr>
          <w:rFonts w:hint="eastAsia" w:ascii="宋体" w:hAnsi="宋体" w:cs="宋体"/>
          <w:sz w:val="24"/>
          <w:lang w:bidi="ar"/>
        </w:rPr>
        <w:t xml:space="preserve">                   乙方开户银行：</w:t>
      </w:r>
      <w:r>
        <w:rPr>
          <w:rFonts w:hint="eastAsia" w:ascii="宋体" w:hAnsi="宋体" w:cs="宋体"/>
          <w:sz w:val="24"/>
          <w:u w:val="single"/>
          <w:lang w:bidi="ar"/>
        </w:rPr>
        <w:t xml:space="preserve">                         </w:t>
      </w:r>
    </w:p>
    <w:p w14:paraId="15606AC0">
      <w:pPr>
        <w:widowControl/>
        <w:spacing w:line="288" w:lineRule="auto"/>
        <w:rPr>
          <w:rFonts w:hint="eastAsia" w:ascii="宋体" w:hAnsi="宋体" w:cs="宋体"/>
          <w:sz w:val="24"/>
          <w:u w:val="single"/>
        </w:rPr>
      </w:pP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日            乙方账号：</w:t>
      </w:r>
      <w:r>
        <w:rPr>
          <w:rFonts w:hint="eastAsia" w:ascii="宋体" w:hAnsi="宋体" w:cs="宋体"/>
          <w:sz w:val="24"/>
          <w:u w:val="single"/>
          <w:lang w:bidi="ar"/>
        </w:rPr>
        <w:t xml:space="preserve">                             </w:t>
      </w:r>
    </w:p>
    <w:p w14:paraId="3BF76800">
      <w:pPr>
        <w:widowControl/>
        <w:spacing w:line="288" w:lineRule="auto"/>
        <w:rPr>
          <w:rFonts w:hint="eastAsia" w:ascii="宋体" w:hAnsi="宋体" w:cs="宋体"/>
          <w:b/>
          <w:sz w:val="24"/>
        </w:rPr>
      </w:pPr>
      <w:r>
        <w:rPr>
          <w:rFonts w:hint="eastAsia" w:ascii="宋体" w:hAnsi="宋体" w:cs="宋体"/>
          <w:b/>
          <w:sz w:val="24"/>
          <w:lang w:bidi="ar"/>
        </w:rPr>
        <w:t xml:space="preserve"> </w:t>
      </w:r>
    </w:p>
    <w:p w14:paraId="674E0BAF">
      <w:pPr>
        <w:widowControl/>
        <w:spacing w:line="288" w:lineRule="auto"/>
        <w:rPr>
          <w:rFonts w:hint="eastAsia" w:ascii="宋体" w:hAnsi="宋体" w:cs="宋体"/>
          <w:bCs/>
          <w:sz w:val="24"/>
        </w:rPr>
      </w:pPr>
      <w:r>
        <w:rPr>
          <w:rFonts w:hint="eastAsia" w:ascii="宋体" w:hAnsi="宋体" w:cs="宋体"/>
          <w:b/>
          <w:sz w:val="24"/>
          <w:lang w:bidi="ar"/>
        </w:rPr>
        <w:t>备注：</w:t>
      </w:r>
      <w:r>
        <w:rPr>
          <w:rFonts w:hint="eastAsia" w:ascii="宋体" w:hAnsi="宋体" w:cs="宋体"/>
          <w:sz w:val="24"/>
          <w:lang w:bidi="ar"/>
        </w:rPr>
        <w:t>甲乙双方必须以本格式文本，按照合同条款拟订合同。</w:t>
      </w:r>
    </w:p>
    <w:p w14:paraId="1279E728">
      <w:pPr>
        <w:widowControl/>
        <w:spacing w:line="288" w:lineRule="auto"/>
        <w:jc w:val="center"/>
        <w:rPr>
          <w:rFonts w:hint="eastAsia" w:ascii="宋体" w:hAnsi="宋体" w:cs="宋体"/>
          <w:bCs/>
          <w:sz w:val="24"/>
        </w:rPr>
      </w:pPr>
      <w:r>
        <w:rPr>
          <w:rFonts w:hint="eastAsia" w:ascii="宋体" w:hAnsi="宋体" w:cs="宋体"/>
          <w:bCs/>
          <w:sz w:val="24"/>
          <w:lang w:bidi="ar"/>
        </w:rPr>
        <w:t xml:space="preserve"> </w:t>
      </w:r>
    </w:p>
    <w:p w14:paraId="3541382B">
      <w:pPr>
        <w:widowControl/>
        <w:spacing w:line="288" w:lineRule="auto"/>
        <w:jc w:val="center"/>
        <w:rPr>
          <w:rFonts w:hint="eastAsia" w:ascii="宋体" w:hAnsi="宋体" w:cs="宋体"/>
          <w:bCs/>
          <w:sz w:val="24"/>
        </w:rPr>
      </w:pPr>
      <w:r>
        <w:rPr>
          <w:rFonts w:hint="eastAsia" w:ascii="宋体" w:hAnsi="宋体" w:cs="宋体"/>
          <w:bCs/>
          <w:sz w:val="24"/>
          <w:lang w:bidi="ar"/>
        </w:rPr>
        <w:t xml:space="preserve"> </w:t>
      </w:r>
    </w:p>
    <w:p w14:paraId="4401F9B0">
      <w:pPr>
        <w:widowControl/>
        <w:spacing w:line="440" w:lineRule="exact"/>
        <w:jc w:val="center"/>
        <w:rPr>
          <w:rFonts w:hint="eastAsia" w:ascii="宋体" w:hAnsi="宋体" w:cs="宋体"/>
          <w:bCs/>
          <w:sz w:val="24"/>
        </w:rPr>
      </w:pPr>
      <w:r>
        <w:rPr>
          <w:rFonts w:hint="eastAsia" w:ascii="宋体" w:hAnsi="宋体" w:cs="宋体"/>
          <w:bCs/>
          <w:sz w:val="24"/>
          <w:lang w:bidi="ar"/>
        </w:rPr>
        <w:t>合同条款</w:t>
      </w:r>
    </w:p>
    <w:p w14:paraId="67666FED">
      <w:pPr>
        <w:widowControl/>
        <w:spacing w:line="440" w:lineRule="exact"/>
        <w:ind w:firstLine="480" w:firstLineChars="200"/>
        <w:rPr>
          <w:rFonts w:hint="eastAsia" w:ascii="宋体" w:hAnsi="宋体" w:cs="宋体"/>
          <w:bCs/>
          <w:sz w:val="24"/>
        </w:rPr>
      </w:pPr>
      <w:r>
        <w:rPr>
          <w:rFonts w:hint="eastAsia" w:ascii="宋体" w:hAnsi="宋体" w:cs="宋体"/>
          <w:bCs/>
          <w:sz w:val="24"/>
          <w:lang w:bidi="ar"/>
        </w:rPr>
        <w:t>根据无锡市中信天成建设工程管理有限公司编号</w:t>
      </w:r>
      <w:r>
        <w:rPr>
          <w:rFonts w:hint="eastAsia" w:ascii="宋体" w:hAnsi="宋体" w:cs="宋体"/>
          <w:bCs/>
          <w:sz w:val="24"/>
          <w:u w:val="single"/>
          <w:lang w:bidi="ar"/>
        </w:rPr>
        <w:t xml:space="preserve">        </w:t>
      </w:r>
      <w:r>
        <w:rPr>
          <w:rFonts w:hint="eastAsia" w:ascii="宋体" w:hAnsi="宋体" w:cs="宋体"/>
          <w:bCs/>
          <w:sz w:val="24"/>
          <w:lang w:bidi="ar"/>
        </w:rPr>
        <w:t>采购文件和该文件的中标通知书及供方投标文件，供需双方就此次</w:t>
      </w:r>
      <w:r>
        <w:rPr>
          <w:rFonts w:hint="eastAsia" w:ascii="宋体" w:hAnsi="宋体" w:cs="宋体"/>
          <w:sz w:val="24"/>
        </w:rPr>
        <w:t>光子芯片中试平台信息化建设项目</w:t>
      </w:r>
      <w:r>
        <w:rPr>
          <w:rFonts w:hint="eastAsia" w:ascii="宋体" w:hAnsi="宋体" w:cs="宋体"/>
          <w:bCs/>
          <w:sz w:val="24"/>
          <w:lang w:bidi="ar"/>
        </w:rPr>
        <w:t>及相关问题，同意按下列条款规定执行。</w:t>
      </w:r>
    </w:p>
    <w:p w14:paraId="6229AF01">
      <w:pPr>
        <w:widowControl/>
        <w:tabs>
          <w:tab w:val="left" w:pos="1050"/>
          <w:tab w:val="left" w:pos="1260"/>
        </w:tabs>
        <w:spacing w:line="440" w:lineRule="exact"/>
        <w:ind w:firstLine="525"/>
        <w:rPr>
          <w:rFonts w:hint="eastAsia" w:ascii="宋体" w:hAnsi="宋体" w:cs="宋体"/>
          <w:bCs/>
          <w:sz w:val="24"/>
        </w:rPr>
      </w:pPr>
      <w:r>
        <w:rPr>
          <w:rFonts w:hint="eastAsia" w:ascii="宋体" w:hAnsi="宋体" w:cs="宋体"/>
          <w:bCs/>
          <w:sz w:val="24"/>
          <w:lang w:bidi="ar"/>
        </w:rPr>
        <w:t>（一）合同内容：需方向供方购买</w:t>
      </w:r>
      <w:r>
        <w:rPr>
          <w:rFonts w:hint="eastAsia" w:ascii="宋体" w:hAnsi="宋体" w:cs="宋体"/>
          <w:bCs/>
          <w:sz w:val="24"/>
          <w:u w:val="single"/>
          <w:lang w:bidi="ar"/>
        </w:rPr>
        <w:t xml:space="preserve">                       </w:t>
      </w:r>
      <w:r>
        <w:rPr>
          <w:rFonts w:hint="eastAsia" w:ascii="宋体" w:hAnsi="宋体" w:cs="宋体"/>
          <w:bCs/>
          <w:sz w:val="24"/>
          <w:lang w:bidi="ar"/>
        </w:rPr>
        <w:t>。</w:t>
      </w:r>
    </w:p>
    <w:p w14:paraId="72BD2720">
      <w:pPr>
        <w:widowControl/>
        <w:tabs>
          <w:tab w:val="left" w:pos="1050"/>
          <w:tab w:val="left" w:pos="1260"/>
        </w:tabs>
        <w:spacing w:line="440" w:lineRule="exact"/>
        <w:ind w:firstLine="525"/>
        <w:rPr>
          <w:rFonts w:hint="eastAsia" w:ascii="宋体" w:hAnsi="宋体" w:cs="宋体"/>
          <w:bCs/>
          <w:color w:val="auto"/>
          <w:sz w:val="24"/>
        </w:rPr>
      </w:pPr>
      <w:r>
        <w:rPr>
          <w:rFonts w:hint="eastAsia" w:ascii="宋体" w:hAnsi="宋体" w:cs="宋体"/>
          <w:bCs/>
          <w:color w:val="auto"/>
          <w:sz w:val="24"/>
          <w:lang w:bidi="ar"/>
        </w:rPr>
        <w:t>（二）价格及支付：</w:t>
      </w:r>
    </w:p>
    <w:p w14:paraId="21C264D3">
      <w:pPr>
        <w:widowControl/>
        <w:tabs>
          <w:tab w:val="left" w:pos="525"/>
          <w:tab w:val="left" w:pos="1155"/>
        </w:tabs>
        <w:spacing w:line="440" w:lineRule="exact"/>
        <w:ind w:firstLine="480" w:firstLineChars="200"/>
        <w:rPr>
          <w:rFonts w:hint="eastAsia" w:ascii="宋体" w:hAnsi="宋体" w:cs="宋体"/>
          <w:bCs/>
          <w:color w:val="auto"/>
          <w:sz w:val="24"/>
        </w:rPr>
      </w:pPr>
      <w:r>
        <w:rPr>
          <w:rFonts w:hint="eastAsia" w:ascii="宋体" w:hAnsi="宋体" w:cs="宋体"/>
          <w:bCs/>
          <w:color w:val="auto"/>
          <w:sz w:val="24"/>
          <w:lang w:bidi="ar"/>
        </w:rPr>
        <w:t>1.按此次中标价格执行，合同总标的额为</w:t>
      </w:r>
      <w:r>
        <w:rPr>
          <w:rFonts w:hint="eastAsia" w:ascii="宋体" w:hAnsi="宋体" w:cs="宋体"/>
          <w:bCs/>
          <w:color w:val="auto"/>
          <w:sz w:val="24"/>
          <w:u w:val="single"/>
          <w:lang w:bidi="ar"/>
        </w:rPr>
        <w:t xml:space="preserve">             </w:t>
      </w:r>
      <w:r>
        <w:rPr>
          <w:rFonts w:hint="eastAsia" w:ascii="宋体" w:hAnsi="宋体" w:cs="宋体"/>
          <w:bCs/>
          <w:color w:val="auto"/>
          <w:sz w:val="24"/>
          <w:lang w:bidi="ar"/>
        </w:rPr>
        <w:t>元。</w:t>
      </w:r>
    </w:p>
    <w:p w14:paraId="162341AC">
      <w:pPr>
        <w:widowControl/>
        <w:tabs>
          <w:tab w:val="left" w:pos="210"/>
          <w:tab w:val="left" w:pos="840"/>
          <w:tab w:val="left" w:pos="1260"/>
        </w:tabs>
        <w:spacing w:line="288" w:lineRule="auto"/>
        <w:ind w:firstLine="480" w:firstLineChars="200"/>
        <w:rPr>
          <w:rFonts w:ascii="宋体" w:hAnsi="宋体" w:cs="宋体"/>
          <w:bCs/>
          <w:color w:val="auto"/>
          <w:sz w:val="24"/>
          <w:u w:val="single"/>
          <w:lang w:bidi="ar"/>
        </w:rPr>
      </w:pPr>
      <w:r>
        <w:rPr>
          <w:rFonts w:hint="eastAsia" w:ascii="宋体" w:hAnsi="宋体" w:cs="宋体"/>
          <w:bCs/>
          <w:color w:val="auto"/>
          <w:sz w:val="24"/>
          <w:lang w:bidi="ar"/>
        </w:rPr>
        <w:t>2.付款方式：</w:t>
      </w:r>
      <w:r>
        <w:rPr>
          <w:bCs/>
          <w:color w:val="auto"/>
          <w:sz w:val="24"/>
          <w:u w:val="single"/>
          <w:lang w:bidi="ar"/>
        </w:rPr>
        <w:t>合同签订后15日内，甲方向乙方支付合同总价的30%；系统</w:t>
      </w:r>
      <w:r>
        <w:rPr>
          <w:rFonts w:hint="eastAsia"/>
          <w:bCs/>
          <w:color w:val="auto"/>
          <w:sz w:val="24"/>
          <w:u w:val="single"/>
          <w:lang w:bidi="ar"/>
        </w:rPr>
        <w:t>蓝图确认</w:t>
      </w:r>
      <w:r>
        <w:rPr>
          <w:bCs/>
          <w:color w:val="auto"/>
          <w:sz w:val="24"/>
          <w:u w:val="single"/>
          <w:lang w:bidi="ar"/>
        </w:rPr>
        <w:t>后15日内，甲方向乙方支付合同总价的</w:t>
      </w:r>
      <w:r>
        <w:rPr>
          <w:rFonts w:hint="eastAsia"/>
          <w:bCs/>
          <w:color w:val="auto"/>
          <w:sz w:val="24"/>
          <w:u w:val="single"/>
          <w:lang w:bidi="ar"/>
        </w:rPr>
        <w:t>2</w:t>
      </w:r>
      <w:r>
        <w:rPr>
          <w:bCs/>
          <w:color w:val="auto"/>
          <w:sz w:val="24"/>
          <w:u w:val="single"/>
          <w:lang w:bidi="ar"/>
        </w:rPr>
        <w:t>0%；系统</w:t>
      </w:r>
      <w:r>
        <w:rPr>
          <w:rFonts w:hint="eastAsia"/>
          <w:bCs/>
          <w:color w:val="auto"/>
          <w:sz w:val="24"/>
          <w:u w:val="single"/>
          <w:lang w:bidi="ar"/>
        </w:rPr>
        <w:t>正式</w:t>
      </w:r>
      <w:r>
        <w:rPr>
          <w:bCs/>
          <w:color w:val="auto"/>
          <w:sz w:val="24"/>
          <w:u w:val="single"/>
          <w:lang w:bidi="ar"/>
        </w:rPr>
        <w:t>上线</w:t>
      </w:r>
      <w:r>
        <w:rPr>
          <w:rFonts w:hint="eastAsia"/>
          <w:bCs/>
          <w:color w:val="auto"/>
          <w:sz w:val="24"/>
          <w:u w:val="single"/>
          <w:lang w:bidi="ar"/>
        </w:rPr>
        <w:t>后</w:t>
      </w:r>
      <w:r>
        <w:rPr>
          <w:bCs/>
          <w:color w:val="auto"/>
          <w:sz w:val="24"/>
          <w:u w:val="single"/>
          <w:lang w:bidi="ar"/>
        </w:rPr>
        <w:t>，甲方向乙方支付合同总价的40%</w:t>
      </w:r>
      <w:r>
        <w:rPr>
          <w:rFonts w:hint="eastAsia"/>
          <w:bCs/>
          <w:color w:val="auto"/>
          <w:sz w:val="24"/>
          <w:u w:val="single"/>
          <w:lang w:eastAsia="zh-CN" w:bidi="ar"/>
        </w:rPr>
        <w:t>；</w:t>
      </w:r>
      <w:r>
        <w:rPr>
          <w:bCs/>
          <w:color w:val="auto"/>
          <w:sz w:val="24"/>
          <w:u w:val="single"/>
          <w:lang w:bidi="ar"/>
        </w:rPr>
        <w:t>系统</w:t>
      </w:r>
      <w:r>
        <w:rPr>
          <w:rFonts w:hint="eastAsia"/>
          <w:bCs/>
          <w:color w:val="auto"/>
          <w:sz w:val="24"/>
          <w:u w:val="single"/>
          <w:lang w:val="en-US" w:eastAsia="zh-CN" w:bidi="ar"/>
        </w:rPr>
        <w:t>交付</w:t>
      </w:r>
      <w:r>
        <w:rPr>
          <w:bCs/>
          <w:color w:val="auto"/>
          <w:sz w:val="24"/>
          <w:u w:val="single"/>
          <w:lang w:bidi="ar"/>
        </w:rPr>
        <w:t>验收合格后15日内，甲方向乙方支付合同总价的</w:t>
      </w:r>
      <w:r>
        <w:rPr>
          <w:rFonts w:hint="eastAsia"/>
          <w:bCs/>
          <w:color w:val="auto"/>
          <w:sz w:val="24"/>
          <w:u w:val="single"/>
          <w:lang w:bidi="ar"/>
        </w:rPr>
        <w:t>10</w:t>
      </w:r>
      <w:r>
        <w:rPr>
          <w:bCs/>
          <w:color w:val="auto"/>
          <w:sz w:val="24"/>
          <w:u w:val="single"/>
          <w:lang w:bidi="ar"/>
        </w:rPr>
        <w:t>%。</w:t>
      </w:r>
      <w:r>
        <w:rPr>
          <w:rFonts w:hint="eastAsia" w:ascii="宋体" w:hAnsi="宋体" w:cs="宋体"/>
          <w:bCs/>
          <w:color w:val="auto"/>
          <w:sz w:val="24"/>
          <w:u w:val="single"/>
          <w:lang w:bidi="ar"/>
        </w:rPr>
        <w:t>乙方每次申请付款前，须向甲方提供符合甲方财务要求的税金发票，否则甲方有权顺延付款。</w:t>
      </w:r>
    </w:p>
    <w:p w14:paraId="738EB267">
      <w:pPr>
        <w:widowControl/>
        <w:tabs>
          <w:tab w:val="left" w:pos="0"/>
          <w:tab w:val="left" w:pos="1365"/>
        </w:tabs>
        <w:spacing w:line="440" w:lineRule="exact"/>
        <w:ind w:firstLine="525"/>
        <w:rPr>
          <w:rFonts w:hint="eastAsia" w:ascii="宋体" w:hAnsi="宋体" w:cs="宋体"/>
          <w:bCs/>
          <w:sz w:val="24"/>
        </w:rPr>
      </w:pPr>
      <w:r>
        <w:rPr>
          <w:rFonts w:hint="eastAsia" w:ascii="宋体" w:hAnsi="宋体" w:cs="宋体"/>
          <w:bCs/>
          <w:sz w:val="24"/>
          <w:lang w:bidi="ar"/>
        </w:rPr>
        <w:t>（三）知识产权</w:t>
      </w:r>
    </w:p>
    <w:p w14:paraId="01087955">
      <w:pPr>
        <w:widowControl/>
        <w:tabs>
          <w:tab w:val="left" w:pos="945"/>
          <w:tab w:val="left" w:pos="2100"/>
        </w:tabs>
        <w:spacing w:line="440" w:lineRule="exact"/>
        <w:ind w:firstLine="480" w:firstLineChars="200"/>
        <w:rPr>
          <w:rFonts w:hint="eastAsia" w:ascii="宋体" w:hAnsi="宋体" w:cs="宋体"/>
          <w:bCs/>
          <w:sz w:val="24"/>
        </w:rPr>
      </w:pPr>
      <w:r>
        <w:rPr>
          <w:rFonts w:hint="eastAsia" w:ascii="宋体" w:hAnsi="宋体" w:cs="宋体"/>
          <w:bCs/>
          <w:sz w:val="24"/>
          <w:lang w:bidi="ar"/>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4F4E8306">
      <w:pPr>
        <w:widowControl/>
        <w:tabs>
          <w:tab w:val="left" w:pos="735"/>
        </w:tabs>
        <w:spacing w:line="440" w:lineRule="exact"/>
        <w:ind w:firstLine="520" w:firstLineChars="217"/>
        <w:rPr>
          <w:rFonts w:hint="eastAsia" w:ascii="宋体" w:hAnsi="宋体" w:cs="宋体"/>
          <w:bCs/>
          <w:sz w:val="24"/>
        </w:rPr>
      </w:pPr>
      <w:r>
        <w:rPr>
          <w:rFonts w:hint="eastAsia" w:ascii="宋体" w:hAnsi="宋体" w:cs="宋体"/>
          <w:bCs/>
          <w:sz w:val="24"/>
          <w:lang w:bidi="ar"/>
        </w:rPr>
        <w:t>（四）质量要求与检验：</w:t>
      </w:r>
    </w:p>
    <w:p w14:paraId="0F8D90C9">
      <w:pPr>
        <w:widowControl/>
        <w:tabs>
          <w:tab w:val="left" w:pos="525"/>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 xml:space="preserve">1.供方应严格按照采购文件的有关规定和供方投标文件提供合格的货物及服务。                                   </w:t>
      </w:r>
    </w:p>
    <w:p w14:paraId="212021D7">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026B87D5">
      <w:pPr>
        <w:widowControl/>
        <w:tabs>
          <w:tab w:val="left" w:pos="420"/>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3.货物的到货验收包括：数量、外观、质量、性能、随机备件、装箱单、质量证书等随机资料及包装完整无破损。</w:t>
      </w:r>
    </w:p>
    <w:p w14:paraId="4B441967">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4.货物和系统调试验收标准：按行业通行标准、厂方出厂标准、采购文件要求和供方投标文件的承诺，并不低于国家相关标准。</w:t>
      </w:r>
    </w:p>
    <w:p w14:paraId="23A7C77A">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5.货物运到需方指定地点并经需方验证签收后，由于需方保管不善造成的质量问题，供方应负责修理，但有关费用由需方承担。</w:t>
      </w:r>
    </w:p>
    <w:p w14:paraId="172A359E">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6.经验收不合格的，供方应当按照需方要求在指定的合理期限内进行整改和完善，直至符合采购文件要求和供方投标文件承诺的相关标准。逾期不予整改或经整改仍不能符合相关要求，或者导致合同目的无法实现，需方有权依照法律程序解除合同，并追究供方的违约责任。</w:t>
      </w:r>
    </w:p>
    <w:p w14:paraId="296FB7D6">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7.需方不得擅自变更采购文件要求和供方投标文件约定的性能、指标等相关内容，如有变更应按《中华人民共和国政府采购法》的相关程序执行。</w:t>
      </w:r>
    </w:p>
    <w:p w14:paraId="2BA9AD1A">
      <w:pPr>
        <w:widowControl/>
        <w:spacing w:line="440" w:lineRule="exact"/>
        <w:ind w:left="-2" w:leftChars="-1" w:firstLine="520" w:firstLineChars="217"/>
        <w:rPr>
          <w:rFonts w:hint="eastAsia" w:ascii="宋体" w:hAnsi="宋体" w:cs="宋体"/>
          <w:bCs/>
          <w:sz w:val="24"/>
        </w:rPr>
      </w:pPr>
      <w:r>
        <w:rPr>
          <w:rFonts w:hint="eastAsia" w:ascii="宋体" w:hAnsi="宋体" w:cs="宋体"/>
          <w:bCs/>
          <w:sz w:val="24"/>
          <w:lang w:bidi="ar"/>
        </w:rPr>
        <w:t>（五）交货条件：</w:t>
      </w:r>
    </w:p>
    <w:p w14:paraId="6CE734A1">
      <w:pPr>
        <w:widowControl/>
        <w:tabs>
          <w:tab w:val="left" w:pos="42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 xml:space="preserve">1.交货日期（或完工期）： </w:t>
      </w:r>
    </w:p>
    <w:p w14:paraId="6B7518E2">
      <w:pPr>
        <w:widowControl/>
        <w:tabs>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2.供方在验收时应先用信函、传真、电子邮件等书面方式通知需方。</w:t>
      </w:r>
    </w:p>
    <w:p w14:paraId="79EB99F7">
      <w:pPr>
        <w:widowControl/>
        <w:tabs>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16E2A905">
      <w:pPr>
        <w:widowControl/>
        <w:tabs>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4.货物交货时，所有货物必须带有货物质量检验合格证书、中文质保单、装箱单、中文货物安装使用说明书。其他附件所有部件必须原包装。</w:t>
      </w:r>
    </w:p>
    <w:p w14:paraId="5B03BEA5">
      <w:pPr>
        <w:widowControl/>
        <w:tabs>
          <w:tab w:val="left" w:pos="945"/>
          <w:tab w:val="left" w:pos="1155"/>
        </w:tabs>
        <w:spacing w:line="440" w:lineRule="exact"/>
        <w:ind w:left="2" w:firstLine="520" w:firstLineChars="217"/>
        <w:rPr>
          <w:rFonts w:hint="eastAsia" w:ascii="宋体" w:hAnsi="宋体" w:cs="宋体"/>
          <w:bCs/>
          <w:sz w:val="24"/>
        </w:rPr>
      </w:pPr>
      <w:r>
        <w:rPr>
          <w:rFonts w:hint="eastAsia" w:ascii="宋体" w:hAnsi="宋体" w:cs="宋体"/>
          <w:bCs/>
          <w:sz w:val="24"/>
          <w:lang w:bidi="ar"/>
        </w:rPr>
        <w:t xml:space="preserve">5.运输及到货地点：由供方负责办理运输并承担所有费用，直接送到需方指定地点，即：以合同书上的地点为准。                    </w:t>
      </w:r>
    </w:p>
    <w:p w14:paraId="6B4D2016">
      <w:pPr>
        <w:widowControl/>
        <w:spacing w:line="440" w:lineRule="exact"/>
        <w:ind w:firstLine="480" w:firstLineChars="200"/>
        <w:rPr>
          <w:rFonts w:hint="eastAsia" w:ascii="宋体" w:hAnsi="宋体" w:cs="宋体"/>
          <w:bCs/>
          <w:sz w:val="24"/>
        </w:rPr>
      </w:pPr>
      <w:r>
        <w:rPr>
          <w:rFonts w:hint="eastAsia" w:ascii="宋体" w:hAnsi="宋体" w:cs="宋体"/>
          <w:bCs/>
          <w:sz w:val="24"/>
          <w:lang w:bidi="ar"/>
        </w:rPr>
        <w:t>（六）安装调试及售后服务：</w:t>
      </w:r>
    </w:p>
    <w:p w14:paraId="38706268">
      <w:pPr>
        <w:widowControl/>
        <w:tabs>
          <w:tab w:val="left" w:pos="525"/>
          <w:tab w:val="left" w:pos="840"/>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1.供方负责本项目的安装和调试，并保证其提供的货物符合国家、行业、地方、采购文件要求和供方投标文件及合同规定的质量、性能和标准，并正确且安全地安装。</w:t>
      </w:r>
    </w:p>
    <w:p w14:paraId="3AE4D05A">
      <w:pPr>
        <w:widowControl/>
        <w:tabs>
          <w:tab w:val="left" w:pos="525"/>
          <w:tab w:val="left" w:pos="840"/>
          <w:tab w:val="left" w:pos="945"/>
          <w:tab w:val="left" w:pos="1050"/>
        </w:tabs>
        <w:spacing w:line="440" w:lineRule="exact"/>
        <w:ind w:firstLine="520" w:firstLineChars="217"/>
        <w:rPr>
          <w:rFonts w:hint="eastAsia" w:ascii="宋体" w:hAnsi="宋体" w:cs="宋体"/>
          <w:bCs/>
          <w:sz w:val="24"/>
        </w:rPr>
      </w:pPr>
      <w:r>
        <w:rPr>
          <w:rFonts w:hint="eastAsia" w:ascii="宋体" w:hAnsi="宋体" w:cs="宋体"/>
          <w:bCs/>
          <w:sz w:val="24"/>
          <w:lang w:bidi="ar"/>
        </w:rPr>
        <w:t>2.供方提供的服务全部按照国家有关法律法规规章和“三包”规定以及按采购文件要求和供方投标文件中的承诺执行。</w:t>
      </w:r>
    </w:p>
    <w:p w14:paraId="46B06D27">
      <w:pPr>
        <w:widowControl/>
        <w:tabs>
          <w:tab w:val="left" w:pos="525"/>
          <w:tab w:val="left" w:pos="840"/>
          <w:tab w:val="left" w:pos="945"/>
          <w:tab w:val="left" w:pos="1050"/>
        </w:tabs>
        <w:spacing w:line="440" w:lineRule="exact"/>
        <w:ind w:firstLine="520" w:firstLineChars="217"/>
        <w:rPr>
          <w:rFonts w:hint="eastAsia" w:ascii="宋体" w:hAnsi="宋体" w:cs="宋体"/>
          <w:bCs/>
          <w:sz w:val="24"/>
        </w:rPr>
      </w:pPr>
      <w:r>
        <w:rPr>
          <w:rFonts w:hint="eastAsia" w:ascii="宋体" w:hAnsi="宋体" w:cs="宋体"/>
          <w:bCs/>
          <w:sz w:val="24"/>
          <w:lang w:bidi="ar"/>
        </w:rPr>
        <w:t>3.质保期后的货物维护由双方协商再定。</w:t>
      </w:r>
    </w:p>
    <w:p w14:paraId="1F85749F">
      <w:pPr>
        <w:widowControl/>
        <w:tabs>
          <w:tab w:val="left" w:pos="525"/>
          <w:tab w:val="left" w:pos="840"/>
          <w:tab w:val="left" w:pos="945"/>
          <w:tab w:val="left" w:pos="1050"/>
        </w:tabs>
        <w:spacing w:line="440" w:lineRule="exact"/>
        <w:ind w:firstLine="520" w:firstLineChars="217"/>
        <w:rPr>
          <w:rFonts w:hint="eastAsia" w:ascii="宋体" w:hAnsi="宋体" w:cs="宋体"/>
          <w:bCs/>
          <w:sz w:val="24"/>
        </w:rPr>
      </w:pPr>
      <w:r>
        <w:rPr>
          <w:rFonts w:hint="eastAsia" w:ascii="宋体" w:hAnsi="宋体" w:cs="宋体"/>
          <w:bCs/>
          <w:sz w:val="24"/>
          <w:lang w:bidi="ar"/>
        </w:rPr>
        <w:t>4.需方应向供方现场调试的技术人员及维修人员提供方便条件，有关费用由供方负责。</w:t>
      </w:r>
    </w:p>
    <w:p w14:paraId="5C0B11F0">
      <w:pPr>
        <w:widowControl/>
        <w:tabs>
          <w:tab w:val="left" w:pos="525"/>
          <w:tab w:val="left" w:pos="840"/>
          <w:tab w:val="left" w:pos="945"/>
          <w:tab w:val="left" w:pos="1050"/>
        </w:tabs>
        <w:spacing w:line="440" w:lineRule="exact"/>
        <w:ind w:firstLine="520" w:firstLineChars="217"/>
        <w:rPr>
          <w:rFonts w:hint="eastAsia" w:ascii="宋体" w:hAnsi="宋体" w:cs="宋体"/>
          <w:sz w:val="24"/>
        </w:rPr>
      </w:pPr>
      <w:r>
        <w:rPr>
          <w:rFonts w:hint="eastAsia" w:ascii="宋体" w:hAnsi="宋体" w:cs="宋体"/>
          <w:sz w:val="24"/>
          <w:lang w:bidi="ar"/>
        </w:rPr>
        <w:t>5.</w:t>
      </w:r>
      <w:r>
        <w:rPr>
          <w:rFonts w:hint="eastAsia" w:ascii="宋体" w:hAnsi="宋体" w:cs="宋体"/>
          <w:bCs/>
          <w:sz w:val="24"/>
          <w:lang w:bidi="ar"/>
        </w:rPr>
        <w:t>需方如要求供方提供采购文件及供方投标文件以外的其他服务，其费用另定。</w:t>
      </w:r>
    </w:p>
    <w:p w14:paraId="1ABB6F93">
      <w:pPr>
        <w:widowControl/>
        <w:spacing w:line="440" w:lineRule="exact"/>
        <w:ind w:firstLine="480" w:firstLineChars="200"/>
        <w:rPr>
          <w:rFonts w:hint="eastAsia" w:ascii="宋体" w:hAnsi="宋体" w:cs="宋体"/>
          <w:bCs/>
          <w:sz w:val="24"/>
        </w:rPr>
      </w:pPr>
      <w:r>
        <w:rPr>
          <w:rFonts w:hint="eastAsia" w:ascii="宋体" w:hAnsi="宋体" w:cs="宋体"/>
          <w:bCs/>
          <w:sz w:val="24"/>
          <w:lang w:bidi="ar"/>
        </w:rPr>
        <w:t>（七）违约责任：</w:t>
      </w:r>
    </w:p>
    <w:p w14:paraId="4C6F5EC9">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75953553">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2.如供方逾期交货且未经需方同意延长交货时间，除不可抗力外，每逾期一日，供方应按照2000元/天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0D3C636E">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3.需方无正当理由逾期付款时，每逾期一日，需方应按照逾期付款金额的万分之五的标准累计计算向供方支付违约金。</w:t>
      </w:r>
    </w:p>
    <w:p w14:paraId="077F7ACA">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4.由于需方的原因要求延期交货，需方应按规定支付货款，并承担供方提供的代为保管费。（有关仓储规定另议）</w:t>
      </w:r>
    </w:p>
    <w:p w14:paraId="61722EAA">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5.供方如无不可抗力，又未履行采购文件、投标文件和合同条款的，一经查实，由供方赔偿由此给需方造成的损失，并按照合同总价的30%向需方支付违约金，因采购活动产生的其他责任及后果按采购文件的相关要求及处理方式执行。</w:t>
      </w:r>
    </w:p>
    <w:p w14:paraId="2D95084B">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66246E36">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7.如遭遇不可抗力事件，遭遇不可抗力的一方应尽快以书面形式将不可抗力的情况和原因通知另一方，并积极采取措施防止损失扩大。因不可抗力造成的损失，供、需双方按照法律规定处理。</w:t>
      </w:r>
    </w:p>
    <w:p w14:paraId="294AA86D">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8.采购文件及合同中所述之“不可抗力”系指不可预见、不可避免、不可克服的事件，包括但不限于：战争、洪水、台风、地震及其他</w:t>
      </w:r>
      <w:r>
        <w:rPr>
          <w:rFonts w:hint="eastAsia" w:ascii="宋体" w:hAnsi="宋体" w:cs="宋体"/>
          <w:bCs/>
          <w:sz w:val="24"/>
          <w:lang w:eastAsia="zh-CN" w:bidi="ar"/>
        </w:rPr>
        <w:t>法律法规</w:t>
      </w:r>
      <w:r>
        <w:rPr>
          <w:rFonts w:hint="eastAsia" w:ascii="宋体" w:hAnsi="宋体" w:cs="宋体"/>
          <w:bCs/>
          <w:sz w:val="24"/>
          <w:lang w:bidi="ar"/>
        </w:rPr>
        <w:t>规定的事件。</w:t>
      </w:r>
    </w:p>
    <w:p w14:paraId="130F53B1">
      <w:pPr>
        <w:widowControl/>
        <w:spacing w:line="440" w:lineRule="exact"/>
        <w:ind w:left="-2" w:leftChars="-1" w:firstLine="520" w:firstLineChars="217"/>
        <w:rPr>
          <w:rFonts w:hint="eastAsia" w:ascii="宋体" w:hAnsi="宋体" w:cs="宋体"/>
          <w:bCs/>
          <w:sz w:val="24"/>
        </w:rPr>
      </w:pPr>
      <w:r>
        <w:rPr>
          <w:rFonts w:hint="eastAsia" w:ascii="宋体" w:hAnsi="宋体" w:cs="宋体"/>
          <w:bCs/>
          <w:sz w:val="24"/>
          <w:lang w:bidi="ar"/>
        </w:rPr>
        <w:t>（八）合同生效及其他：</w:t>
      </w:r>
    </w:p>
    <w:p w14:paraId="6F0F1B87">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1.合同经供需双方代表签字并盖章，且在采购代理机构见证后即生效。</w:t>
      </w:r>
    </w:p>
    <w:p w14:paraId="48CB2CAE">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2.合同签订后供需双方即直接产生权利与义务的关系，合同执行过程中出现的问题应按照合同约定、法律法规的规定办理。在合同履行过程中，双方如有争议，</w:t>
      </w:r>
      <w:r>
        <w:rPr>
          <w:rFonts w:hint="eastAsia" w:ascii="宋体" w:hAnsi="宋体" w:cs="宋体"/>
          <w:sz w:val="24"/>
          <w:lang w:bidi="ar"/>
        </w:rPr>
        <w:t>由供需双方协商处理，若协商不成，</w:t>
      </w:r>
      <w:r>
        <w:rPr>
          <w:rFonts w:hint="eastAsia" w:ascii="宋体" w:hAnsi="宋体" w:cs="宋体"/>
          <w:bCs/>
          <w:sz w:val="24"/>
          <w:lang w:bidi="ar"/>
        </w:rPr>
        <w:t>可选择以下</w:t>
      </w:r>
      <w:r>
        <w:rPr>
          <w:rFonts w:hint="eastAsia" w:ascii="宋体" w:hAnsi="宋体" w:cs="宋体"/>
          <w:bCs/>
          <w:sz w:val="24"/>
          <w:u w:val="single"/>
          <w:lang w:bidi="ar"/>
        </w:rPr>
        <w:t xml:space="preserve">  1 </w:t>
      </w:r>
      <w:r>
        <w:rPr>
          <w:rFonts w:hint="eastAsia" w:ascii="宋体" w:hAnsi="宋体" w:cs="宋体"/>
          <w:bCs/>
          <w:sz w:val="24"/>
          <w:lang w:bidi="ar"/>
        </w:rPr>
        <w:t>方式处理：</w:t>
      </w:r>
    </w:p>
    <w:p w14:paraId="4DE7FFDE">
      <w:pPr>
        <w:widowControl/>
        <w:tabs>
          <w:tab w:val="left" w:pos="525"/>
          <w:tab w:val="left" w:pos="945"/>
        </w:tabs>
        <w:spacing w:line="440" w:lineRule="exact"/>
        <w:ind w:left="1290" w:hanging="720"/>
        <w:rPr>
          <w:rFonts w:hint="eastAsia" w:ascii="宋体" w:hAnsi="宋体" w:cs="宋体"/>
          <w:sz w:val="24"/>
        </w:rPr>
      </w:pPr>
      <w:r>
        <w:rPr>
          <w:rFonts w:hint="eastAsia" w:ascii="宋体" w:hAnsi="宋体" w:cs="宋体"/>
          <w:sz w:val="24"/>
          <w:lang w:bidi="ar"/>
        </w:rPr>
        <w:t>（1）向无锡仲裁委员会申请仲裁。</w:t>
      </w:r>
    </w:p>
    <w:p w14:paraId="6DEF0B25">
      <w:pPr>
        <w:widowControl/>
        <w:tabs>
          <w:tab w:val="left" w:pos="525"/>
          <w:tab w:val="left" w:pos="945"/>
        </w:tabs>
        <w:spacing w:line="440" w:lineRule="exact"/>
        <w:ind w:left="1290" w:hanging="720"/>
        <w:rPr>
          <w:rFonts w:hint="eastAsia" w:ascii="宋体" w:hAnsi="宋体" w:cs="宋体"/>
          <w:bCs/>
          <w:sz w:val="24"/>
        </w:rPr>
      </w:pPr>
      <w:r>
        <w:rPr>
          <w:rFonts w:hint="eastAsia" w:ascii="宋体" w:hAnsi="宋体" w:cs="宋体"/>
          <w:bCs/>
          <w:sz w:val="24"/>
          <w:lang w:bidi="ar"/>
        </w:rPr>
        <w:t>（2）</w:t>
      </w:r>
      <w:r>
        <w:rPr>
          <w:rFonts w:hint="eastAsia" w:ascii="宋体" w:hAnsi="宋体" w:cs="宋体"/>
          <w:sz w:val="24"/>
          <w:lang w:bidi="ar"/>
        </w:rPr>
        <w:t>向需方所在地法院提起诉讼。</w:t>
      </w:r>
    </w:p>
    <w:p w14:paraId="4A8ADD7B">
      <w:pPr>
        <w:widowControl/>
        <w:tabs>
          <w:tab w:val="left" w:pos="0"/>
          <w:tab w:val="left" w:pos="525"/>
          <w:tab w:val="left" w:pos="945"/>
        </w:tabs>
        <w:spacing w:line="440" w:lineRule="exact"/>
        <w:ind w:firstLine="520" w:firstLineChars="217"/>
        <w:rPr>
          <w:rFonts w:hint="eastAsia" w:ascii="宋体" w:hAnsi="宋体" w:cs="宋体"/>
          <w:bCs/>
          <w:sz w:val="24"/>
          <w:lang w:bidi="ar"/>
        </w:rPr>
      </w:pPr>
      <w:r>
        <w:rPr>
          <w:rFonts w:hint="eastAsia" w:ascii="宋体" w:hAnsi="宋体" w:cs="宋体"/>
          <w:bCs/>
          <w:sz w:val="24"/>
          <w:lang w:bidi="ar"/>
        </w:rPr>
        <w:t>3.合同在执行过程中出现的未尽事宜，双方在不违背本合同和采购文件的原则下协商解决，协商结果以书面形式签订补充协议，且补充协议与本合同具有同等效力。</w:t>
      </w:r>
    </w:p>
    <w:p w14:paraId="14A866BE">
      <w:pPr>
        <w:widowControl/>
        <w:tabs>
          <w:tab w:val="left" w:pos="0"/>
          <w:tab w:val="left" w:pos="525"/>
          <w:tab w:val="left" w:pos="945"/>
        </w:tabs>
        <w:spacing w:line="440" w:lineRule="exact"/>
        <w:ind w:firstLine="520" w:firstLineChars="217"/>
        <w:rPr>
          <w:rFonts w:hint="eastAsia" w:ascii="宋体" w:hAnsi="宋体" w:cs="宋体"/>
          <w:sz w:val="24"/>
          <w:lang w:bidi="ar"/>
        </w:rPr>
      </w:pPr>
      <w:r>
        <w:rPr>
          <w:rFonts w:hint="eastAsia" w:ascii="宋体" w:hAnsi="宋体" w:cs="宋体"/>
          <w:sz w:val="24"/>
          <w:lang w:bidi="ar"/>
        </w:rPr>
        <w:t>4.合同中未有约定的按照有关的法律法规以及国家行业标准或技术文件规定予以解决。</w:t>
      </w:r>
    </w:p>
    <w:p w14:paraId="5B133E5D">
      <w:pPr>
        <w:widowControl/>
        <w:tabs>
          <w:tab w:val="left" w:pos="0"/>
          <w:tab w:val="left" w:pos="525"/>
          <w:tab w:val="left" w:pos="945"/>
        </w:tabs>
        <w:spacing w:line="440" w:lineRule="exact"/>
        <w:ind w:firstLine="520" w:firstLineChars="217"/>
        <w:rPr>
          <w:rFonts w:hint="eastAsia" w:ascii="宋体" w:hAnsi="宋体" w:cs="宋体"/>
          <w:b/>
          <w:sz w:val="44"/>
          <w:szCs w:val="44"/>
        </w:rPr>
      </w:pPr>
      <w:r>
        <w:rPr>
          <w:rFonts w:hint="eastAsia" w:ascii="宋体" w:hAnsi="宋体" w:cs="宋体"/>
          <w:bCs/>
          <w:sz w:val="24"/>
        </w:rPr>
        <w:t>供需双方确认：对本合同条款及后果均已知悉，一致确认不存在欺诈、胁迫、乘人之危、重大误解、显失公平等任何可能导致合同无效或被撤销的情形。</w:t>
      </w:r>
    </w:p>
    <w:p w14:paraId="508D6F82">
      <w:pPr>
        <w:spacing w:line="360" w:lineRule="auto"/>
        <w:jc w:val="center"/>
        <w:outlineLvl w:val="0"/>
        <w:rPr>
          <w:rFonts w:hint="eastAsia" w:ascii="宋体" w:hAnsi="宋体" w:cs="宋体"/>
          <w:b/>
          <w:sz w:val="44"/>
          <w:szCs w:val="44"/>
        </w:rPr>
      </w:pPr>
    </w:p>
    <w:p w14:paraId="3CE02227">
      <w:pPr>
        <w:pStyle w:val="84"/>
      </w:pPr>
    </w:p>
    <w:p w14:paraId="00A03FC7">
      <w:pPr>
        <w:spacing w:line="360" w:lineRule="auto"/>
        <w:jc w:val="center"/>
        <w:outlineLvl w:val="0"/>
        <w:rPr>
          <w:rFonts w:hint="eastAsia" w:ascii="宋体" w:hAnsi="宋体" w:cs="宋体"/>
          <w:b/>
          <w:sz w:val="44"/>
          <w:szCs w:val="44"/>
        </w:rPr>
      </w:pPr>
      <w:r>
        <w:rPr>
          <w:rFonts w:hint="eastAsia" w:ascii="宋体" w:hAnsi="宋体" w:cs="宋体"/>
          <w:b/>
          <w:sz w:val="44"/>
          <w:szCs w:val="44"/>
        </w:rPr>
        <w:t>第</w:t>
      </w:r>
      <w:r>
        <w:rPr>
          <w:rFonts w:hint="eastAsia" w:ascii="宋体" w:hAnsi="宋体" w:cs="宋体"/>
          <w:b/>
          <w:sz w:val="44"/>
          <w:szCs w:val="44"/>
          <w:lang w:val="en-US" w:eastAsia="zh-CN"/>
        </w:rPr>
        <w:t>六</w:t>
      </w:r>
      <w:r>
        <w:rPr>
          <w:rFonts w:hint="eastAsia" w:ascii="宋体" w:hAnsi="宋体" w:cs="宋体"/>
          <w:b/>
          <w:sz w:val="44"/>
          <w:szCs w:val="44"/>
        </w:rPr>
        <w:t>部分．附件（投标文件格式）</w:t>
      </w:r>
    </w:p>
    <w:p w14:paraId="6204C4A9">
      <w:pPr>
        <w:pStyle w:val="57"/>
        <w:spacing w:before="0" w:beforeAutospacing="0" w:after="0" w:afterAutospacing="0"/>
        <w:jc w:val="center"/>
        <w:rPr>
          <w:rFonts w:hint="eastAsia" w:cs="宋体"/>
          <w:b/>
          <w:bCs/>
          <w:color w:val="000000"/>
          <w:sz w:val="72"/>
          <w:szCs w:val="72"/>
        </w:rPr>
      </w:pPr>
      <w:bookmarkStart w:id="15" w:name="_Toc36414923"/>
    </w:p>
    <w:p w14:paraId="54025586">
      <w:pPr>
        <w:pStyle w:val="57"/>
        <w:spacing w:before="0" w:beforeAutospacing="0" w:after="0" w:afterAutospacing="0"/>
        <w:jc w:val="center"/>
        <w:rPr>
          <w:rFonts w:hint="eastAsia" w:cs="宋体"/>
          <w:b/>
          <w:bCs/>
          <w:color w:val="000000"/>
          <w:sz w:val="72"/>
          <w:szCs w:val="72"/>
        </w:rPr>
      </w:pPr>
    </w:p>
    <w:p w14:paraId="24F99040">
      <w:pPr>
        <w:pStyle w:val="57"/>
        <w:spacing w:before="0" w:beforeAutospacing="0" w:after="0" w:afterAutospacing="0"/>
        <w:jc w:val="center"/>
        <w:rPr>
          <w:rFonts w:hint="eastAsia" w:cs="宋体"/>
          <w:b/>
          <w:bCs/>
          <w:color w:val="000000"/>
          <w:sz w:val="72"/>
          <w:szCs w:val="72"/>
        </w:rPr>
      </w:pPr>
    </w:p>
    <w:p w14:paraId="23D914FD">
      <w:pPr>
        <w:pStyle w:val="57"/>
        <w:spacing w:before="0" w:beforeAutospacing="0" w:after="0" w:afterAutospacing="0"/>
        <w:jc w:val="center"/>
        <w:rPr>
          <w:rFonts w:hint="eastAsia" w:cs="宋体"/>
        </w:rPr>
      </w:pPr>
      <w:r>
        <w:rPr>
          <w:rFonts w:hint="eastAsia" w:cs="宋体"/>
          <w:b/>
          <w:bCs/>
          <w:color w:val="000000"/>
          <w:sz w:val="72"/>
          <w:szCs w:val="72"/>
        </w:rPr>
        <w:t>投标文件</w:t>
      </w:r>
    </w:p>
    <w:p w14:paraId="1A39B052">
      <w:pPr>
        <w:pStyle w:val="57"/>
        <w:spacing w:before="0" w:beforeAutospacing="0" w:after="0" w:afterAutospacing="0"/>
        <w:jc w:val="center"/>
        <w:rPr>
          <w:rFonts w:hint="eastAsia" w:cs="宋体"/>
        </w:rPr>
      </w:pPr>
      <w:r>
        <w:rPr>
          <w:rFonts w:hint="eastAsia" w:cs="宋体"/>
          <w:b/>
          <w:bCs/>
          <w:color w:val="000000"/>
          <w:sz w:val="72"/>
          <w:szCs w:val="72"/>
        </w:rPr>
        <w:t> </w:t>
      </w:r>
    </w:p>
    <w:p w14:paraId="60786808">
      <w:pPr>
        <w:pStyle w:val="57"/>
        <w:spacing w:before="0" w:beforeAutospacing="0" w:after="0" w:afterAutospacing="0"/>
        <w:jc w:val="center"/>
        <w:rPr>
          <w:rFonts w:hint="eastAsia" w:cs="宋体"/>
        </w:rPr>
      </w:pPr>
      <w:r>
        <w:rPr>
          <w:rFonts w:hint="eastAsia" w:cs="宋体"/>
          <w:b/>
          <w:bCs/>
          <w:color w:val="000000"/>
          <w:sz w:val="72"/>
          <w:szCs w:val="72"/>
        </w:rPr>
        <w:t> </w:t>
      </w:r>
    </w:p>
    <w:p w14:paraId="74970A31">
      <w:pPr>
        <w:pStyle w:val="57"/>
        <w:spacing w:before="0" w:beforeAutospacing="0" w:after="0" w:afterAutospacing="0"/>
        <w:jc w:val="center"/>
        <w:rPr>
          <w:rFonts w:hint="eastAsia" w:cs="宋体"/>
        </w:rPr>
      </w:pPr>
      <w:r>
        <w:rPr>
          <w:rFonts w:hint="eastAsia" w:cs="宋体"/>
          <w:b/>
          <w:bCs/>
          <w:color w:val="000000"/>
          <w:sz w:val="36"/>
          <w:szCs w:val="36"/>
        </w:rPr>
        <w:t> </w:t>
      </w:r>
    </w:p>
    <w:p w14:paraId="3EFD473F">
      <w:pPr>
        <w:pStyle w:val="57"/>
        <w:spacing w:before="0" w:beforeAutospacing="0" w:after="0" w:afterAutospacing="0"/>
        <w:jc w:val="center"/>
        <w:rPr>
          <w:rFonts w:hint="eastAsia" w:cs="宋体"/>
        </w:rPr>
      </w:pPr>
      <w:r>
        <w:rPr>
          <w:rFonts w:hint="eastAsia" w:cs="宋体"/>
          <w:b/>
          <w:bCs/>
          <w:color w:val="000000"/>
          <w:sz w:val="36"/>
          <w:szCs w:val="36"/>
        </w:rPr>
        <w:t> </w:t>
      </w:r>
    </w:p>
    <w:p w14:paraId="7D045CCC">
      <w:pPr>
        <w:pStyle w:val="57"/>
        <w:spacing w:before="0" w:beforeAutospacing="0" w:after="0" w:afterAutospacing="0"/>
        <w:jc w:val="center"/>
        <w:rPr>
          <w:rFonts w:hint="eastAsia" w:cs="宋体"/>
          <w:b/>
          <w:bCs/>
          <w:color w:val="000000"/>
          <w:sz w:val="36"/>
          <w:szCs w:val="36"/>
        </w:rPr>
      </w:pPr>
    </w:p>
    <w:p w14:paraId="44E622BF">
      <w:pPr>
        <w:pStyle w:val="57"/>
        <w:spacing w:before="0" w:beforeAutospacing="0" w:after="0" w:afterAutospacing="0"/>
        <w:jc w:val="center"/>
        <w:rPr>
          <w:rFonts w:hint="eastAsia" w:cs="宋体"/>
        </w:rPr>
      </w:pPr>
      <w:r>
        <w:rPr>
          <w:rFonts w:hint="eastAsia" w:cs="宋体"/>
          <w:b/>
          <w:bCs/>
          <w:color w:val="000000"/>
          <w:sz w:val="36"/>
          <w:szCs w:val="36"/>
        </w:rPr>
        <w:t> </w:t>
      </w:r>
    </w:p>
    <w:p w14:paraId="2D7749A7">
      <w:pPr>
        <w:pStyle w:val="57"/>
        <w:spacing w:before="0" w:beforeAutospacing="0" w:after="0" w:afterAutospacing="0"/>
        <w:ind w:firstLine="1081"/>
        <w:jc w:val="both"/>
        <w:rPr>
          <w:rFonts w:hint="eastAsia" w:cs="宋体"/>
          <w:b/>
          <w:bCs/>
          <w:color w:val="000000"/>
          <w:sz w:val="36"/>
          <w:szCs w:val="36"/>
        </w:rPr>
      </w:pPr>
    </w:p>
    <w:p w14:paraId="211FE225">
      <w:pPr>
        <w:pStyle w:val="57"/>
        <w:spacing w:before="0" w:beforeAutospacing="0" w:after="0" w:afterAutospacing="0"/>
        <w:ind w:firstLine="1081"/>
        <w:jc w:val="both"/>
        <w:rPr>
          <w:rFonts w:hint="eastAsia" w:cs="宋体"/>
        </w:rPr>
      </w:pPr>
      <w:r>
        <w:rPr>
          <w:rFonts w:hint="eastAsia" w:cs="宋体"/>
          <w:b/>
          <w:bCs/>
          <w:color w:val="000000"/>
          <w:sz w:val="36"/>
          <w:szCs w:val="36"/>
        </w:rPr>
        <w:t>项 目 名 称：</w:t>
      </w:r>
      <w:r>
        <w:rPr>
          <w:rFonts w:hint="eastAsia" w:cs="宋体"/>
          <w:b/>
          <w:bCs/>
          <w:color w:val="000000"/>
          <w:sz w:val="36"/>
          <w:szCs w:val="36"/>
          <w:u w:val="single"/>
        </w:rPr>
        <w:t>               </w:t>
      </w:r>
    </w:p>
    <w:p w14:paraId="53628B7B">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招 标 编 号：</w:t>
      </w:r>
      <w:r>
        <w:rPr>
          <w:rFonts w:hint="eastAsia" w:cs="宋体"/>
          <w:b/>
          <w:bCs/>
          <w:color w:val="000000"/>
          <w:sz w:val="36"/>
          <w:szCs w:val="36"/>
          <w:u w:val="single"/>
        </w:rPr>
        <w:t>               </w:t>
      </w:r>
    </w:p>
    <w:p w14:paraId="680B6ED5">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投标供应商名称：</w:t>
      </w:r>
      <w:r>
        <w:rPr>
          <w:rFonts w:hint="eastAsia" w:cs="宋体"/>
          <w:b/>
          <w:bCs/>
          <w:color w:val="000000"/>
          <w:sz w:val="36"/>
          <w:szCs w:val="36"/>
          <w:u w:val="single"/>
        </w:rPr>
        <w:t>（加盖CA电子公章）</w:t>
      </w:r>
      <w:r>
        <w:rPr>
          <w:rFonts w:hint="eastAsia" w:cs="宋体"/>
          <w:b/>
          <w:bCs/>
          <w:color w:val="000000"/>
          <w:sz w:val="36"/>
          <w:szCs w:val="36"/>
          <w:u w:val="single"/>
          <w:lang w:val="en-US" w:eastAsia="zh-CN"/>
        </w:rPr>
        <w:t xml:space="preserve"> </w:t>
      </w:r>
      <w:r>
        <w:rPr>
          <w:rFonts w:hint="eastAsia" w:cs="宋体"/>
          <w:b/>
          <w:bCs/>
          <w:color w:val="000000"/>
          <w:sz w:val="36"/>
          <w:szCs w:val="36"/>
          <w:u w:val="single"/>
        </w:rPr>
        <w:t xml:space="preserve">       </w:t>
      </w:r>
    </w:p>
    <w:p w14:paraId="734FAD8F">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日    期 ：</w:t>
      </w:r>
      <w:r>
        <w:rPr>
          <w:rFonts w:hint="eastAsia" w:cs="宋体"/>
          <w:b/>
          <w:bCs/>
          <w:color w:val="000000"/>
          <w:sz w:val="36"/>
          <w:szCs w:val="36"/>
          <w:u w:val="single"/>
        </w:rPr>
        <w:t xml:space="preserve">                  </w:t>
      </w:r>
    </w:p>
    <w:p w14:paraId="51DA7C94">
      <w:pPr>
        <w:pStyle w:val="57"/>
        <w:spacing w:before="0" w:beforeAutospacing="0" w:after="0" w:afterAutospacing="0"/>
        <w:ind w:firstLine="1081"/>
        <w:jc w:val="both"/>
        <w:rPr>
          <w:rFonts w:hint="eastAsia" w:cs="宋体"/>
          <w:bCs/>
        </w:rPr>
      </w:pPr>
    </w:p>
    <w:p w14:paraId="308B568D">
      <w:pPr>
        <w:pStyle w:val="57"/>
        <w:spacing w:before="0" w:beforeAutospacing="0" w:after="0" w:afterAutospacing="0"/>
        <w:ind w:firstLine="1081"/>
        <w:jc w:val="both"/>
        <w:rPr>
          <w:rFonts w:hint="eastAsia" w:cs="宋体"/>
          <w:bCs/>
        </w:rPr>
      </w:pPr>
    </w:p>
    <w:p w14:paraId="40F1D497">
      <w:pPr>
        <w:pStyle w:val="57"/>
        <w:spacing w:before="0" w:beforeAutospacing="0" w:after="0" w:afterAutospacing="0"/>
        <w:ind w:firstLine="1081"/>
        <w:jc w:val="both"/>
        <w:rPr>
          <w:rFonts w:hint="eastAsia" w:cs="宋体"/>
          <w:bCs/>
        </w:rPr>
      </w:pPr>
    </w:p>
    <w:p w14:paraId="793EA94B">
      <w:pPr>
        <w:pStyle w:val="57"/>
        <w:spacing w:before="0" w:beforeAutospacing="0" w:after="0" w:afterAutospacing="0"/>
        <w:ind w:firstLine="0"/>
        <w:jc w:val="both"/>
        <w:rPr>
          <w:rFonts w:hint="eastAsia" w:cs="宋体"/>
          <w:bCs/>
        </w:rPr>
      </w:pPr>
      <w:r>
        <w:rPr>
          <w:rFonts w:hint="eastAsia" w:cs="宋体"/>
          <w:bCs/>
        </w:rPr>
        <w:t>（一）投标函（格式）：</w:t>
      </w:r>
      <w:bookmarkEnd w:id="15"/>
    </w:p>
    <w:p w14:paraId="4EF0E854">
      <w:pPr>
        <w:spacing w:line="360" w:lineRule="auto"/>
        <w:jc w:val="center"/>
        <w:outlineLvl w:val="0"/>
        <w:rPr>
          <w:rFonts w:hint="eastAsia" w:ascii="宋体" w:hAnsi="宋体" w:cs="宋体"/>
          <w:b/>
          <w:sz w:val="30"/>
          <w:szCs w:val="30"/>
        </w:rPr>
      </w:pPr>
      <w:r>
        <w:rPr>
          <w:rFonts w:hint="eastAsia" w:ascii="宋体" w:hAnsi="宋体" w:cs="宋体"/>
          <w:b/>
          <w:sz w:val="28"/>
          <w:szCs w:val="28"/>
        </w:rPr>
        <w:t>投标函</w:t>
      </w:r>
    </w:p>
    <w:p w14:paraId="10CBC6B7">
      <w:pPr>
        <w:widowControl/>
        <w:spacing w:line="400" w:lineRule="exact"/>
        <w:rPr>
          <w:rFonts w:hint="eastAsia" w:ascii="宋体" w:hAnsi="宋体" w:cs="宋体"/>
          <w:sz w:val="24"/>
        </w:rPr>
      </w:pPr>
      <w:r>
        <w:rPr>
          <w:rFonts w:hint="eastAsia" w:ascii="宋体" w:hAnsi="宋体" w:cs="宋体"/>
          <w:sz w:val="24"/>
        </w:rPr>
        <w:t>致：无锡光子芯片联合研究中心</w:t>
      </w:r>
    </w:p>
    <w:p w14:paraId="349CC1A7">
      <w:pPr>
        <w:spacing w:line="400" w:lineRule="exact"/>
        <w:ind w:firstLine="480"/>
        <w:rPr>
          <w:rFonts w:hint="eastAsia" w:ascii="宋体" w:hAnsi="宋体" w:cs="宋体"/>
          <w:bCs/>
          <w:sz w:val="24"/>
        </w:rPr>
      </w:pPr>
      <w:bookmarkStart w:id="16" w:name="校园网系统报价和服务承诺表（格式）"/>
      <w:bookmarkEnd w:id="16"/>
      <w:bookmarkStart w:id="17" w:name="（报价人）法定代表人授权书（格式）"/>
      <w:bookmarkEnd w:id="17"/>
      <w:r>
        <w:rPr>
          <w:rFonts w:hint="eastAsia" w:ascii="宋体" w:hAnsi="宋体" w:cs="宋体"/>
          <w:bCs/>
          <w:sz w:val="24"/>
        </w:rPr>
        <w:t>我方收到贵方项目编号</w:t>
      </w:r>
      <w:r>
        <w:rPr>
          <w:rFonts w:hint="eastAsia" w:ascii="宋体" w:hAnsi="宋体" w:cs="宋体"/>
          <w:bCs/>
          <w:sz w:val="24"/>
          <w:u w:val="single"/>
        </w:rPr>
        <w:t xml:space="preserve">                        </w:t>
      </w:r>
      <w:r>
        <w:rPr>
          <w:rFonts w:hint="eastAsia" w:ascii="宋体" w:hAnsi="宋体" w:cs="宋体"/>
          <w:bCs/>
          <w:sz w:val="24"/>
        </w:rPr>
        <w:t>招标文件，经仔细阅读和研究，我们决定参加此次</w:t>
      </w:r>
      <w:r>
        <w:rPr>
          <w:rFonts w:hint="eastAsia" w:ascii="宋体" w:hAnsi="宋体" w:cs="宋体"/>
          <w:bCs/>
          <w:sz w:val="24"/>
          <w:u w:val="single"/>
        </w:rPr>
        <w:t xml:space="preserve"> 光子芯片中试平台信息化建设项目 </w:t>
      </w:r>
      <w:r>
        <w:rPr>
          <w:rFonts w:hint="eastAsia" w:ascii="宋体" w:hAnsi="宋体" w:cs="宋体"/>
          <w:bCs/>
          <w:sz w:val="24"/>
        </w:rPr>
        <w:t>的投标。</w:t>
      </w:r>
    </w:p>
    <w:p w14:paraId="0D7C3F14">
      <w:pPr>
        <w:numPr>
          <w:ilvl w:val="0"/>
          <w:numId w:val="10"/>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sz w:val="24"/>
        </w:rPr>
      </w:pPr>
      <w:r>
        <w:rPr>
          <w:rFonts w:hint="eastAsia" w:ascii="宋体" w:hAnsi="宋体" w:cs="宋体"/>
          <w:bCs/>
          <w:sz w:val="24"/>
        </w:rPr>
        <w:t>我方愿意按照招标文件的一切要求，提供本项目的投标文件，投标总价见《开标一览表》。</w:t>
      </w:r>
    </w:p>
    <w:p w14:paraId="3BAAE164">
      <w:pPr>
        <w:numPr>
          <w:ilvl w:val="0"/>
          <w:numId w:val="10"/>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sz w:val="24"/>
        </w:rPr>
      </w:pPr>
      <w:r>
        <w:rPr>
          <w:rFonts w:hint="eastAsia" w:ascii="宋体" w:hAnsi="宋体" w:cs="宋体"/>
          <w:bCs/>
          <w:sz w:val="24"/>
        </w:rPr>
        <w:t>我方愿意提供无锡光子芯片联合研究中心在招标文件中要求的文件、资料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73"/>
          <w:rFonts w:hint="eastAsia"/>
        </w:rPr>
        <w:t>：</w:t>
      </w:r>
    </w:p>
    <w:p w14:paraId="3321AAC7">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投标文件相应内容上传至投标客户端。</w:t>
      </w:r>
    </w:p>
    <w:p w14:paraId="5DB008D4">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18B60947">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22F646EE">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0A3966C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70EABB4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34DB6CA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E7FB5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681917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3432260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716BC67A">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5AA4614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1263364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2C64475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12C0EE7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33D705D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49EA81DC">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2693AE37">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2BCCBBAB">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C644BD6">
      <w:pPr>
        <w:tabs>
          <w:tab w:val="left" w:pos="420"/>
          <w:tab w:val="left" w:pos="945"/>
          <w:tab w:val="left" w:pos="1155"/>
        </w:tabs>
        <w:spacing w:line="440" w:lineRule="exact"/>
        <w:ind w:firstLine="482"/>
        <w:rPr>
          <w:rFonts w:hint="eastAsia" w:ascii="宋体" w:hAnsi="宋体" w:cs="宋体"/>
          <w:b/>
          <w:bCs/>
          <w:sz w:val="24"/>
        </w:rPr>
      </w:pPr>
      <w:r>
        <w:rPr>
          <w:rFonts w:hint="eastAsia" w:ascii="宋体" w:hAnsi="宋体" w:cs="宋体"/>
          <w:sz w:val="24"/>
        </w:rPr>
        <w:t>②</w:t>
      </w:r>
      <w:r>
        <w:rPr>
          <w:rFonts w:hint="eastAsia" w:ascii="宋体" w:hAnsi="宋体" w:cs="宋体"/>
          <w:bCs/>
          <w:sz w:val="24"/>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bCs/>
          <w:sz w:val="24"/>
          <w:lang w:bidi="ar"/>
        </w:rPr>
        <w:t>。</w:t>
      </w:r>
    </w:p>
    <w:p w14:paraId="42B15D3C">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lang w:val="en-US" w:eastAsia="zh-CN"/>
        </w:rPr>
        <w:t>③</w:t>
      </w:r>
      <w:r>
        <w:rPr>
          <w:rFonts w:hint="eastAsia" w:ascii="宋体" w:hAnsi="宋体" w:cs="宋体"/>
          <w:sz w:val="24"/>
        </w:rPr>
        <w:t>投标供应商认为必须提供的其他证明材料。</w:t>
      </w:r>
    </w:p>
    <w:p w14:paraId="2E17197E">
      <w:pPr>
        <w:widowControl/>
        <w:spacing w:line="440" w:lineRule="exact"/>
        <w:ind w:firstLine="482"/>
        <w:jc w:val="left"/>
        <w:rPr>
          <w:rFonts w:hint="eastAsia"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1A729889">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18506065">
      <w:pPr>
        <w:tabs>
          <w:tab w:val="left" w:pos="525"/>
          <w:tab w:val="left" w:pos="945"/>
        </w:tabs>
        <w:spacing w:line="440" w:lineRule="exact"/>
        <w:ind w:firstLine="482"/>
        <w:rPr>
          <w:rFonts w:hint="eastAsia" w:ascii="宋体" w:hAnsi="宋体" w:cs="宋体"/>
          <w:b/>
          <w:bCs/>
          <w:sz w:val="24"/>
        </w:rPr>
      </w:pPr>
      <w:r>
        <w:rPr>
          <w:rFonts w:hint="eastAsia" w:ascii="宋体" w:hAnsi="宋体" w:cs="宋体"/>
          <w:sz w:val="24"/>
        </w:rPr>
        <w:t>4.</w:t>
      </w:r>
      <w:r>
        <w:rPr>
          <w:rFonts w:hint="eastAsia" w:ascii="宋体" w:hAnsi="宋体" w:cs="宋体"/>
          <w:bCs/>
          <w:sz w:val="24"/>
          <w:lang w:bidi="ar"/>
        </w:rPr>
        <w:t>投标产品配置及分项报价表</w:t>
      </w:r>
      <w:r>
        <w:rPr>
          <w:rFonts w:hint="eastAsia" w:ascii="宋体" w:hAnsi="宋体" w:cs="宋体"/>
          <w:b/>
          <w:sz w:val="24"/>
        </w:rPr>
        <w:t>（格式见附件）</w:t>
      </w:r>
    </w:p>
    <w:p w14:paraId="63648EEC">
      <w:pPr>
        <w:tabs>
          <w:tab w:val="left" w:pos="525"/>
          <w:tab w:val="left" w:pos="945"/>
        </w:tabs>
        <w:spacing w:line="440" w:lineRule="exact"/>
        <w:ind w:firstLine="482"/>
        <w:rPr>
          <w:rFonts w:hint="eastAsia" w:ascii="宋体" w:hAnsi="宋体" w:cs="宋体"/>
          <w:b/>
          <w:bCs/>
          <w:sz w:val="24"/>
        </w:rPr>
      </w:pPr>
      <w:r>
        <w:rPr>
          <w:rFonts w:hint="eastAsia" w:ascii="宋体" w:hAnsi="宋体" w:cs="宋体"/>
          <w:b/>
          <w:bCs/>
          <w:sz w:val="24"/>
        </w:rPr>
        <w:t>注：投标总报价包括满足本项目要求的所有产品及其配件、包装、运输、安装调试及售后服务等从项目中标起到项目正式交付以及质保期内所发生的一切费用。</w:t>
      </w:r>
    </w:p>
    <w:p w14:paraId="5F976B4F">
      <w:pPr>
        <w:tabs>
          <w:tab w:val="left" w:pos="525"/>
          <w:tab w:val="left" w:pos="945"/>
        </w:tabs>
        <w:spacing w:line="440" w:lineRule="exact"/>
        <w:ind w:firstLine="482"/>
        <w:rPr>
          <w:rFonts w:hint="eastAsia"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02D9D7E3">
      <w:pPr>
        <w:tabs>
          <w:tab w:val="left" w:pos="525"/>
          <w:tab w:val="left" w:pos="945"/>
        </w:tabs>
        <w:spacing w:line="440" w:lineRule="exact"/>
        <w:ind w:firstLine="523"/>
        <w:rPr>
          <w:rFonts w:hint="eastAsia" w:ascii="宋体" w:hAnsi="宋体" w:cs="宋体"/>
          <w:b/>
          <w:bCs/>
          <w:sz w:val="24"/>
        </w:rPr>
      </w:pPr>
      <w:r>
        <w:rPr>
          <w:rFonts w:hint="eastAsia" w:ascii="宋体" w:hAnsi="宋体" w:cs="宋体"/>
          <w:bCs/>
          <w:sz w:val="24"/>
        </w:rPr>
        <w:t>5.偏离表</w:t>
      </w:r>
      <w:r>
        <w:rPr>
          <w:rFonts w:hint="eastAsia" w:ascii="宋体" w:hAnsi="宋体" w:cs="宋体"/>
          <w:b/>
          <w:bCs/>
          <w:sz w:val="24"/>
        </w:rPr>
        <w:t>（格式见附件）</w:t>
      </w:r>
    </w:p>
    <w:p w14:paraId="1904696A">
      <w:pPr>
        <w:tabs>
          <w:tab w:val="left" w:pos="525"/>
          <w:tab w:val="left" w:pos="945"/>
        </w:tabs>
        <w:spacing w:line="440" w:lineRule="exact"/>
        <w:ind w:firstLine="523"/>
        <w:rPr>
          <w:rFonts w:hint="eastAsia" w:ascii="宋体" w:hAnsi="宋体" w:cs="宋体"/>
          <w:b/>
          <w:sz w:val="24"/>
        </w:rPr>
      </w:pPr>
      <w:r>
        <w:rPr>
          <w:rFonts w:hint="eastAsia" w:ascii="宋体" w:hAnsi="宋体" w:cs="宋体"/>
          <w:sz w:val="24"/>
        </w:rPr>
        <w:t>6.技术标</w:t>
      </w:r>
      <w:r>
        <w:rPr>
          <w:rFonts w:hint="eastAsia" w:ascii="宋体" w:hAnsi="宋体" w:cs="宋体"/>
          <w:b/>
          <w:color w:val="000000"/>
          <w:sz w:val="24"/>
        </w:rPr>
        <w:t>（格式自拟）</w:t>
      </w:r>
    </w:p>
    <w:p w14:paraId="696923B0">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7.评分标准中对应的其他所需证明材料</w:t>
      </w:r>
      <w:r>
        <w:rPr>
          <w:rFonts w:hint="eastAsia" w:ascii="宋体" w:hAnsi="宋体" w:cs="宋体"/>
          <w:b/>
          <w:sz w:val="24"/>
        </w:rPr>
        <w:t>（如有自行添加）</w:t>
      </w:r>
    </w:p>
    <w:p w14:paraId="7270C9EC">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8.要求采购人提供的配合</w:t>
      </w:r>
      <w:r>
        <w:rPr>
          <w:rFonts w:hint="eastAsia" w:ascii="宋体" w:hAnsi="宋体" w:cs="宋体"/>
          <w:b/>
          <w:sz w:val="24"/>
        </w:rPr>
        <w:t>（如有自拟并自行添加）</w:t>
      </w:r>
    </w:p>
    <w:p w14:paraId="01FD99DB">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9.其他</w:t>
      </w:r>
      <w:r>
        <w:rPr>
          <w:rFonts w:hint="eastAsia" w:ascii="宋体" w:hAnsi="宋体" w:cs="宋体"/>
          <w:b/>
          <w:sz w:val="24"/>
        </w:rPr>
        <w:t>（投标供应商认为有必要提供的声明和文件，如有自拟并自行添加）</w:t>
      </w:r>
    </w:p>
    <w:p w14:paraId="55BD955B">
      <w:pPr>
        <w:spacing w:line="400" w:lineRule="exact"/>
        <w:ind w:firstLine="480"/>
        <w:rPr>
          <w:rFonts w:hint="eastAsia" w:ascii="宋体" w:hAnsi="宋体" w:cs="宋体"/>
          <w:bCs/>
          <w:sz w:val="24"/>
        </w:rPr>
      </w:pPr>
      <w:r>
        <w:rPr>
          <w:rFonts w:hint="eastAsia" w:ascii="宋体" w:hAnsi="宋体" w:cs="宋体"/>
          <w:bCs/>
          <w:sz w:val="24"/>
        </w:rPr>
        <w:t>三、我们同意按招标文件中的规定，本投标文件投标的有效期限为</w:t>
      </w:r>
      <w:r>
        <w:rPr>
          <w:rFonts w:hint="eastAsia" w:ascii="宋体" w:hAnsi="宋体" w:cs="宋体"/>
          <w:sz w:val="24"/>
        </w:rPr>
        <w:t>投标截止之日起90天</w:t>
      </w:r>
      <w:r>
        <w:rPr>
          <w:rFonts w:hint="eastAsia" w:ascii="宋体" w:hAnsi="宋体" w:cs="宋体"/>
          <w:bCs/>
          <w:sz w:val="24"/>
        </w:rPr>
        <w:t>。</w:t>
      </w:r>
    </w:p>
    <w:p w14:paraId="3645E004">
      <w:pPr>
        <w:spacing w:line="400" w:lineRule="exact"/>
        <w:ind w:firstLine="480"/>
        <w:rPr>
          <w:rFonts w:hint="eastAsia" w:ascii="宋体" w:hAnsi="宋体" w:cs="宋体"/>
          <w:sz w:val="24"/>
        </w:rPr>
      </w:pPr>
      <w:r>
        <w:rPr>
          <w:rFonts w:hint="eastAsia" w:ascii="宋体" w:hAnsi="宋体" w:cs="宋体"/>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合同履行期：</w:t>
      </w:r>
      <w:r>
        <w:rPr>
          <w:rFonts w:hint="eastAsia" w:ascii="宋体" w:hAnsi="宋体" w:cs="宋体"/>
          <w:b/>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质量标准：</w:t>
      </w:r>
      <w:r>
        <w:rPr>
          <w:rFonts w:hint="eastAsia" w:ascii="宋体" w:hAnsi="宋体" w:cs="宋体"/>
          <w:b/>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项目整体质保期：</w:t>
      </w:r>
      <w:r>
        <w:rPr>
          <w:rFonts w:hint="eastAsia" w:ascii="宋体" w:hAnsi="宋体" w:cs="宋体"/>
          <w:b/>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hint="eastAsia" w:ascii="宋体" w:hAnsi="宋体" w:cs="宋体"/>
          <w:bCs/>
          <w:sz w:val="24"/>
        </w:rPr>
      </w:pPr>
    </w:p>
    <w:p w14:paraId="188117DD">
      <w:pPr>
        <w:spacing w:line="400" w:lineRule="exact"/>
        <w:ind w:firstLine="480"/>
        <w:rPr>
          <w:rFonts w:hint="eastAsia" w:ascii="宋体" w:hAnsi="宋体" w:cs="宋体"/>
          <w:bCs/>
          <w:sz w:val="24"/>
        </w:rPr>
      </w:pPr>
      <w:r>
        <w:rPr>
          <w:rFonts w:hint="eastAsia" w:ascii="宋体" w:hAnsi="宋体" w:cs="宋体"/>
          <w:bCs/>
          <w:sz w:val="24"/>
        </w:rPr>
        <w:t xml:space="preserve">投标供应商（签章）：     </w:t>
      </w:r>
    </w:p>
    <w:p w14:paraId="5E7E5E7E">
      <w:pPr>
        <w:pStyle w:val="84"/>
      </w:pPr>
    </w:p>
    <w:p w14:paraId="05CF9CB6">
      <w:pPr>
        <w:spacing w:line="400" w:lineRule="exact"/>
        <w:ind w:firstLine="480"/>
        <w:rPr>
          <w:rFonts w:hint="eastAsia" w:ascii="宋体" w:hAnsi="宋体" w:cs="宋体"/>
          <w:bCs/>
          <w:sz w:val="24"/>
        </w:rPr>
      </w:pPr>
      <w:r>
        <w:rPr>
          <w:rFonts w:hint="eastAsia" w:ascii="宋体" w:hAnsi="宋体" w:cs="宋体"/>
          <w:bCs/>
          <w:sz w:val="24"/>
        </w:rPr>
        <w:t>法定代表人或法定代表人授权代表（签章）：</w:t>
      </w:r>
    </w:p>
    <w:p w14:paraId="30FBEF40">
      <w:pPr>
        <w:pStyle w:val="84"/>
      </w:pPr>
    </w:p>
    <w:p w14:paraId="6EE37A0A">
      <w:pPr>
        <w:spacing w:line="400" w:lineRule="exact"/>
        <w:ind w:firstLine="480"/>
        <w:rPr>
          <w:rFonts w:hint="eastAsia" w:ascii="宋体" w:hAnsi="宋体" w:cs="宋体"/>
          <w:bCs/>
          <w:sz w:val="24"/>
        </w:rPr>
      </w:pPr>
      <w:r>
        <w:rPr>
          <w:rFonts w:hint="eastAsia" w:ascii="宋体" w:hAnsi="宋体" w:cs="宋体"/>
          <w:bCs/>
          <w:sz w:val="24"/>
        </w:rPr>
        <w:t>电话：              传真：        通讯地址：               邮编：</w:t>
      </w:r>
    </w:p>
    <w:p w14:paraId="4C163E2B">
      <w:pPr>
        <w:pStyle w:val="84"/>
      </w:pPr>
    </w:p>
    <w:p w14:paraId="28B468DA">
      <w:pPr>
        <w:spacing w:line="400" w:lineRule="exact"/>
        <w:ind w:firstLine="480"/>
        <w:rPr>
          <w:rFonts w:hint="eastAsia" w:ascii="宋体" w:hAnsi="宋体" w:cs="宋体"/>
          <w:bCs/>
          <w:sz w:val="24"/>
        </w:rPr>
      </w:pPr>
      <w:r>
        <w:rPr>
          <w:rFonts w:hint="eastAsia" w:ascii="宋体" w:hAnsi="宋体" w:cs="宋体"/>
          <w:bCs/>
          <w:sz w:val="24"/>
        </w:rPr>
        <w:t xml:space="preserve">开户行：                          开户行账号： </w:t>
      </w:r>
    </w:p>
    <w:p w14:paraId="0C5BE23F">
      <w:pPr>
        <w:pStyle w:val="84"/>
      </w:pPr>
    </w:p>
    <w:p w14:paraId="66A091F2">
      <w:pPr>
        <w:spacing w:line="400" w:lineRule="exact"/>
        <w:ind w:firstLine="480"/>
        <w:jc w:val="left"/>
        <w:rPr>
          <w:rFonts w:hint="eastAsia" w:ascii="宋体" w:hAnsi="宋体" w:cs="宋体"/>
          <w:bCs/>
          <w:sz w:val="24"/>
        </w:rPr>
      </w:pPr>
      <w:r>
        <w:rPr>
          <w:rFonts w:hint="eastAsia" w:ascii="宋体" w:hAnsi="宋体" w:cs="宋体"/>
          <w:bCs/>
          <w:sz w:val="24"/>
        </w:rPr>
        <w:t>开户行地址：</w:t>
      </w:r>
      <w:r>
        <w:rPr>
          <w:rFonts w:hint="eastAsia" w:ascii="宋体" w:hAnsi="宋体" w:cs="宋体"/>
          <w:b/>
          <w:sz w:val="28"/>
          <w:szCs w:val="28"/>
        </w:rPr>
        <w:br w:type="page" w:clear="all"/>
      </w:r>
      <w:bookmarkStart w:id="18" w:name="_Toc36414924"/>
      <w:r>
        <w:rPr>
          <w:rFonts w:hint="eastAsia" w:ascii="宋体" w:hAnsi="宋体" w:cs="宋体"/>
          <w:bCs/>
          <w:sz w:val="24"/>
        </w:rPr>
        <w:t>（二）（投标供应商）关于资格的声明函（格式）：</w:t>
      </w:r>
      <w:bookmarkEnd w:id="18"/>
    </w:p>
    <w:p w14:paraId="754976F4">
      <w:pPr>
        <w:spacing w:line="360" w:lineRule="auto"/>
        <w:rPr>
          <w:rFonts w:hint="eastAsia" w:ascii="宋体" w:hAnsi="宋体" w:cs="宋体"/>
          <w:bCs/>
          <w:sz w:val="36"/>
        </w:rPr>
      </w:pPr>
    </w:p>
    <w:p w14:paraId="2D3DB115">
      <w:pPr>
        <w:spacing w:line="360" w:lineRule="auto"/>
        <w:jc w:val="center"/>
        <w:rPr>
          <w:rFonts w:hint="eastAsia" w:ascii="宋体" w:hAnsi="宋体" w:cs="宋体"/>
          <w:b/>
          <w:sz w:val="28"/>
          <w:szCs w:val="28"/>
        </w:rPr>
      </w:pPr>
      <w:bookmarkStart w:id="19" w:name="报价方关于资格的声明函（格式）"/>
      <w:bookmarkEnd w:id="19"/>
      <w:r>
        <w:rPr>
          <w:rFonts w:hint="eastAsia" w:ascii="宋体" w:hAnsi="宋体" w:cs="宋体"/>
          <w:b/>
          <w:sz w:val="28"/>
          <w:szCs w:val="28"/>
        </w:rPr>
        <w:t>关于资格的声明函</w:t>
      </w:r>
    </w:p>
    <w:p w14:paraId="494DA45A">
      <w:pPr>
        <w:tabs>
          <w:tab w:val="left" w:pos="6300"/>
        </w:tabs>
        <w:spacing w:line="480" w:lineRule="auto"/>
        <w:ind w:firstLine="2400" w:firstLineChars="1000"/>
        <w:rPr>
          <w:rFonts w:hint="eastAsia" w:ascii="宋体" w:hAnsi="宋体" w:cs="宋体"/>
          <w:bCs/>
          <w:sz w:val="24"/>
        </w:rPr>
      </w:pPr>
      <w:r>
        <w:rPr>
          <w:rFonts w:hint="eastAsia" w:ascii="宋体" w:hAnsi="宋体" w:cs="宋体"/>
          <w:bCs/>
          <w:sz w:val="24"/>
        </w:rPr>
        <w:t xml:space="preserve">采购项目编号：               </w:t>
      </w:r>
    </w:p>
    <w:p w14:paraId="7CF75716">
      <w:pPr>
        <w:tabs>
          <w:tab w:val="left" w:pos="6300"/>
        </w:tabs>
        <w:spacing w:line="480" w:lineRule="auto"/>
        <w:jc w:val="left"/>
        <w:rPr>
          <w:rFonts w:hint="eastAsia" w:ascii="宋体" w:hAnsi="宋体" w:cs="宋体"/>
          <w:bCs/>
          <w:sz w:val="24"/>
        </w:rPr>
      </w:pPr>
      <w:r>
        <w:rPr>
          <w:rFonts w:hint="eastAsia" w:ascii="宋体" w:hAnsi="宋体" w:cs="宋体"/>
          <w:bCs/>
          <w:sz w:val="24"/>
        </w:rPr>
        <w:t>无锡光子芯片联合研究中心：</w:t>
      </w:r>
    </w:p>
    <w:p w14:paraId="74E78279">
      <w:pPr>
        <w:spacing w:line="480" w:lineRule="auto"/>
        <w:ind w:firstLine="480"/>
        <w:rPr>
          <w:rFonts w:hint="eastAsia" w:ascii="宋体" w:hAnsi="宋体" w:cs="宋体"/>
          <w:bCs/>
          <w:sz w:val="24"/>
        </w:rPr>
      </w:pPr>
      <w:r>
        <w:rPr>
          <w:rFonts w:hint="eastAsia" w:ascii="宋体" w:hAnsi="宋体" w:cs="宋体"/>
          <w:bCs/>
          <w:sz w:val="24"/>
        </w:rPr>
        <w:t>我公司（单位）参加本次项目</w:t>
      </w:r>
      <w:r>
        <w:rPr>
          <w:rFonts w:hint="eastAsia" w:ascii="宋体" w:hAnsi="宋体" w:cs="宋体"/>
          <w:bCs/>
          <w:sz w:val="24"/>
          <w:u w:val="single"/>
        </w:rPr>
        <w:t xml:space="preserve"> 光子芯片中试平台信息化建设项目 </w:t>
      </w:r>
      <w:r>
        <w:rPr>
          <w:rFonts w:hint="eastAsia" w:ascii="宋体" w:hAnsi="宋体" w:cs="宋体"/>
          <w:bCs/>
          <w:sz w:val="24"/>
        </w:rPr>
        <w:t>政府采购活动前三年内，在经营活动中没有重大违法记录，我公司（单位）愿针对本次项目</w:t>
      </w:r>
      <w:r>
        <w:rPr>
          <w:rFonts w:hint="eastAsia" w:ascii="宋体" w:hAnsi="宋体" w:cs="宋体"/>
          <w:bCs/>
          <w:sz w:val="24"/>
          <w:u w:val="single"/>
        </w:rPr>
        <w:t xml:space="preserve"> 光子芯片中试平台信息化建设项目 </w:t>
      </w:r>
      <w:r>
        <w:rPr>
          <w:rFonts w:hint="eastAsia" w:ascii="宋体" w:hAnsi="宋体" w:cs="宋体"/>
          <w:bCs/>
          <w:sz w:val="24"/>
        </w:rPr>
        <w:t>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愿意承担由此而产生的一切后果。</w:t>
      </w:r>
    </w:p>
    <w:p w14:paraId="138898A8">
      <w:pPr>
        <w:spacing w:line="480" w:lineRule="auto"/>
        <w:rPr>
          <w:rFonts w:hint="eastAsia" w:ascii="宋体" w:hAnsi="宋体" w:cs="宋体"/>
          <w:bCs/>
          <w:sz w:val="24"/>
        </w:rPr>
      </w:pPr>
    </w:p>
    <w:p w14:paraId="7496E98D">
      <w:pPr>
        <w:spacing w:line="480" w:lineRule="auto"/>
        <w:ind w:firstLine="4080" w:firstLineChars="1700"/>
        <w:rPr>
          <w:rFonts w:hint="eastAsia" w:ascii="宋体" w:hAnsi="宋体" w:cs="宋体"/>
          <w:bCs/>
          <w:sz w:val="24"/>
        </w:rPr>
      </w:pPr>
      <w:r>
        <w:rPr>
          <w:rFonts w:hint="eastAsia" w:ascii="宋体" w:hAnsi="宋体" w:cs="宋体"/>
          <w:bCs/>
          <w:sz w:val="24"/>
        </w:rPr>
        <w:t>投标供应商（签章）：</w:t>
      </w:r>
    </w:p>
    <w:p w14:paraId="6C676AA7">
      <w:pPr>
        <w:spacing w:line="480" w:lineRule="auto"/>
        <w:ind w:firstLine="1680" w:firstLineChars="700"/>
        <w:rPr>
          <w:rFonts w:hint="eastAsia" w:ascii="宋体" w:hAnsi="宋体" w:cs="宋体"/>
          <w:bCs/>
          <w:sz w:val="24"/>
        </w:rPr>
      </w:pPr>
      <w:r>
        <w:rPr>
          <w:rFonts w:hint="eastAsia" w:ascii="宋体" w:hAnsi="宋体" w:cs="宋体"/>
          <w:bCs/>
          <w:sz w:val="24"/>
        </w:rPr>
        <w:t>法定代表人或法定代表人授权代表（签章）：</w:t>
      </w:r>
    </w:p>
    <w:p w14:paraId="7758A0A8">
      <w:pPr>
        <w:spacing w:line="480" w:lineRule="auto"/>
        <w:ind w:firstLine="5520" w:firstLineChars="2300"/>
        <w:rPr>
          <w:rFonts w:hint="eastAsia" w:ascii="宋体" w:hAnsi="宋体" w:cs="宋体"/>
          <w:bCs/>
          <w:sz w:val="24"/>
        </w:rPr>
      </w:pPr>
      <w:r>
        <w:rPr>
          <w:rFonts w:hint="eastAsia" w:ascii="宋体" w:hAnsi="宋体" w:cs="宋体"/>
          <w:bCs/>
          <w:sz w:val="24"/>
        </w:rPr>
        <w:t>日  期：</w:t>
      </w:r>
    </w:p>
    <w:p w14:paraId="230C82A1">
      <w:pPr>
        <w:rPr>
          <w:rFonts w:hint="eastAsia" w:ascii="宋体" w:hAnsi="宋体" w:cs="宋体"/>
        </w:rPr>
      </w:pPr>
    </w:p>
    <w:p w14:paraId="2751C278">
      <w:pPr>
        <w:pageBreakBefore/>
        <w:jc w:val="left"/>
        <w:outlineLvl w:val="0"/>
        <w:rPr>
          <w:rFonts w:hint="eastAsia" w:ascii="宋体" w:hAnsi="宋体" w:cs="宋体"/>
          <w:bCs/>
          <w:sz w:val="24"/>
        </w:rPr>
      </w:pPr>
      <w:bookmarkStart w:id="20" w:name="_Toc36414925"/>
      <w:r>
        <w:rPr>
          <w:rFonts w:hint="eastAsia" w:ascii="宋体" w:hAnsi="宋体" w:cs="宋体"/>
          <w:bCs/>
          <w:sz w:val="24"/>
        </w:rPr>
        <w:t>（三）（投标供应商）法定代表人授权委托书（格式）：</w:t>
      </w:r>
      <w:bookmarkEnd w:id="20"/>
    </w:p>
    <w:p w14:paraId="269DB72E">
      <w:pPr>
        <w:spacing w:line="360" w:lineRule="auto"/>
        <w:jc w:val="center"/>
        <w:rPr>
          <w:rFonts w:hint="eastAsia" w:ascii="宋体" w:hAnsi="宋体" w:cs="宋体"/>
          <w:b/>
          <w:sz w:val="28"/>
          <w:szCs w:val="28"/>
        </w:rPr>
      </w:pPr>
    </w:p>
    <w:p w14:paraId="6619576D">
      <w:pPr>
        <w:spacing w:line="360" w:lineRule="auto"/>
        <w:jc w:val="center"/>
        <w:rPr>
          <w:rFonts w:hint="eastAsia" w:ascii="宋体" w:hAnsi="宋体" w:cs="宋体"/>
          <w:b/>
          <w:sz w:val="28"/>
          <w:szCs w:val="28"/>
        </w:rPr>
      </w:pPr>
      <w:r>
        <w:rPr>
          <w:rFonts w:hint="eastAsia" w:ascii="宋体" w:hAnsi="宋体" w:cs="宋体"/>
          <w:b/>
          <w:sz w:val="28"/>
          <w:szCs w:val="28"/>
        </w:rPr>
        <w:t>法定代表人授权委托书</w:t>
      </w:r>
    </w:p>
    <w:p w14:paraId="368D7BB3">
      <w:pPr>
        <w:spacing w:line="600" w:lineRule="exact"/>
        <w:ind w:firstLine="2160" w:firstLineChars="900"/>
        <w:rPr>
          <w:rFonts w:hint="eastAsia" w:ascii="宋体" w:hAnsi="宋体" w:cs="宋体"/>
          <w:bCs/>
          <w:sz w:val="24"/>
        </w:rPr>
      </w:pPr>
      <w:r>
        <w:rPr>
          <w:rFonts w:hint="eastAsia" w:ascii="宋体" w:hAnsi="宋体" w:cs="宋体"/>
          <w:bCs/>
          <w:sz w:val="24"/>
        </w:rPr>
        <w:t xml:space="preserve">采购项目编号：                </w:t>
      </w:r>
    </w:p>
    <w:p w14:paraId="1D38EB5F">
      <w:pPr>
        <w:spacing w:line="600" w:lineRule="exact"/>
        <w:rPr>
          <w:rFonts w:hint="eastAsia" w:ascii="宋体" w:hAnsi="宋体" w:cs="宋体"/>
          <w:bCs/>
          <w:sz w:val="24"/>
        </w:rPr>
      </w:pPr>
      <w:r>
        <w:rPr>
          <w:rFonts w:hint="eastAsia" w:ascii="宋体" w:hAnsi="宋体" w:cs="宋体"/>
          <w:bCs/>
          <w:sz w:val="24"/>
        </w:rPr>
        <w:t>无锡光子芯片联合研究中心：</w:t>
      </w:r>
    </w:p>
    <w:p w14:paraId="57BD748C">
      <w:pPr>
        <w:pStyle w:val="84"/>
      </w:pPr>
    </w:p>
    <w:p w14:paraId="5B320EDA">
      <w:pPr>
        <w:spacing w:line="360" w:lineRule="auto"/>
        <w:ind w:firstLine="480" w:firstLineChars="200"/>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rPr>
        <w:t>光子芯片中试平台信息化建设项目</w:t>
      </w:r>
      <w:r>
        <w:rPr>
          <w:rFonts w:hint="eastAsia" w:ascii="宋体" w:hAnsi="宋体" w:cs="宋体"/>
          <w:bCs/>
          <w:sz w:val="24"/>
        </w:rPr>
        <w:t xml:space="preserve"> 的投标、参与开标、评标、签约等具体工作，并签署全部有关的文件、协议及合同。</w:t>
      </w:r>
    </w:p>
    <w:p w14:paraId="72FBA74D">
      <w:pPr>
        <w:spacing w:line="360" w:lineRule="auto"/>
        <w:ind w:firstLine="480"/>
        <w:rPr>
          <w:rFonts w:hint="eastAsia" w:ascii="宋体" w:hAnsi="宋体" w:cs="宋体"/>
          <w:bCs/>
          <w:sz w:val="24"/>
        </w:rPr>
      </w:pPr>
      <w:r>
        <w:rPr>
          <w:rFonts w:hint="eastAsia" w:ascii="宋体" w:hAnsi="宋体" w:cs="宋体"/>
          <w:bCs/>
          <w:sz w:val="24"/>
        </w:rPr>
        <w:t>我公司（单位）对被授权代表的签名负全部责任。</w:t>
      </w:r>
    </w:p>
    <w:p w14:paraId="79FCAB18">
      <w:pPr>
        <w:spacing w:line="360" w:lineRule="auto"/>
        <w:ind w:firstLine="480"/>
        <w:rPr>
          <w:rFonts w:hint="eastAsia"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sz w:val="24"/>
        </w:rPr>
      </w:pPr>
      <w:r>
        <w:rPr>
          <w:rFonts w:hint="eastAsia" w:ascii="宋体" w:hAnsi="宋体" w:cs="宋体"/>
          <w:bCs/>
          <w:sz w:val="24"/>
        </w:rPr>
        <w:t>被授权代表情况：</w:t>
      </w:r>
    </w:p>
    <w:p w14:paraId="73560305">
      <w:pPr>
        <w:spacing w:line="360" w:lineRule="auto"/>
        <w:ind w:firstLine="525"/>
        <w:rPr>
          <w:rFonts w:hint="eastAsia" w:ascii="宋体" w:hAnsi="宋体" w:cs="宋体"/>
          <w:bCs/>
          <w:sz w:val="24"/>
          <w:u w:val="single"/>
        </w:rPr>
      </w:pPr>
      <w:r>
        <w:rPr>
          <w:rFonts w:hint="eastAsia" w:ascii="宋体" w:hAnsi="宋体" w:cs="宋体"/>
          <w:bCs/>
          <w:sz w:val="24"/>
        </w:rPr>
        <w:t>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p>
    <w:p w14:paraId="5C7FADC4">
      <w:pPr>
        <w:spacing w:line="480" w:lineRule="auto"/>
        <w:ind w:firstLine="4560"/>
        <w:rPr>
          <w:rFonts w:hint="eastAsia" w:ascii="宋体" w:hAnsi="宋体" w:cs="宋体"/>
          <w:bCs/>
          <w:sz w:val="24"/>
        </w:rPr>
      </w:pPr>
      <w:r>
        <w:rPr>
          <w:rFonts w:hint="eastAsia" w:ascii="宋体" w:hAnsi="宋体" w:cs="宋体"/>
          <w:bCs/>
          <w:sz w:val="24"/>
        </w:rPr>
        <w:t>投标供应商（签章）：</w:t>
      </w:r>
    </w:p>
    <w:p w14:paraId="65F1AF11">
      <w:pPr>
        <w:spacing w:line="480" w:lineRule="auto"/>
        <w:ind w:firstLine="4560"/>
        <w:rPr>
          <w:rFonts w:hint="eastAsia" w:ascii="宋体" w:hAnsi="宋体" w:cs="宋体"/>
          <w:bCs/>
          <w:sz w:val="24"/>
        </w:rPr>
      </w:pPr>
      <w:r>
        <w:rPr>
          <w:rFonts w:hint="eastAsia" w:ascii="宋体" w:hAnsi="宋体" w:cs="宋体"/>
          <w:bCs/>
          <w:sz w:val="24"/>
        </w:rPr>
        <w:t>法定代表人（签章）：</w:t>
      </w:r>
    </w:p>
    <w:p w14:paraId="086F880D">
      <w:pPr>
        <w:spacing w:line="480" w:lineRule="auto"/>
        <w:ind w:firstLine="5880"/>
        <w:rPr>
          <w:rFonts w:hint="eastAsia" w:ascii="宋体" w:hAnsi="宋体" w:cs="宋体"/>
          <w:bCs/>
          <w:sz w:val="24"/>
        </w:rPr>
      </w:pPr>
      <w:bookmarkStart w:id="21" w:name="OLE_LINK43"/>
      <w:bookmarkStart w:id="22" w:name="OLE_LINK42"/>
      <w:r>
        <w:rPr>
          <w:rFonts w:hint="eastAsia" w:ascii="宋体" w:hAnsi="宋体" w:cs="宋体"/>
          <w:bCs/>
          <w:sz w:val="24"/>
        </w:rPr>
        <w:t>日  期：    年     月     日</w:t>
      </w:r>
      <w:bookmarkEnd w:id="21"/>
      <w:bookmarkEnd w:id="22"/>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sz w:val="24"/>
              </w:rPr>
            </w:pPr>
          </w:p>
          <w:p w14:paraId="7082FAFE">
            <w:pPr>
              <w:widowControl/>
              <w:spacing w:before="4" w:line="360" w:lineRule="auto"/>
              <w:rPr>
                <w:rFonts w:hint="eastAsia" w:ascii="宋体" w:hAnsi="宋体" w:cs="宋体"/>
                <w:sz w:val="24"/>
              </w:rPr>
            </w:pPr>
          </w:p>
          <w:p w14:paraId="66D2CE48">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1A77191B">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6EA63F98">
            <w:pPr>
              <w:widowControl/>
              <w:jc w:val="left"/>
              <w:rPr>
                <w:rFonts w:hint="eastAsia" w:ascii="宋体" w:hAnsi="宋体" w:cs="宋体"/>
                <w:sz w:val="24"/>
              </w:rPr>
            </w:pPr>
          </w:p>
        </w:tc>
        <w:tc>
          <w:tcPr>
            <w:tcW w:w="4913" w:type="dxa"/>
          </w:tcPr>
          <w:p w14:paraId="3BC3ABA0">
            <w:pPr>
              <w:widowControl/>
              <w:spacing w:before="4" w:line="360" w:lineRule="auto"/>
              <w:rPr>
                <w:rFonts w:hint="eastAsia" w:ascii="宋体" w:hAnsi="宋体" w:cs="宋体"/>
                <w:sz w:val="24"/>
              </w:rPr>
            </w:pPr>
          </w:p>
          <w:p w14:paraId="0121C8F2">
            <w:pPr>
              <w:widowControl/>
              <w:spacing w:before="4" w:line="360" w:lineRule="auto"/>
              <w:rPr>
                <w:rFonts w:hint="eastAsia" w:ascii="宋体" w:hAnsi="宋体" w:cs="宋体"/>
                <w:sz w:val="24"/>
              </w:rPr>
            </w:pPr>
          </w:p>
          <w:p w14:paraId="4779A406">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35FEBC72">
            <w:pPr>
              <w:widowControl/>
              <w:spacing w:before="4" w:line="360" w:lineRule="auto"/>
              <w:jc w:val="center"/>
              <w:rPr>
                <w:rFonts w:hint="eastAsia" w:ascii="宋体" w:hAnsi="宋体" w:cs="宋体"/>
                <w:sz w:val="24"/>
              </w:rPr>
            </w:pPr>
            <w:r>
              <w:rPr>
                <w:rFonts w:hint="eastAsia" w:ascii="宋体" w:hAnsi="宋体" w:cs="宋体"/>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sz w:val="24"/>
              </w:rPr>
            </w:pPr>
          </w:p>
          <w:p w14:paraId="2BCFBC0B">
            <w:pPr>
              <w:widowControl/>
              <w:spacing w:before="4" w:line="360" w:lineRule="auto"/>
              <w:rPr>
                <w:rFonts w:hint="eastAsia" w:ascii="宋体" w:hAnsi="宋体" w:cs="宋体"/>
                <w:sz w:val="24"/>
              </w:rPr>
            </w:pPr>
          </w:p>
          <w:p w14:paraId="7B3E0E2E">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6C2B76C2">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356E3B7C">
            <w:pPr>
              <w:widowControl/>
              <w:jc w:val="left"/>
              <w:rPr>
                <w:rFonts w:hint="eastAsia" w:ascii="宋体" w:hAnsi="宋体" w:cs="宋体"/>
                <w:sz w:val="24"/>
              </w:rPr>
            </w:pPr>
          </w:p>
        </w:tc>
        <w:tc>
          <w:tcPr>
            <w:tcW w:w="4913" w:type="dxa"/>
          </w:tcPr>
          <w:p w14:paraId="13ACDE26">
            <w:pPr>
              <w:widowControl/>
              <w:spacing w:before="4" w:line="360" w:lineRule="auto"/>
              <w:rPr>
                <w:rFonts w:hint="eastAsia" w:ascii="宋体" w:hAnsi="宋体" w:cs="宋体"/>
                <w:sz w:val="24"/>
              </w:rPr>
            </w:pPr>
          </w:p>
          <w:p w14:paraId="5C1AB549">
            <w:pPr>
              <w:widowControl/>
              <w:spacing w:before="4" w:line="360" w:lineRule="auto"/>
              <w:rPr>
                <w:rFonts w:hint="eastAsia" w:ascii="宋体" w:hAnsi="宋体" w:cs="宋体"/>
                <w:sz w:val="24"/>
              </w:rPr>
            </w:pPr>
          </w:p>
          <w:p w14:paraId="5A5BC717">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2F0E90C8">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20AE132E">
      <w:pPr>
        <w:jc w:val="left"/>
        <w:rPr>
          <w:rFonts w:hint="eastAsia"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法定代表人亲自参加投标的需提供：</w:t>
      </w:r>
    </w:p>
    <w:p w14:paraId="55D3E360">
      <w:pPr>
        <w:jc w:val="center"/>
        <w:rPr>
          <w:rFonts w:hint="eastAsia" w:ascii="宋体" w:hAnsi="宋体" w:cs="宋体"/>
          <w:sz w:val="28"/>
          <w:szCs w:val="28"/>
        </w:rPr>
      </w:pPr>
    </w:p>
    <w:p w14:paraId="1A5E1C12">
      <w:pPr>
        <w:jc w:val="center"/>
        <w:rPr>
          <w:rFonts w:hint="eastAsia" w:ascii="宋体" w:hAnsi="宋体" w:cs="宋体"/>
          <w:sz w:val="28"/>
          <w:szCs w:val="28"/>
        </w:rPr>
      </w:pPr>
      <w:r>
        <w:rPr>
          <w:rFonts w:hint="eastAsia" w:ascii="宋体" w:hAnsi="宋体" w:cs="宋体"/>
          <w:sz w:val="28"/>
          <w:szCs w:val="28"/>
        </w:rPr>
        <w:t>法定代表人身份证明书</w:t>
      </w:r>
    </w:p>
    <w:p w14:paraId="6D874B93">
      <w:pPr>
        <w:spacing w:line="360" w:lineRule="auto"/>
        <w:ind w:firstLine="612"/>
        <w:rPr>
          <w:rFonts w:hint="eastAsia" w:ascii="宋体" w:hAnsi="宋体" w:cs="宋体"/>
          <w:sz w:val="24"/>
        </w:rPr>
      </w:pPr>
    </w:p>
    <w:p w14:paraId="3387E97F">
      <w:pPr>
        <w:spacing w:line="360" w:lineRule="auto"/>
        <w:ind w:firstLine="612"/>
        <w:rPr>
          <w:rFonts w:hint="eastAsia"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838BB05">
      <w:pPr>
        <w:spacing w:line="360" w:lineRule="auto"/>
        <w:ind w:firstLine="612"/>
        <w:rPr>
          <w:rFonts w:hint="eastAsia" w:ascii="宋体" w:hAnsi="宋体" w:cs="宋体"/>
          <w:sz w:val="24"/>
        </w:rPr>
      </w:pPr>
    </w:p>
    <w:p w14:paraId="0DA2B13C">
      <w:pPr>
        <w:spacing w:line="360" w:lineRule="auto"/>
        <w:ind w:firstLine="610"/>
        <w:rPr>
          <w:rFonts w:hint="eastAsia"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6CEDC1D">
      <w:pPr>
        <w:spacing w:line="360" w:lineRule="auto"/>
        <w:ind w:firstLine="610"/>
        <w:rPr>
          <w:rFonts w:hint="eastAsia" w:ascii="宋体" w:hAnsi="宋体" w:cs="宋体"/>
          <w:sz w:val="24"/>
        </w:rPr>
      </w:pPr>
    </w:p>
    <w:p w14:paraId="3D42BEC7">
      <w:pPr>
        <w:spacing w:line="360" w:lineRule="auto"/>
        <w:ind w:firstLine="610"/>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3BD5D00F">
      <w:pPr>
        <w:spacing w:line="360" w:lineRule="auto"/>
        <w:ind w:firstLine="610"/>
        <w:rPr>
          <w:rFonts w:hint="eastAsia" w:ascii="宋体" w:hAnsi="宋体" w:cs="宋体"/>
          <w:sz w:val="24"/>
        </w:rPr>
      </w:pPr>
    </w:p>
    <w:p w14:paraId="5F395066">
      <w:pPr>
        <w:spacing w:line="360" w:lineRule="auto"/>
        <w:ind w:firstLine="61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EBFFB69">
      <w:pPr>
        <w:spacing w:line="360" w:lineRule="auto"/>
        <w:ind w:firstLine="610"/>
        <w:rPr>
          <w:rFonts w:hint="eastAsia" w:ascii="宋体" w:hAnsi="宋体" w:cs="宋体"/>
          <w:sz w:val="24"/>
        </w:rPr>
      </w:pPr>
    </w:p>
    <w:p w14:paraId="6CC8ABE2">
      <w:pPr>
        <w:spacing w:line="360" w:lineRule="auto"/>
        <w:ind w:firstLine="610"/>
        <w:rPr>
          <w:rFonts w:hint="eastAsia"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74E9DBE0">
      <w:pPr>
        <w:spacing w:line="360" w:lineRule="auto"/>
        <w:ind w:firstLine="610"/>
        <w:rPr>
          <w:rFonts w:hint="eastAsia" w:ascii="宋体" w:hAnsi="宋体" w:cs="宋体"/>
          <w:sz w:val="24"/>
        </w:rPr>
      </w:pPr>
    </w:p>
    <w:p w14:paraId="772B1131">
      <w:pPr>
        <w:spacing w:line="360" w:lineRule="auto"/>
        <w:ind w:firstLine="610"/>
        <w:rPr>
          <w:rFonts w:hint="eastAsia"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2F2AF081">
      <w:pPr>
        <w:spacing w:line="360" w:lineRule="auto"/>
        <w:ind w:firstLine="610"/>
        <w:rPr>
          <w:rFonts w:hint="eastAsia" w:ascii="宋体" w:hAnsi="宋体" w:cs="宋体"/>
          <w:sz w:val="24"/>
        </w:rPr>
      </w:pPr>
    </w:p>
    <w:p w14:paraId="57945BCB">
      <w:pPr>
        <w:spacing w:line="360" w:lineRule="auto"/>
        <w:ind w:firstLine="61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6800FF99">
      <w:pPr>
        <w:spacing w:line="360" w:lineRule="auto"/>
        <w:ind w:firstLine="610"/>
        <w:rPr>
          <w:rFonts w:hint="eastAsia" w:ascii="宋体" w:hAnsi="宋体" w:cs="宋体"/>
          <w:sz w:val="24"/>
        </w:rPr>
      </w:pPr>
    </w:p>
    <w:p w14:paraId="2F8F2CF2">
      <w:pPr>
        <w:spacing w:line="360" w:lineRule="auto"/>
        <w:ind w:firstLine="610"/>
        <w:rPr>
          <w:rFonts w:hint="eastAsia" w:ascii="宋体" w:hAnsi="宋体" w:cs="宋体"/>
          <w:sz w:val="24"/>
        </w:rPr>
      </w:pPr>
      <w:r>
        <w:rPr>
          <w:rFonts w:hint="eastAsia" w:ascii="宋体" w:hAnsi="宋体" w:cs="宋体"/>
          <w:sz w:val="24"/>
        </w:rPr>
        <w:t>特此证明。</w:t>
      </w:r>
    </w:p>
    <w:p w14:paraId="20A8B8C6">
      <w:pPr>
        <w:tabs>
          <w:tab w:val="left" w:pos="720"/>
          <w:tab w:val="left" w:pos="900"/>
        </w:tabs>
        <w:spacing w:line="360" w:lineRule="auto"/>
        <w:ind w:firstLine="4560"/>
        <w:rPr>
          <w:rFonts w:hint="eastAsia" w:ascii="宋体" w:hAnsi="宋体" w:cs="宋体"/>
          <w:sz w:val="24"/>
        </w:rPr>
      </w:pPr>
    </w:p>
    <w:p w14:paraId="3C909154">
      <w:pPr>
        <w:tabs>
          <w:tab w:val="left" w:pos="720"/>
          <w:tab w:val="left" w:pos="900"/>
        </w:tabs>
        <w:spacing w:line="600" w:lineRule="auto"/>
        <w:ind w:firstLine="4800"/>
        <w:rPr>
          <w:rFonts w:hint="eastAsia" w:ascii="宋体" w:hAnsi="宋体" w:cs="宋体"/>
          <w:sz w:val="24"/>
        </w:rPr>
      </w:pPr>
      <w:r>
        <w:rPr>
          <w:rFonts w:hint="eastAsia" w:ascii="宋体" w:hAnsi="宋体" w:cs="宋体"/>
          <w:sz w:val="24"/>
        </w:rPr>
        <w:t>投标供应商：</w:t>
      </w:r>
      <w:r>
        <w:rPr>
          <w:rFonts w:hint="eastAsia" w:ascii="宋体" w:hAnsi="宋体" w:cs="宋体"/>
          <w:sz w:val="24"/>
          <w:u w:val="single"/>
        </w:rPr>
        <w:t xml:space="preserve">             （</w:t>
      </w:r>
      <w:r>
        <w:rPr>
          <w:rFonts w:hint="eastAsia" w:ascii="宋体" w:hAnsi="宋体" w:cs="宋体"/>
          <w:bCs/>
          <w:sz w:val="24"/>
          <w:u w:val="single"/>
        </w:rPr>
        <w:t>签章</w:t>
      </w:r>
      <w:r>
        <w:rPr>
          <w:rFonts w:hint="eastAsia" w:ascii="宋体" w:hAnsi="宋体" w:cs="宋体"/>
          <w:sz w:val="24"/>
          <w:u w:val="single"/>
        </w:rPr>
        <w:t>）</w:t>
      </w:r>
    </w:p>
    <w:p w14:paraId="6BBFF338">
      <w:pPr>
        <w:widowControl/>
        <w:ind w:right="480" w:firstLine="5280"/>
        <w:rPr>
          <w:rFonts w:hint="eastAsia" w:ascii="宋体" w:hAnsi="宋体" w:cs="宋体"/>
          <w:bCs/>
          <w:sz w:val="24"/>
        </w:rPr>
      </w:pPr>
      <w:r>
        <w:rPr>
          <w:rFonts w:hint="eastAsia" w:ascii="宋体" w:hAnsi="宋体" w:cs="宋体"/>
          <w:bCs/>
          <w:sz w:val="24"/>
        </w:rPr>
        <w:t>日  期：    年     月     日</w:t>
      </w:r>
    </w:p>
    <w:p w14:paraId="67420576">
      <w:pPr>
        <w:pStyle w:val="84"/>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sz w:val="24"/>
              </w:rPr>
            </w:pPr>
          </w:p>
          <w:p w14:paraId="3CC4D8AF">
            <w:pPr>
              <w:widowControl/>
              <w:spacing w:before="4" w:line="360" w:lineRule="auto"/>
              <w:rPr>
                <w:rFonts w:hint="eastAsia" w:ascii="宋体" w:hAnsi="宋体" w:cs="宋体"/>
                <w:sz w:val="24"/>
              </w:rPr>
            </w:pPr>
          </w:p>
          <w:p w14:paraId="0B96DB53">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A12C93F">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536F4ECD">
            <w:pPr>
              <w:widowControl/>
              <w:jc w:val="left"/>
              <w:rPr>
                <w:rFonts w:hint="eastAsia" w:ascii="宋体" w:hAnsi="宋体" w:cs="宋体"/>
                <w:sz w:val="24"/>
              </w:rPr>
            </w:pPr>
          </w:p>
        </w:tc>
        <w:tc>
          <w:tcPr>
            <w:tcW w:w="5040" w:type="dxa"/>
          </w:tcPr>
          <w:p w14:paraId="292B16DE">
            <w:pPr>
              <w:widowControl/>
              <w:spacing w:before="4" w:line="360" w:lineRule="auto"/>
              <w:rPr>
                <w:rFonts w:hint="eastAsia" w:ascii="宋体" w:hAnsi="宋体" w:cs="宋体"/>
                <w:sz w:val="24"/>
              </w:rPr>
            </w:pPr>
          </w:p>
          <w:p w14:paraId="2F5EE88E">
            <w:pPr>
              <w:widowControl/>
              <w:spacing w:before="4" w:line="360" w:lineRule="auto"/>
              <w:rPr>
                <w:rFonts w:hint="eastAsia" w:ascii="宋体" w:hAnsi="宋体" w:cs="宋体"/>
                <w:sz w:val="24"/>
              </w:rPr>
            </w:pPr>
          </w:p>
          <w:p w14:paraId="1CED2895">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DFDA7C7">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3C667B75">
      <w:pPr>
        <w:outlineLvl w:val="0"/>
        <w:rPr>
          <w:rFonts w:hint="eastAsia" w:ascii="宋体" w:hAnsi="宋体" w:cs="宋体"/>
          <w:bCs/>
          <w:sz w:val="24"/>
        </w:rPr>
      </w:pPr>
      <w:r>
        <w:rPr>
          <w:rFonts w:hint="eastAsia" w:ascii="宋体" w:hAnsi="宋体" w:cs="宋体"/>
          <w:bCs/>
          <w:sz w:val="28"/>
          <w:szCs w:val="28"/>
        </w:rPr>
        <w:br w:type="page" w:clear="all"/>
      </w:r>
      <w:bookmarkStart w:id="23" w:name="_Toc37322895"/>
      <w:bookmarkStart w:id="24" w:name="_Toc37328744"/>
      <w:r>
        <w:rPr>
          <w:rFonts w:hint="eastAsia" w:ascii="宋体" w:hAnsi="宋体" w:cs="宋体"/>
          <w:bCs/>
          <w:sz w:val="24"/>
        </w:rPr>
        <w:t>（四）政府采购投标及履约承诺函（格式）：</w:t>
      </w:r>
      <w:bookmarkEnd w:id="23"/>
      <w:bookmarkEnd w:id="24"/>
    </w:p>
    <w:p w14:paraId="494D97A7">
      <w:pPr>
        <w:spacing w:line="360" w:lineRule="auto"/>
        <w:jc w:val="center"/>
        <w:rPr>
          <w:rFonts w:hint="eastAsia" w:ascii="宋体" w:hAnsi="宋体" w:cs="宋体"/>
          <w:b/>
          <w:sz w:val="28"/>
          <w:szCs w:val="28"/>
        </w:rPr>
      </w:pPr>
    </w:p>
    <w:p w14:paraId="31083B00">
      <w:pPr>
        <w:spacing w:line="360" w:lineRule="auto"/>
        <w:jc w:val="center"/>
        <w:rPr>
          <w:rFonts w:hint="eastAsia" w:ascii="宋体" w:hAnsi="宋体" w:cs="宋体"/>
          <w:b/>
          <w:sz w:val="28"/>
          <w:szCs w:val="28"/>
        </w:rPr>
      </w:pPr>
      <w:r>
        <w:rPr>
          <w:rFonts w:hint="eastAsia" w:ascii="宋体" w:hAnsi="宋体" w:cs="宋体"/>
          <w:b/>
          <w:sz w:val="28"/>
          <w:szCs w:val="28"/>
        </w:rPr>
        <w:t>政府采购投标及履约承诺函</w:t>
      </w:r>
    </w:p>
    <w:p w14:paraId="2C1B28F6">
      <w:pPr>
        <w:spacing w:line="400" w:lineRule="exact"/>
        <w:rPr>
          <w:rFonts w:hint="eastAsia" w:ascii="宋体" w:hAnsi="宋体" w:cs="宋体"/>
          <w:sz w:val="24"/>
        </w:rPr>
      </w:pPr>
      <w:r>
        <w:rPr>
          <w:rFonts w:hint="eastAsia" w:ascii="宋体" w:hAnsi="宋体" w:cs="宋体"/>
          <w:sz w:val="24"/>
        </w:rPr>
        <w:t>（</w:t>
      </w:r>
      <w:r>
        <w:rPr>
          <w:rFonts w:hint="eastAsia" w:ascii="宋体" w:hAnsi="宋体" w:cs="宋体"/>
          <w:sz w:val="24"/>
          <w:u w:val="single"/>
        </w:rPr>
        <w:t>投标供应商名称</w:t>
      </w:r>
      <w:r>
        <w:rPr>
          <w:rFonts w:hint="eastAsia" w:ascii="宋体" w:hAnsi="宋体" w:cs="宋体"/>
          <w:sz w:val="24"/>
        </w:rPr>
        <w:t>）在此承诺：</w:t>
      </w:r>
    </w:p>
    <w:p w14:paraId="6636C807">
      <w:pPr>
        <w:pStyle w:val="84"/>
      </w:pPr>
    </w:p>
    <w:p w14:paraId="4D60E1C3">
      <w:pPr>
        <w:spacing w:line="360" w:lineRule="auto"/>
        <w:ind w:firstLine="480"/>
        <w:jc w:val="left"/>
        <w:rPr>
          <w:rFonts w:hint="eastAsia" w:ascii="宋体" w:hAnsi="宋体" w:cs="宋体"/>
          <w:bCs/>
          <w:sz w:val="24"/>
        </w:rPr>
      </w:pPr>
      <w:r>
        <w:rPr>
          <w:rFonts w:hint="eastAsia" w:ascii="宋体" w:hAnsi="宋体" w:cs="宋体"/>
          <w:bCs/>
          <w:sz w:val="24"/>
        </w:rPr>
        <w:t>我公司（单位）愿针对此次</w:t>
      </w:r>
      <w:r>
        <w:rPr>
          <w:rFonts w:hint="eastAsia" w:ascii="宋体" w:hAnsi="宋体" w:cs="宋体"/>
          <w:sz w:val="24"/>
          <w:u w:val="single"/>
        </w:rPr>
        <w:t>光子芯片中试平台信息化建设项目</w:t>
      </w:r>
      <w:r>
        <w:rPr>
          <w:rFonts w:hint="eastAsia" w:ascii="宋体" w:hAnsi="宋体" w:cs="宋体"/>
          <w:bCs/>
          <w:sz w:val="24"/>
        </w:rPr>
        <w:t>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D0D7EE">
      <w:pPr>
        <w:spacing w:line="360" w:lineRule="auto"/>
        <w:ind w:firstLine="480"/>
        <w:rPr>
          <w:rFonts w:hint="eastAsia" w:ascii="宋体" w:hAnsi="宋体" w:cs="宋体"/>
          <w:bCs/>
          <w:sz w:val="24"/>
        </w:rPr>
      </w:pPr>
      <w:r>
        <w:rPr>
          <w:rFonts w:hint="eastAsia" w:ascii="宋体" w:hAnsi="宋体" w:cs="宋体"/>
          <w:bCs/>
          <w:sz w:val="24"/>
        </w:rPr>
        <w:t>2.我单位参与本项目投标前三年内，在经营活动中没有违法记录。</w:t>
      </w:r>
    </w:p>
    <w:p w14:paraId="1568C439">
      <w:pPr>
        <w:spacing w:line="360" w:lineRule="auto"/>
        <w:ind w:firstLine="480"/>
        <w:rPr>
          <w:rFonts w:hint="eastAsia" w:ascii="宋体" w:hAnsi="宋体" w:cs="宋体"/>
          <w:bCs/>
          <w:sz w:val="24"/>
        </w:rPr>
      </w:pPr>
      <w:r>
        <w:rPr>
          <w:rFonts w:hint="eastAsia" w:ascii="宋体" w:hAnsi="宋体" w:cs="宋体"/>
          <w:bCs/>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cs="宋体"/>
          <w:bCs/>
          <w:sz w:val="24"/>
        </w:rPr>
      </w:pPr>
      <w:r>
        <w:rPr>
          <w:rFonts w:hint="eastAsia" w:ascii="宋体" w:hAnsi="宋体" w:cs="宋体"/>
          <w:bCs/>
          <w:sz w:val="24"/>
        </w:rPr>
        <w:t>4.我单位具备《中华人民共和国政府采购法》第二十二条规定的条件，承诺如下：</w:t>
      </w:r>
    </w:p>
    <w:p w14:paraId="529B7DF8">
      <w:pPr>
        <w:spacing w:line="360" w:lineRule="auto"/>
        <w:ind w:firstLine="480"/>
        <w:rPr>
          <w:rFonts w:hint="eastAsia"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cs="宋体"/>
          <w:bCs/>
          <w:sz w:val="24"/>
        </w:rPr>
      </w:pPr>
      <w:r>
        <w:rPr>
          <w:rFonts w:hint="eastAsia" w:ascii="宋体" w:hAnsi="宋体" w:cs="宋体"/>
          <w:bCs/>
          <w:sz w:val="24"/>
        </w:rPr>
        <w:t>（2）我方符合法律、行政法规规定的其他条件。</w:t>
      </w:r>
    </w:p>
    <w:p w14:paraId="0CF8164C">
      <w:pPr>
        <w:spacing w:line="360" w:lineRule="auto"/>
        <w:ind w:firstLine="480"/>
        <w:rPr>
          <w:rFonts w:hint="eastAsia" w:ascii="宋体" w:hAnsi="宋体" w:cs="宋体"/>
          <w:bCs/>
          <w:sz w:val="24"/>
        </w:rPr>
      </w:pPr>
      <w:r>
        <w:rPr>
          <w:rFonts w:hint="eastAsia" w:ascii="宋体" w:hAnsi="宋体" w:cs="宋体"/>
          <w:bCs/>
          <w:sz w:val="24"/>
        </w:rPr>
        <w:t>5.我单位未被列入失信被执行人、重大税收违法失信主体、政府采购严重违法失信行为记录名单。</w:t>
      </w:r>
    </w:p>
    <w:p w14:paraId="4ED809C9">
      <w:pPr>
        <w:spacing w:line="360" w:lineRule="auto"/>
        <w:ind w:firstLine="480"/>
        <w:rPr>
          <w:rFonts w:hint="eastAsia" w:ascii="宋体" w:hAnsi="宋体" w:cs="宋体"/>
          <w:bCs/>
          <w:sz w:val="24"/>
        </w:rPr>
      </w:pPr>
      <w:r>
        <w:rPr>
          <w:rFonts w:hint="eastAsia" w:ascii="宋体" w:hAnsi="宋体" w:cs="宋体"/>
          <w:bCs/>
          <w:sz w:val="24"/>
        </w:rPr>
        <w:t>6.我方愿意向贵方提供任何与本项报价有关的数据、情况和技术资料。若贵方需要，我方愿意提供我方做出的一切承诺的证明材料。</w:t>
      </w:r>
    </w:p>
    <w:p w14:paraId="78DB0A68">
      <w:pPr>
        <w:spacing w:line="360" w:lineRule="auto"/>
        <w:ind w:firstLine="480"/>
        <w:rPr>
          <w:rFonts w:hint="eastAsia" w:ascii="宋体" w:hAnsi="宋体" w:cs="宋体"/>
          <w:bCs/>
          <w:sz w:val="24"/>
        </w:rPr>
      </w:pPr>
      <w:r>
        <w:rPr>
          <w:rFonts w:hint="eastAsia" w:ascii="宋体" w:hAnsi="宋体" w:cs="宋体"/>
          <w:bCs/>
          <w:sz w:val="24"/>
        </w:rPr>
        <w:t>7.我方与其他供应商不存在单位负责人为同一人或者存在直接控股、管理关系。</w:t>
      </w:r>
    </w:p>
    <w:p w14:paraId="098BA9B6">
      <w:pPr>
        <w:spacing w:line="360" w:lineRule="auto"/>
        <w:ind w:firstLine="480"/>
        <w:rPr>
          <w:rFonts w:hint="eastAsia" w:ascii="宋体" w:hAnsi="宋体" w:cs="宋体"/>
          <w:bCs/>
          <w:sz w:val="24"/>
        </w:rPr>
      </w:pPr>
      <w:r>
        <w:rPr>
          <w:rFonts w:hint="eastAsia" w:ascii="宋体" w:hAnsi="宋体" w:cs="宋体"/>
          <w:bCs/>
          <w:sz w:val="24"/>
        </w:rPr>
        <w:t>8.我方承诺未为本项目提供整体设计、规范编制或者项目管理、监理、检测等服务。</w:t>
      </w:r>
    </w:p>
    <w:p w14:paraId="57DAA1AB">
      <w:pPr>
        <w:spacing w:line="360" w:lineRule="auto"/>
        <w:ind w:firstLine="480"/>
        <w:rPr>
          <w:rFonts w:hint="eastAsia" w:ascii="宋体" w:hAnsi="宋体" w:cs="宋体"/>
          <w:bCs/>
          <w:sz w:val="24"/>
        </w:rPr>
      </w:pPr>
      <w:r>
        <w:rPr>
          <w:rFonts w:hint="eastAsia" w:ascii="宋体" w:hAnsi="宋体" w:cs="宋体"/>
          <w:bCs/>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cs="宋体"/>
          <w:bCs/>
          <w:sz w:val="24"/>
        </w:rPr>
      </w:pPr>
      <w:r>
        <w:rPr>
          <w:rFonts w:hint="eastAsia" w:ascii="宋体" w:hAnsi="宋体" w:cs="宋体"/>
          <w:bCs/>
          <w:sz w:val="24"/>
        </w:rPr>
        <w:t>10.我单位如果中标，做到诚实守信，依照本项目招标文件需求内容、签署的采购合同及本单位在投标中所做的一切承诺履约。</w:t>
      </w:r>
    </w:p>
    <w:p w14:paraId="76BEC3CB">
      <w:pPr>
        <w:spacing w:line="360" w:lineRule="auto"/>
        <w:ind w:firstLine="480"/>
        <w:rPr>
          <w:rFonts w:hint="eastAsia" w:ascii="宋体" w:hAnsi="宋体" w:cs="宋体"/>
          <w:bCs/>
          <w:sz w:val="24"/>
        </w:rPr>
      </w:pPr>
      <w:r>
        <w:rPr>
          <w:rFonts w:hint="eastAsia" w:ascii="宋体" w:hAnsi="宋体" w:cs="宋体"/>
          <w:bCs/>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cs="宋体"/>
          <w:bCs/>
          <w:sz w:val="24"/>
        </w:rPr>
      </w:pPr>
      <w:r>
        <w:rPr>
          <w:rFonts w:hint="eastAsia" w:ascii="宋体" w:hAnsi="宋体" w:cs="宋体"/>
          <w:bCs/>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hint="eastAsia" w:ascii="宋体" w:hAnsi="宋体" w:cs="宋体"/>
          <w:bCs/>
          <w:sz w:val="24"/>
        </w:rPr>
      </w:pPr>
      <w:r>
        <w:rPr>
          <w:rFonts w:hint="eastAsia" w:ascii="宋体" w:hAnsi="宋体" w:cs="宋体"/>
          <w:bCs/>
          <w:sz w:val="24"/>
        </w:rPr>
        <w:t>13.我单位承诺不非法转包、分包。</w:t>
      </w:r>
    </w:p>
    <w:p w14:paraId="1181D79F">
      <w:pPr>
        <w:spacing w:line="360" w:lineRule="auto"/>
        <w:ind w:firstLine="480"/>
        <w:rPr>
          <w:rFonts w:hint="eastAsia" w:ascii="宋体" w:hAnsi="宋体" w:cs="宋体"/>
          <w:bCs/>
          <w:sz w:val="24"/>
        </w:rPr>
      </w:pPr>
      <w:r>
        <w:rPr>
          <w:rFonts w:hint="eastAsia" w:ascii="宋体" w:hAnsi="宋体" w:cs="宋体"/>
          <w:bCs/>
          <w:sz w:val="24"/>
        </w:rPr>
        <w:t>14.我单位承诺未参与本项目的采购需求、技术指标、商务指标等内容的设定，不存在对其他投标供应商不公平的行为。</w:t>
      </w:r>
    </w:p>
    <w:p w14:paraId="40FB55CA">
      <w:pPr>
        <w:spacing w:line="360" w:lineRule="auto"/>
        <w:ind w:firstLine="480"/>
        <w:rPr>
          <w:rFonts w:hint="eastAsia" w:ascii="宋体" w:hAnsi="宋体" w:cs="宋体"/>
          <w:bCs/>
          <w:sz w:val="24"/>
        </w:rPr>
      </w:pPr>
      <w:r>
        <w:rPr>
          <w:rFonts w:hint="eastAsia" w:ascii="宋体" w:hAnsi="宋体" w:cs="宋体"/>
          <w:bCs/>
          <w:sz w:val="24"/>
        </w:rPr>
        <w:t>以上承诺，如有违反，愿依照国家相关法律处理，并承担由此给采购人带来的损失。</w:t>
      </w:r>
    </w:p>
    <w:p w14:paraId="345CBB2B">
      <w:pPr>
        <w:spacing w:line="360" w:lineRule="auto"/>
        <w:ind w:firstLine="480"/>
        <w:rPr>
          <w:rFonts w:hint="eastAsia" w:ascii="宋体" w:hAnsi="宋体" w:cs="宋体"/>
          <w:bCs/>
          <w:sz w:val="24"/>
        </w:rPr>
      </w:pPr>
      <w:r>
        <w:rPr>
          <w:rFonts w:hint="eastAsia" w:ascii="宋体" w:hAnsi="宋体" w:cs="宋体"/>
          <w:bCs/>
          <w:sz w:val="24"/>
        </w:rPr>
        <w:t>15.所有与本项目有关的函件请发往下列地址：</w:t>
      </w:r>
    </w:p>
    <w:p w14:paraId="5F15A3A2">
      <w:pPr>
        <w:spacing w:line="360" w:lineRule="auto"/>
        <w:ind w:firstLine="480"/>
        <w:rPr>
          <w:rFonts w:hint="eastAsia" w:ascii="宋体" w:hAnsi="宋体" w:cs="宋体"/>
          <w:bCs/>
          <w:sz w:val="24"/>
        </w:rPr>
      </w:pPr>
      <w:r>
        <w:rPr>
          <w:rFonts w:hint="eastAsia" w:ascii="宋体" w:hAnsi="宋体" w:cs="宋体"/>
          <w:bCs/>
          <w:sz w:val="24"/>
        </w:rPr>
        <w:t xml:space="preserve">地 址：__________________，邮政编码：_____________ </w:t>
      </w:r>
    </w:p>
    <w:p w14:paraId="0FDE3B99">
      <w:pPr>
        <w:spacing w:line="360" w:lineRule="auto"/>
        <w:ind w:firstLine="480"/>
        <w:rPr>
          <w:rFonts w:hint="eastAsia" w:ascii="宋体" w:hAnsi="宋体" w:cs="宋体"/>
          <w:bCs/>
          <w:sz w:val="24"/>
        </w:rPr>
      </w:pPr>
      <w:r>
        <w:rPr>
          <w:rFonts w:hint="eastAsia" w:ascii="宋体" w:hAnsi="宋体" w:cs="宋体"/>
          <w:bCs/>
          <w:sz w:val="24"/>
        </w:rPr>
        <w:t>电 话：__________________，传 真：_________________</w:t>
      </w:r>
    </w:p>
    <w:p w14:paraId="33A47172">
      <w:pPr>
        <w:spacing w:line="360" w:lineRule="auto"/>
        <w:ind w:firstLine="480"/>
        <w:rPr>
          <w:rFonts w:hint="eastAsia" w:ascii="宋体" w:hAnsi="宋体" w:cs="宋体"/>
          <w:bCs/>
          <w:sz w:val="24"/>
        </w:rPr>
      </w:pPr>
      <w:r>
        <w:rPr>
          <w:rFonts w:hint="eastAsia" w:ascii="宋体" w:hAnsi="宋体" w:cs="宋体"/>
          <w:bCs/>
          <w:sz w:val="24"/>
        </w:rPr>
        <w:t>代表姓名：_______________，职 务：_________________</w:t>
      </w:r>
    </w:p>
    <w:p w14:paraId="5040EE79">
      <w:pPr>
        <w:spacing w:line="480" w:lineRule="auto"/>
        <w:ind w:firstLine="5400"/>
        <w:rPr>
          <w:rFonts w:hint="eastAsia" w:ascii="宋体" w:hAnsi="宋体" w:cs="宋体"/>
          <w:bCs/>
          <w:sz w:val="24"/>
        </w:rPr>
      </w:pPr>
    </w:p>
    <w:p w14:paraId="391E50D8">
      <w:pPr>
        <w:spacing w:line="480" w:lineRule="auto"/>
        <w:ind w:firstLine="3720"/>
        <w:rPr>
          <w:rFonts w:hint="eastAsia" w:ascii="宋体" w:hAnsi="宋体" w:cs="宋体"/>
          <w:bCs/>
          <w:sz w:val="24"/>
        </w:rPr>
      </w:pPr>
      <w:r>
        <w:rPr>
          <w:rFonts w:hint="eastAsia" w:ascii="宋体" w:hAnsi="宋体" w:cs="宋体"/>
          <w:bCs/>
          <w:sz w:val="24"/>
        </w:rPr>
        <w:t>投标供应商（签章）：</w:t>
      </w:r>
    </w:p>
    <w:p w14:paraId="69686901">
      <w:pPr>
        <w:spacing w:line="480" w:lineRule="auto"/>
        <w:ind w:firstLine="1440" w:firstLineChars="600"/>
        <w:rPr>
          <w:rFonts w:hint="eastAsia" w:ascii="宋体" w:hAnsi="宋体" w:cs="宋体"/>
          <w:bCs/>
          <w:sz w:val="24"/>
        </w:rPr>
      </w:pPr>
      <w:r>
        <w:rPr>
          <w:rFonts w:hint="eastAsia" w:ascii="宋体" w:hAnsi="宋体" w:cs="宋体"/>
          <w:bCs/>
          <w:sz w:val="24"/>
        </w:rPr>
        <w:t>法定代表人或法定代表人授权代表（签章）：</w:t>
      </w:r>
    </w:p>
    <w:p w14:paraId="75E0834D">
      <w:pPr>
        <w:spacing w:line="480" w:lineRule="auto"/>
        <w:ind w:firstLine="5160"/>
        <w:rPr>
          <w:rFonts w:hint="eastAsia" w:ascii="宋体" w:hAnsi="宋体" w:cs="宋体"/>
          <w:bCs/>
          <w:sz w:val="24"/>
        </w:rPr>
      </w:pPr>
      <w:r>
        <w:rPr>
          <w:rFonts w:hint="eastAsia" w:ascii="宋体" w:hAnsi="宋体" w:cs="宋体"/>
          <w:bCs/>
          <w:sz w:val="24"/>
        </w:rPr>
        <w:t>日  期：</w:t>
      </w:r>
    </w:p>
    <w:p w14:paraId="7E813341">
      <w:pPr>
        <w:spacing w:line="400" w:lineRule="exact"/>
        <w:rPr>
          <w:rFonts w:hint="eastAsia" w:ascii="宋体" w:hAnsi="宋体" w:cs="宋体"/>
          <w:sz w:val="24"/>
        </w:rPr>
      </w:pPr>
    </w:p>
    <w:p w14:paraId="73176DE5">
      <w:pPr>
        <w:spacing w:line="400" w:lineRule="exact"/>
        <w:rPr>
          <w:rFonts w:hint="eastAsia" w:ascii="宋体" w:hAnsi="宋体" w:cs="宋体"/>
          <w:sz w:val="24"/>
        </w:rPr>
      </w:pPr>
    </w:p>
    <w:p w14:paraId="62940E8D">
      <w:pPr>
        <w:spacing w:line="400" w:lineRule="exact"/>
        <w:rPr>
          <w:rFonts w:hint="eastAsia" w:ascii="宋体" w:hAnsi="宋体" w:cs="宋体"/>
          <w:sz w:val="24"/>
        </w:rPr>
      </w:pPr>
    </w:p>
    <w:p w14:paraId="4339FE58">
      <w:pPr>
        <w:spacing w:line="400" w:lineRule="exact"/>
        <w:rPr>
          <w:rFonts w:hint="eastAsia" w:ascii="宋体" w:hAnsi="宋体" w:cs="宋体"/>
          <w:sz w:val="24"/>
        </w:rPr>
      </w:pPr>
    </w:p>
    <w:p w14:paraId="4043C098">
      <w:pPr>
        <w:spacing w:line="400" w:lineRule="exact"/>
        <w:rPr>
          <w:rFonts w:hint="eastAsia" w:ascii="宋体" w:hAnsi="宋体" w:cs="宋体"/>
          <w:sz w:val="24"/>
        </w:rPr>
      </w:pPr>
    </w:p>
    <w:p w14:paraId="5B4F6C24">
      <w:pPr>
        <w:spacing w:line="400" w:lineRule="exact"/>
        <w:rPr>
          <w:rFonts w:hint="eastAsia" w:ascii="宋体" w:hAnsi="宋体" w:cs="宋体"/>
          <w:sz w:val="24"/>
        </w:rPr>
      </w:pPr>
    </w:p>
    <w:p w14:paraId="61C10EF0">
      <w:pPr>
        <w:spacing w:line="400" w:lineRule="exact"/>
        <w:rPr>
          <w:rFonts w:hint="eastAsia" w:ascii="宋体" w:hAnsi="宋体" w:cs="宋体"/>
          <w:sz w:val="24"/>
        </w:rPr>
      </w:pPr>
    </w:p>
    <w:p w14:paraId="3C57587F">
      <w:pPr>
        <w:spacing w:line="400" w:lineRule="exact"/>
        <w:rPr>
          <w:rFonts w:hint="eastAsia" w:ascii="宋体" w:hAnsi="宋体" w:cs="宋体"/>
          <w:sz w:val="24"/>
        </w:rPr>
      </w:pPr>
    </w:p>
    <w:p w14:paraId="0E2D8E51">
      <w:pPr>
        <w:spacing w:line="400" w:lineRule="exact"/>
        <w:rPr>
          <w:rFonts w:hint="eastAsia" w:ascii="宋体" w:hAnsi="宋体" w:cs="宋体"/>
          <w:sz w:val="24"/>
        </w:rPr>
      </w:pPr>
    </w:p>
    <w:p w14:paraId="303DCC53">
      <w:pPr>
        <w:spacing w:line="400" w:lineRule="exact"/>
        <w:rPr>
          <w:rFonts w:hint="eastAsia" w:ascii="宋体" w:hAnsi="宋体" w:cs="宋体"/>
          <w:sz w:val="24"/>
        </w:rPr>
      </w:pPr>
    </w:p>
    <w:p w14:paraId="2BA923BA">
      <w:pPr>
        <w:spacing w:line="400" w:lineRule="exact"/>
        <w:rPr>
          <w:rFonts w:hint="eastAsia" w:ascii="宋体" w:hAnsi="宋体" w:cs="宋体"/>
          <w:sz w:val="24"/>
        </w:rPr>
      </w:pPr>
    </w:p>
    <w:p w14:paraId="17213F37">
      <w:pPr>
        <w:pageBreakBefore/>
        <w:jc w:val="left"/>
        <w:outlineLvl w:val="0"/>
        <w:rPr>
          <w:rFonts w:hint="eastAsia" w:ascii="宋体" w:hAnsi="宋体" w:cs="宋体"/>
          <w:bCs/>
          <w:sz w:val="24"/>
        </w:rPr>
      </w:pPr>
      <w:bookmarkStart w:id="25" w:name="_Toc36414927"/>
      <w:r>
        <w:rPr>
          <w:rFonts w:hint="eastAsia" w:ascii="宋体" w:hAnsi="宋体" w:cs="宋体"/>
          <w:bCs/>
          <w:sz w:val="24"/>
        </w:rPr>
        <w:t>（五）开标一览表（格式）：</w:t>
      </w:r>
      <w:bookmarkEnd w:id="25"/>
    </w:p>
    <w:p w14:paraId="78B4D19B">
      <w:pPr>
        <w:rPr>
          <w:rFonts w:hint="eastAsia" w:ascii="宋体" w:hAnsi="宋体" w:cs="宋体"/>
        </w:rPr>
      </w:pPr>
    </w:p>
    <w:p w14:paraId="05B5D0FB">
      <w:pPr>
        <w:spacing w:line="360" w:lineRule="auto"/>
        <w:jc w:val="center"/>
        <w:rPr>
          <w:rFonts w:hint="eastAsia" w:ascii="宋体" w:hAnsi="宋体" w:cs="宋体"/>
          <w:b/>
          <w:sz w:val="28"/>
          <w:szCs w:val="28"/>
        </w:rPr>
      </w:pPr>
      <w:r>
        <w:rPr>
          <w:rFonts w:hint="eastAsia" w:ascii="宋体" w:hAnsi="宋体" w:cs="宋体"/>
          <w:b/>
          <w:sz w:val="28"/>
          <w:szCs w:val="28"/>
          <w:lang w:bidi="ar"/>
        </w:rPr>
        <w:t xml:space="preserve">开标一览表 </w:t>
      </w:r>
    </w:p>
    <w:p w14:paraId="609A17DA">
      <w:pPr>
        <w:rPr>
          <w:rFonts w:hint="eastAsia" w:ascii="宋体" w:hAnsi="宋体" w:cs="宋体"/>
          <w:szCs w:val="21"/>
        </w:rPr>
      </w:pPr>
      <w:r>
        <w:rPr>
          <w:rFonts w:hint="eastAsia" w:ascii="宋体" w:hAnsi="宋体" w:cs="宋体"/>
          <w:szCs w:val="21"/>
          <w:lang w:bidi="ar"/>
        </w:rPr>
        <w:t xml:space="preserve"> </w:t>
      </w:r>
    </w:p>
    <w:p w14:paraId="11AADD7F">
      <w:pPr>
        <w:spacing w:line="360" w:lineRule="auto"/>
        <w:rPr>
          <w:rFonts w:hint="eastAsia" w:ascii="宋体" w:hAnsi="宋体" w:cs="宋体"/>
          <w:bCs/>
          <w:sz w:val="24"/>
        </w:rPr>
      </w:pPr>
      <w:r>
        <w:rPr>
          <w:rFonts w:hint="eastAsia" w:ascii="宋体" w:hAnsi="宋体" w:cs="宋体"/>
          <w:sz w:val="24"/>
          <w:lang w:bidi="ar"/>
        </w:rPr>
        <w:t>投标人全称（CA公章）：</w:t>
      </w:r>
    </w:p>
    <w:p w14:paraId="74B1C7F2">
      <w:pPr>
        <w:spacing w:line="360" w:lineRule="auto"/>
        <w:rPr>
          <w:rFonts w:hint="eastAsia" w:ascii="宋体" w:hAnsi="宋体" w:cs="宋体"/>
          <w:bCs/>
          <w:sz w:val="24"/>
        </w:rPr>
      </w:pPr>
      <w:r>
        <w:rPr>
          <w:rFonts w:hint="eastAsia" w:ascii="宋体" w:hAnsi="宋体" w:cs="宋体"/>
          <w:sz w:val="24"/>
          <w:lang w:bidi="ar"/>
        </w:rPr>
        <w:t>项目名称：</w:t>
      </w:r>
    </w:p>
    <w:p w14:paraId="6DA5348F">
      <w:pPr>
        <w:spacing w:line="360" w:lineRule="auto"/>
        <w:rPr>
          <w:rFonts w:hint="eastAsia" w:ascii="宋体" w:hAnsi="宋体" w:cs="宋体"/>
          <w:bCs/>
          <w:sz w:val="24"/>
        </w:rPr>
      </w:pPr>
      <w:r>
        <w:rPr>
          <w:rFonts w:hint="eastAsia" w:ascii="宋体" w:hAnsi="宋体" w:cs="宋体"/>
          <w:bCs/>
          <w:sz w:val="24"/>
          <w:lang w:bidi="ar"/>
        </w:rPr>
        <w:t>项目编号：</w:t>
      </w:r>
    </w:p>
    <w:p w14:paraId="363FCDC7">
      <w:pPr>
        <w:spacing w:line="360" w:lineRule="auto"/>
        <w:rPr>
          <w:rFonts w:hint="eastAsia" w:ascii="宋体" w:hAnsi="宋体" w:cs="宋体"/>
          <w:bCs/>
          <w:sz w:val="24"/>
        </w:rPr>
      </w:pPr>
      <w:r>
        <w:rPr>
          <w:rFonts w:hint="eastAsia" w:ascii="宋体" w:hAnsi="宋体" w:cs="宋体"/>
          <w:sz w:val="24"/>
          <w:lang w:bidi="ar"/>
        </w:rPr>
        <w:t>分包号：</w:t>
      </w:r>
    </w:p>
    <w:tbl>
      <w:tblPr>
        <w:tblStyle w:val="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84"/>
        <w:gridCol w:w="3574"/>
      </w:tblGrid>
      <w:tr w14:paraId="07387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3204" w:type="pct"/>
            <w:tcBorders>
              <w:top w:val="single" w:color="000000" w:sz="4" w:space="0"/>
              <w:left w:val="single" w:color="000000" w:sz="4" w:space="0"/>
              <w:bottom w:val="single" w:color="000000" w:sz="4" w:space="0"/>
              <w:right w:val="single" w:color="000000" w:sz="4" w:space="0"/>
            </w:tcBorders>
            <w:vAlign w:val="center"/>
          </w:tcPr>
          <w:p w14:paraId="078D34A9">
            <w:pPr>
              <w:jc w:val="center"/>
              <w:rPr>
                <w:rFonts w:hint="eastAsia" w:ascii="宋体" w:hAnsi="宋体" w:cs="宋体"/>
                <w:b/>
                <w:bCs/>
                <w:sz w:val="24"/>
              </w:rPr>
            </w:pPr>
            <w:r>
              <w:rPr>
                <w:rFonts w:hint="eastAsia" w:ascii="宋体" w:hAnsi="宋体" w:cs="宋体"/>
                <w:sz w:val="24"/>
                <w:lang w:bidi="ar"/>
              </w:rPr>
              <w:t>投标货物名称</w:t>
            </w:r>
          </w:p>
        </w:tc>
        <w:tc>
          <w:tcPr>
            <w:tcW w:w="1794" w:type="pct"/>
            <w:tcBorders>
              <w:top w:val="single" w:color="000000" w:sz="4" w:space="0"/>
              <w:left w:val="single" w:color="000000" w:sz="4" w:space="0"/>
              <w:bottom w:val="single" w:color="000000" w:sz="4" w:space="0"/>
              <w:right w:val="single" w:color="000000" w:sz="4" w:space="0"/>
            </w:tcBorders>
            <w:vAlign w:val="center"/>
          </w:tcPr>
          <w:p w14:paraId="07339C67">
            <w:pPr>
              <w:jc w:val="center"/>
              <w:rPr>
                <w:rFonts w:hint="eastAsia" w:ascii="宋体" w:hAnsi="宋体" w:cs="宋体"/>
                <w:b/>
                <w:bCs/>
                <w:sz w:val="24"/>
              </w:rPr>
            </w:pPr>
            <w:r>
              <w:rPr>
                <w:rFonts w:hint="eastAsia" w:ascii="宋体" w:hAnsi="宋体" w:cs="宋体"/>
                <w:sz w:val="24"/>
                <w:lang w:bidi="ar"/>
              </w:rPr>
              <w:t>总价（小写）</w:t>
            </w:r>
          </w:p>
        </w:tc>
      </w:tr>
      <w:tr w14:paraId="59261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204" w:type="pct"/>
            <w:tcBorders>
              <w:top w:val="single" w:color="000000" w:sz="4" w:space="0"/>
              <w:left w:val="single" w:color="000000" w:sz="4" w:space="0"/>
              <w:bottom w:val="single" w:color="000000" w:sz="4" w:space="0"/>
              <w:right w:val="single" w:color="000000" w:sz="4" w:space="0"/>
            </w:tcBorders>
            <w:vAlign w:val="center"/>
          </w:tcPr>
          <w:p w14:paraId="230B1EA0">
            <w:pPr>
              <w:pStyle w:val="57"/>
              <w:widowControl w:val="0"/>
              <w:spacing w:before="0" w:beforeAutospacing="0" w:after="0" w:afterAutospacing="0" w:line="400" w:lineRule="exact"/>
              <w:jc w:val="center"/>
              <w:rPr>
                <w:rFonts w:hint="eastAsia" w:cs="宋体"/>
                <w:bCs/>
              </w:rPr>
            </w:pPr>
          </w:p>
        </w:tc>
        <w:tc>
          <w:tcPr>
            <w:tcW w:w="1794" w:type="pct"/>
            <w:tcBorders>
              <w:top w:val="single" w:color="000000" w:sz="4" w:space="0"/>
              <w:left w:val="single" w:color="000000" w:sz="4" w:space="0"/>
              <w:bottom w:val="single" w:color="000000" w:sz="4" w:space="0"/>
              <w:right w:val="single" w:color="000000" w:sz="4" w:space="0"/>
            </w:tcBorders>
            <w:vAlign w:val="center"/>
          </w:tcPr>
          <w:p w14:paraId="6E488129">
            <w:pPr>
              <w:pStyle w:val="57"/>
              <w:widowControl w:val="0"/>
              <w:spacing w:before="0" w:beforeAutospacing="0" w:after="0" w:afterAutospacing="0"/>
              <w:jc w:val="both"/>
              <w:rPr>
                <w:rFonts w:hint="eastAsia" w:cs="宋体"/>
                <w:b/>
              </w:rPr>
            </w:pPr>
          </w:p>
        </w:tc>
      </w:tr>
    </w:tbl>
    <w:p w14:paraId="6888FB27">
      <w:pPr>
        <w:spacing w:line="400" w:lineRule="exact"/>
        <w:rPr>
          <w:rFonts w:hint="eastAsia" w:ascii="宋体" w:hAnsi="宋体" w:cs="宋体"/>
          <w:bCs/>
          <w:sz w:val="24"/>
        </w:rPr>
      </w:pPr>
      <w:r>
        <w:rPr>
          <w:rFonts w:hint="eastAsia" w:ascii="宋体" w:hAnsi="宋体" w:cs="宋体"/>
          <w:bCs/>
          <w:sz w:val="24"/>
          <w:lang w:bidi="ar"/>
        </w:rPr>
        <w:t xml:space="preserve"> </w:t>
      </w:r>
    </w:p>
    <w:p w14:paraId="18285ABE">
      <w:pPr>
        <w:spacing w:line="400" w:lineRule="exact"/>
        <w:rPr>
          <w:rFonts w:hint="eastAsia" w:ascii="宋体" w:hAnsi="宋体" w:cs="宋体"/>
          <w:bCs/>
          <w:sz w:val="24"/>
        </w:rPr>
      </w:pPr>
      <w:r>
        <w:rPr>
          <w:rFonts w:hint="eastAsia" w:ascii="宋体" w:hAnsi="宋体" w:cs="宋体"/>
          <w:bCs/>
          <w:sz w:val="24"/>
          <w:lang w:bidi="ar"/>
        </w:rPr>
        <w:t xml:space="preserve"> </w:t>
      </w:r>
    </w:p>
    <w:p w14:paraId="095E34C7">
      <w:pPr>
        <w:spacing w:line="400" w:lineRule="exact"/>
        <w:rPr>
          <w:rFonts w:hint="eastAsia" w:ascii="宋体" w:hAnsi="宋体" w:cs="宋体"/>
          <w:b/>
          <w:sz w:val="24"/>
        </w:rPr>
      </w:pPr>
      <w:r>
        <w:rPr>
          <w:rFonts w:hint="eastAsia" w:ascii="宋体" w:hAnsi="宋体" w:cs="宋体"/>
          <w:b/>
          <w:sz w:val="24"/>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8B2877B">
      <w:pPr>
        <w:spacing w:line="460" w:lineRule="exact"/>
        <w:ind w:firstLine="470"/>
        <w:rPr>
          <w:rFonts w:hint="eastAsia" w:ascii="宋体" w:hAnsi="宋体" w:cs="宋体"/>
          <w:bCs/>
          <w:sz w:val="24"/>
          <w:szCs w:val="22"/>
        </w:rPr>
      </w:pPr>
    </w:p>
    <w:p w14:paraId="78886259">
      <w:pPr>
        <w:spacing w:line="400" w:lineRule="exact"/>
        <w:rPr>
          <w:rFonts w:hint="eastAsia" w:ascii="宋体" w:hAnsi="宋体" w:cs="宋体"/>
          <w:sz w:val="24"/>
        </w:rPr>
      </w:pPr>
    </w:p>
    <w:p w14:paraId="6AE219CF">
      <w:pPr>
        <w:outlineLvl w:val="0"/>
        <w:rPr>
          <w:rFonts w:hint="eastAsia" w:ascii="宋体" w:hAnsi="宋体" w:cs="宋体"/>
          <w:bCs/>
          <w:sz w:val="24"/>
        </w:rPr>
      </w:pPr>
      <w:bookmarkStart w:id="26" w:name="_Toc245033583"/>
    </w:p>
    <w:p w14:paraId="21778DAA">
      <w:pPr>
        <w:outlineLvl w:val="0"/>
        <w:rPr>
          <w:rFonts w:hint="eastAsia" w:ascii="宋体" w:hAnsi="宋体" w:cs="宋体"/>
          <w:bCs/>
          <w:sz w:val="24"/>
        </w:rPr>
      </w:pPr>
    </w:p>
    <w:p w14:paraId="22B74E19">
      <w:pPr>
        <w:spacing w:line="400" w:lineRule="exact"/>
        <w:rPr>
          <w:rFonts w:hint="eastAsia" w:ascii="宋体" w:hAnsi="宋体" w:cs="宋体"/>
          <w:bCs/>
          <w:sz w:val="24"/>
          <w:lang w:bidi="ar"/>
        </w:rPr>
      </w:pPr>
    </w:p>
    <w:p w14:paraId="452ABF34">
      <w:pPr>
        <w:spacing w:line="400" w:lineRule="exact"/>
        <w:rPr>
          <w:rFonts w:hint="eastAsia" w:ascii="宋体" w:hAnsi="宋体" w:cs="宋体"/>
          <w:bCs/>
          <w:sz w:val="24"/>
          <w:lang w:bidi="ar"/>
        </w:rPr>
      </w:pPr>
    </w:p>
    <w:p w14:paraId="2D59DF2B">
      <w:pPr>
        <w:spacing w:line="400" w:lineRule="exact"/>
        <w:rPr>
          <w:rFonts w:hint="eastAsia" w:ascii="宋体" w:hAnsi="宋体" w:cs="宋体"/>
          <w:bCs/>
          <w:sz w:val="24"/>
          <w:lang w:bidi="ar"/>
        </w:rPr>
      </w:pPr>
    </w:p>
    <w:p w14:paraId="7C439DFA">
      <w:pPr>
        <w:spacing w:line="400" w:lineRule="exact"/>
        <w:rPr>
          <w:rFonts w:hint="eastAsia" w:ascii="宋体" w:hAnsi="宋体" w:cs="宋体"/>
          <w:bCs/>
          <w:sz w:val="24"/>
          <w:lang w:bidi="ar"/>
        </w:rPr>
      </w:pPr>
    </w:p>
    <w:p w14:paraId="419618A2">
      <w:pPr>
        <w:spacing w:line="400" w:lineRule="exact"/>
        <w:rPr>
          <w:rFonts w:hint="eastAsia" w:ascii="宋体" w:hAnsi="宋体" w:cs="宋体"/>
          <w:bCs/>
          <w:sz w:val="24"/>
          <w:lang w:bidi="ar"/>
        </w:rPr>
      </w:pPr>
    </w:p>
    <w:p w14:paraId="0B9F0C15">
      <w:pPr>
        <w:spacing w:line="400" w:lineRule="exact"/>
        <w:rPr>
          <w:rFonts w:hint="eastAsia" w:ascii="宋体" w:hAnsi="宋体" w:cs="宋体"/>
          <w:bCs/>
          <w:sz w:val="24"/>
          <w:lang w:bidi="ar"/>
        </w:rPr>
      </w:pPr>
    </w:p>
    <w:p w14:paraId="6403FB4D">
      <w:pPr>
        <w:spacing w:line="400" w:lineRule="exact"/>
        <w:rPr>
          <w:rFonts w:hint="eastAsia" w:ascii="宋体" w:hAnsi="宋体" w:cs="宋体"/>
          <w:bCs/>
          <w:sz w:val="24"/>
          <w:lang w:bidi="ar"/>
        </w:rPr>
      </w:pPr>
    </w:p>
    <w:p w14:paraId="7A1163D8">
      <w:pPr>
        <w:spacing w:line="400" w:lineRule="exact"/>
        <w:rPr>
          <w:rFonts w:hint="eastAsia" w:ascii="宋体" w:hAnsi="宋体" w:cs="宋体"/>
          <w:bCs/>
          <w:sz w:val="24"/>
          <w:lang w:bidi="ar"/>
        </w:rPr>
      </w:pPr>
    </w:p>
    <w:p w14:paraId="79DB3EB5">
      <w:pPr>
        <w:spacing w:line="400" w:lineRule="exact"/>
        <w:rPr>
          <w:rFonts w:hint="eastAsia" w:ascii="宋体" w:hAnsi="宋体" w:cs="宋体"/>
          <w:bCs/>
          <w:sz w:val="24"/>
          <w:lang w:bidi="ar"/>
        </w:rPr>
      </w:pPr>
    </w:p>
    <w:p w14:paraId="7B62D85D">
      <w:pPr>
        <w:spacing w:line="400" w:lineRule="exact"/>
        <w:rPr>
          <w:rFonts w:hint="eastAsia" w:ascii="宋体" w:hAnsi="宋体" w:cs="宋体"/>
          <w:bCs/>
          <w:sz w:val="24"/>
          <w:lang w:bidi="ar"/>
        </w:rPr>
      </w:pPr>
    </w:p>
    <w:p w14:paraId="1A6C926B">
      <w:pPr>
        <w:spacing w:line="400" w:lineRule="exact"/>
        <w:rPr>
          <w:rFonts w:hint="eastAsia" w:ascii="宋体" w:hAnsi="宋体" w:cs="宋体"/>
          <w:bCs/>
          <w:sz w:val="24"/>
          <w:lang w:bidi="ar"/>
        </w:rPr>
      </w:pPr>
    </w:p>
    <w:p w14:paraId="0E72541F">
      <w:pPr>
        <w:spacing w:line="400" w:lineRule="exact"/>
        <w:rPr>
          <w:rFonts w:hint="eastAsia" w:ascii="宋体" w:hAnsi="宋体" w:cs="宋体"/>
          <w:bCs/>
          <w:sz w:val="24"/>
          <w:lang w:bidi="ar"/>
        </w:rPr>
      </w:pPr>
    </w:p>
    <w:p w14:paraId="63D36FDC">
      <w:pPr>
        <w:spacing w:line="400" w:lineRule="exact"/>
        <w:rPr>
          <w:rFonts w:hint="eastAsia" w:ascii="宋体" w:hAnsi="宋体" w:cs="宋体"/>
          <w:bCs/>
          <w:sz w:val="24"/>
          <w:lang w:bidi="ar"/>
        </w:rPr>
      </w:pPr>
      <w:r>
        <w:rPr>
          <w:rFonts w:hint="eastAsia" w:ascii="宋体" w:hAnsi="宋体" w:cs="宋体"/>
          <w:bCs/>
          <w:sz w:val="24"/>
          <w:lang w:bidi="ar"/>
        </w:rPr>
        <w:t>（六）投标产品配置及分项报价表（格式）：</w:t>
      </w:r>
    </w:p>
    <w:p w14:paraId="4B3AEED6">
      <w:pPr>
        <w:spacing w:line="400" w:lineRule="exact"/>
        <w:jc w:val="center"/>
        <w:rPr>
          <w:rFonts w:hint="eastAsia" w:ascii="宋体" w:hAnsi="宋体" w:cs="宋体"/>
          <w:b/>
          <w:sz w:val="28"/>
          <w:szCs w:val="28"/>
          <w:lang w:bidi="ar"/>
        </w:rPr>
      </w:pPr>
    </w:p>
    <w:p w14:paraId="73B276EE">
      <w:pPr>
        <w:spacing w:line="400" w:lineRule="exact"/>
        <w:jc w:val="center"/>
        <w:rPr>
          <w:rFonts w:hint="eastAsia" w:ascii="宋体" w:hAnsi="宋体" w:cs="宋体"/>
          <w:b/>
          <w:sz w:val="28"/>
          <w:szCs w:val="28"/>
        </w:rPr>
      </w:pPr>
      <w:r>
        <w:rPr>
          <w:rFonts w:hint="eastAsia" w:ascii="宋体" w:hAnsi="宋体" w:cs="宋体"/>
          <w:b/>
          <w:sz w:val="28"/>
          <w:szCs w:val="28"/>
          <w:lang w:bidi="ar"/>
        </w:rPr>
        <w:t>投标产品配置及分项报价表</w:t>
      </w:r>
    </w:p>
    <w:p w14:paraId="0142ED39">
      <w:pPr>
        <w:spacing w:line="400" w:lineRule="exact"/>
        <w:ind w:firstLine="120"/>
        <w:rPr>
          <w:rFonts w:hint="eastAsia" w:ascii="宋体" w:hAnsi="宋体" w:eastAsia="宋体" w:cs="宋体"/>
          <w:bCs/>
          <w:sz w:val="24"/>
          <w:lang w:eastAsia="zh-CN"/>
        </w:rPr>
      </w:pPr>
      <w:r>
        <w:rPr>
          <w:rFonts w:hint="eastAsia" w:ascii="宋体" w:hAnsi="宋体" w:cs="宋体"/>
          <w:bCs/>
          <w:sz w:val="24"/>
          <w:lang w:bidi="ar"/>
        </w:rPr>
        <w:t>项目编号：</w:t>
      </w:r>
      <w:r>
        <w:rPr>
          <w:rFonts w:hint="eastAsia" w:ascii="宋体" w:hAnsi="宋体" w:cs="宋体"/>
          <w:bCs/>
          <w:sz w:val="24"/>
          <w:lang w:eastAsia="zh-CN" w:bidi="ar"/>
        </w:rPr>
        <w:t>JSZC-320211-ZXTC-G2026-0003</w:t>
      </w:r>
    </w:p>
    <w:p w14:paraId="1C39F5F1">
      <w:pPr>
        <w:spacing w:line="400" w:lineRule="exact"/>
        <w:ind w:firstLine="120"/>
        <w:rPr>
          <w:rFonts w:hint="eastAsia" w:ascii="宋体" w:hAnsi="宋体" w:cs="宋体"/>
          <w:bCs/>
          <w:sz w:val="24"/>
          <w:lang w:bidi="ar"/>
        </w:rPr>
      </w:pPr>
      <w:r>
        <w:rPr>
          <w:rFonts w:hint="eastAsia" w:ascii="宋体" w:hAnsi="宋体" w:cs="宋体"/>
          <w:bCs/>
          <w:sz w:val="24"/>
          <w:lang w:bidi="ar"/>
        </w:rPr>
        <w:t>货币单位：人民币元</w:t>
      </w:r>
    </w:p>
    <w:tbl>
      <w:tblPr>
        <w:tblStyle w:val="63"/>
        <w:tblW w:w="4988" w:type="pct"/>
        <w:tblInd w:w="0" w:type="dxa"/>
        <w:tblLayout w:type="autofit"/>
        <w:tblCellMar>
          <w:top w:w="15" w:type="dxa"/>
          <w:left w:w="15" w:type="dxa"/>
          <w:bottom w:w="0" w:type="dxa"/>
          <w:right w:w="15" w:type="dxa"/>
        </w:tblCellMar>
      </w:tblPr>
      <w:tblGrid>
        <w:gridCol w:w="429"/>
        <w:gridCol w:w="636"/>
        <w:gridCol w:w="1301"/>
        <w:gridCol w:w="1266"/>
        <w:gridCol w:w="636"/>
        <w:gridCol w:w="819"/>
        <w:gridCol w:w="1083"/>
        <w:gridCol w:w="1014"/>
        <w:gridCol w:w="1276"/>
        <w:gridCol w:w="1293"/>
      </w:tblGrid>
      <w:tr w14:paraId="4537A86F">
        <w:tblPrEx>
          <w:tblCellMar>
            <w:top w:w="15" w:type="dxa"/>
            <w:left w:w="15" w:type="dxa"/>
            <w:bottom w:w="0" w:type="dxa"/>
            <w:right w:w="15" w:type="dxa"/>
          </w:tblCellMar>
        </w:tblPrEx>
        <w:trPr>
          <w:cantSplit/>
          <w:trHeight w:val="495"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E34ADF">
            <w:pPr>
              <w:spacing w:before="5"/>
              <w:jc w:val="center"/>
              <w:rPr>
                <w:rFonts w:cs="宋体"/>
                <w:color w:val="000000" w:themeColor="text1"/>
                <w:sz w:val="20"/>
                <w:szCs w:val="21"/>
                <w14:textFill>
                  <w14:solidFill>
                    <w14:schemeClr w14:val="tx1"/>
                  </w14:solidFill>
                </w14:textFill>
              </w:rPr>
            </w:pPr>
            <w:r>
              <w:rPr>
                <w:rFonts w:hint="eastAsia" w:cs="宋体"/>
                <w:color w:val="000000" w:themeColor="text1"/>
                <w:sz w:val="20"/>
                <w:szCs w:val="21"/>
                <w14:textFill>
                  <w14:solidFill>
                    <w14:schemeClr w14:val="tx1"/>
                  </w14:solidFill>
                </w14:textFill>
              </w:rPr>
              <w:t>序号</w:t>
            </w: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EBC1FD0">
            <w:pPr>
              <w:spacing w:before="5"/>
              <w:jc w:val="center"/>
              <w:rPr>
                <w:rFonts w:cs="宋体"/>
                <w:color w:val="000000" w:themeColor="text1"/>
                <w:sz w:val="20"/>
                <w:szCs w:val="21"/>
                <w14:textFill>
                  <w14:solidFill>
                    <w14:schemeClr w14:val="tx1"/>
                  </w14:solidFill>
                </w14:textFill>
              </w:rPr>
            </w:pPr>
            <w:r>
              <w:rPr>
                <w:rFonts w:hint="eastAsia" w:cs="宋体"/>
                <w:color w:val="000000" w:themeColor="text1"/>
                <w:sz w:val="20"/>
                <w:szCs w:val="21"/>
                <w14:textFill>
                  <w14:solidFill>
                    <w14:schemeClr w14:val="tx1"/>
                  </w14:solidFill>
                </w14:textFill>
              </w:rPr>
              <w:t>名称</w:t>
            </w: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21D1706">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品牌、型号</w:t>
            </w:r>
          </w:p>
        </w:tc>
        <w:tc>
          <w:tcPr>
            <w:tcW w:w="649"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1091E52">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性能指标</w:t>
            </w: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5DCDACD">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数量</w:t>
            </w:r>
          </w:p>
        </w:tc>
        <w:tc>
          <w:tcPr>
            <w:tcW w:w="420" w:type="pct"/>
            <w:tcBorders>
              <w:top w:val="single" w:color="000000" w:sz="4" w:space="0"/>
              <w:left w:val="nil"/>
              <w:bottom w:val="single" w:color="000000" w:sz="4" w:space="0"/>
              <w:right w:val="single" w:color="000000" w:sz="4" w:space="0"/>
            </w:tcBorders>
            <w:vAlign w:val="center"/>
          </w:tcPr>
          <w:p w14:paraId="24C2A7FE">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产地</w:t>
            </w:r>
          </w:p>
        </w:tc>
        <w:tc>
          <w:tcPr>
            <w:tcW w:w="555" w:type="pct"/>
            <w:tcBorders>
              <w:top w:val="single" w:color="000000" w:sz="4" w:space="0"/>
              <w:left w:val="nil"/>
              <w:bottom w:val="single" w:color="000000" w:sz="4" w:space="0"/>
              <w:right w:val="single" w:color="000000" w:sz="4" w:space="0"/>
            </w:tcBorders>
            <w:vAlign w:val="center"/>
          </w:tcPr>
          <w:p w14:paraId="5AB3739E">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质保期</w:t>
            </w:r>
          </w:p>
        </w:tc>
        <w:tc>
          <w:tcPr>
            <w:tcW w:w="520" w:type="pct"/>
            <w:tcBorders>
              <w:top w:val="single" w:color="000000" w:sz="4" w:space="0"/>
              <w:left w:val="nil"/>
              <w:bottom w:val="single" w:color="000000" w:sz="4" w:space="0"/>
              <w:right w:val="single" w:color="000000" w:sz="4" w:space="0"/>
            </w:tcBorders>
            <w:vAlign w:val="center"/>
          </w:tcPr>
          <w:p w14:paraId="31676504">
            <w:pPr>
              <w:spacing w:before="5"/>
              <w:jc w:val="center"/>
              <w:rPr>
                <w:rFonts w:cs="宋体"/>
                <w:color w:val="000000" w:themeColor="text1"/>
                <w:sz w:val="18"/>
                <w14:textFill>
                  <w14:solidFill>
                    <w14:schemeClr w14:val="tx1"/>
                  </w14:solidFill>
                </w14:textFill>
              </w:rPr>
            </w:pPr>
            <w:r>
              <w:rPr>
                <w:rFonts w:hint="eastAsia" w:cs="宋体"/>
                <w:color w:val="000000" w:themeColor="text1"/>
                <w:sz w:val="18"/>
                <w14:textFill>
                  <w14:solidFill>
                    <w14:schemeClr w14:val="tx1"/>
                  </w14:solidFill>
                </w14:textFill>
              </w:rPr>
              <w:t>单报价（元）</w:t>
            </w:r>
          </w:p>
        </w:tc>
        <w:tc>
          <w:tcPr>
            <w:tcW w:w="654" w:type="pct"/>
            <w:tcBorders>
              <w:top w:val="single" w:color="000000" w:sz="4" w:space="0"/>
              <w:left w:val="nil"/>
              <w:bottom w:val="single" w:color="000000" w:sz="4" w:space="0"/>
              <w:right w:val="single" w:color="000000" w:sz="4" w:space="0"/>
            </w:tcBorders>
            <w:vAlign w:val="center"/>
          </w:tcPr>
          <w:p w14:paraId="669B2484">
            <w:pPr>
              <w:spacing w:before="5"/>
              <w:jc w:val="center"/>
              <w:rPr>
                <w:rFonts w:cs="宋体"/>
                <w:color w:val="000000" w:themeColor="text1"/>
                <w:sz w:val="18"/>
                <w14:textFill>
                  <w14:solidFill>
                    <w14:schemeClr w14:val="tx1"/>
                  </w14:solidFill>
                </w14:textFill>
              </w:rPr>
            </w:pPr>
            <w:r>
              <w:rPr>
                <w:rFonts w:hint="eastAsia" w:cs="宋体"/>
                <w:color w:val="000000" w:themeColor="text1"/>
                <w:sz w:val="18"/>
                <w:szCs w:val="18"/>
                <w14:textFill>
                  <w14:solidFill>
                    <w14:schemeClr w14:val="tx1"/>
                  </w14:solidFill>
                </w14:textFill>
              </w:rPr>
              <w:t>分项总报价（元）</w:t>
            </w:r>
          </w:p>
        </w:tc>
        <w:tc>
          <w:tcPr>
            <w:tcW w:w="657" w:type="pct"/>
            <w:tcBorders>
              <w:top w:val="single" w:color="000000" w:sz="4" w:space="0"/>
              <w:left w:val="nil"/>
              <w:bottom w:val="single" w:color="000000" w:sz="4" w:space="0"/>
              <w:right w:val="single" w:color="000000" w:sz="4" w:space="0"/>
            </w:tcBorders>
            <w:vAlign w:val="center"/>
          </w:tcPr>
          <w:p w14:paraId="68D4C287">
            <w:pPr>
              <w:spacing w:before="5"/>
              <w:jc w:val="center"/>
              <w:rPr>
                <w:rFonts w:cs="宋体"/>
                <w:color w:val="000000" w:themeColor="text1"/>
                <w:sz w:val="18"/>
                <w14:textFill>
                  <w14:solidFill>
                    <w14:schemeClr w14:val="tx1"/>
                  </w14:solidFill>
                </w14:textFill>
              </w:rPr>
            </w:pPr>
            <w:r>
              <w:rPr>
                <w:rFonts w:hint="eastAsia" w:cs="宋体"/>
                <w:color w:val="000000" w:themeColor="text1"/>
                <w:sz w:val="18"/>
                <w:szCs w:val="18"/>
                <w14:textFill>
                  <w14:solidFill>
                    <w14:schemeClr w14:val="tx1"/>
                  </w14:solidFill>
                </w14:textFill>
              </w:rPr>
              <w:t>备注</w:t>
            </w:r>
          </w:p>
        </w:tc>
      </w:tr>
      <w:tr w14:paraId="43421099">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4579AD">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B59A30A">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8D06B29">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EABDB09">
            <w:pP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1FECBA0">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16D68D6C">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3FFC28F9">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47BCAFE6">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2CB4E36C">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32856A0C">
            <w:pPr>
              <w:jc w:val="center"/>
              <w:rPr>
                <w:rFonts w:cs="宋体"/>
                <w:b/>
                <w:bCs/>
                <w:color w:val="000000" w:themeColor="text1"/>
                <w:sz w:val="20"/>
                <w14:textFill>
                  <w14:solidFill>
                    <w14:schemeClr w14:val="tx1"/>
                  </w14:solidFill>
                </w14:textFill>
              </w:rPr>
            </w:pPr>
          </w:p>
        </w:tc>
      </w:tr>
      <w:tr w14:paraId="7F576CC7">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8386F0">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8DC785C">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D022CB9">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77AA419">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6F64CB0">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11E8F493">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30FB6FD0">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38FD522F">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6946A3D2">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5607ABD2">
            <w:pPr>
              <w:jc w:val="center"/>
              <w:rPr>
                <w:rFonts w:cs="宋体"/>
                <w:b/>
                <w:bCs/>
                <w:color w:val="000000" w:themeColor="text1"/>
                <w:sz w:val="20"/>
                <w14:textFill>
                  <w14:solidFill>
                    <w14:schemeClr w14:val="tx1"/>
                  </w14:solidFill>
                </w14:textFill>
              </w:rPr>
            </w:pPr>
          </w:p>
        </w:tc>
      </w:tr>
      <w:tr w14:paraId="484FFD91">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F51829">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0ACBF1F">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E2D0D7C">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116B2664">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56AC83B9">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33462F4B">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269116FB">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272B60A5">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46275C07">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6F025A52">
            <w:pPr>
              <w:jc w:val="center"/>
              <w:rPr>
                <w:rFonts w:cs="宋体"/>
                <w:b/>
                <w:bCs/>
                <w:color w:val="000000" w:themeColor="text1"/>
                <w:sz w:val="20"/>
                <w14:textFill>
                  <w14:solidFill>
                    <w14:schemeClr w14:val="tx1"/>
                  </w14:solidFill>
                </w14:textFill>
              </w:rPr>
            </w:pPr>
          </w:p>
        </w:tc>
      </w:tr>
      <w:tr w14:paraId="6BC724B9">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BF6E3B">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DF49D02">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C382BD2">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1F5E5D1">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17E4430">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240AC74C">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4C8C6AA0">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41E368EC">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4C3CF5AF">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59AA0D25">
            <w:pPr>
              <w:jc w:val="center"/>
              <w:rPr>
                <w:rFonts w:cs="宋体"/>
                <w:b/>
                <w:bCs/>
                <w:color w:val="000000" w:themeColor="text1"/>
                <w:sz w:val="20"/>
                <w14:textFill>
                  <w14:solidFill>
                    <w14:schemeClr w14:val="tx1"/>
                  </w14:solidFill>
                </w14:textFill>
              </w:rPr>
            </w:pPr>
          </w:p>
        </w:tc>
      </w:tr>
      <w:tr w14:paraId="764A9CA9">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D8B6B5">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1E60E02">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1B40471">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221B5938">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0E3A6E9F">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72B282DB">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4552F522">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1A92F0A5">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1226B4DF">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71F59B10">
            <w:pPr>
              <w:jc w:val="center"/>
              <w:rPr>
                <w:rFonts w:cs="宋体"/>
                <w:b/>
                <w:bCs/>
                <w:color w:val="000000" w:themeColor="text1"/>
                <w:sz w:val="20"/>
                <w14:textFill>
                  <w14:solidFill>
                    <w14:schemeClr w14:val="tx1"/>
                  </w14:solidFill>
                </w14:textFill>
              </w:rPr>
            </w:pPr>
          </w:p>
        </w:tc>
      </w:tr>
      <w:tr w14:paraId="3378E03E">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68F64F">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0BDF25F">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207C66F">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F545256">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70E7938E">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7F149CBA">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54CD8C5F">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6C8EFBA4">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4458A855">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183E9222">
            <w:pPr>
              <w:jc w:val="center"/>
              <w:rPr>
                <w:rFonts w:cs="宋体"/>
                <w:b/>
                <w:bCs/>
                <w:color w:val="000000" w:themeColor="text1"/>
                <w:sz w:val="20"/>
                <w14:textFill>
                  <w14:solidFill>
                    <w14:schemeClr w14:val="tx1"/>
                  </w14:solidFill>
                </w14:textFill>
              </w:rPr>
            </w:pPr>
          </w:p>
        </w:tc>
      </w:tr>
      <w:tr w14:paraId="060B8D84">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3F85B6">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2F97322">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6C294ED">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1D81D11">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AE00545">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3F36F7B7">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3ACA048B">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731D12E6">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3D6AE98E">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498ECAEC">
            <w:pPr>
              <w:jc w:val="center"/>
              <w:rPr>
                <w:rFonts w:cs="宋体"/>
                <w:b/>
                <w:bCs/>
                <w:color w:val="000000" w:themeColor="text1"/>
                <w:sz w:val="20"/>
                <w14:textFill>
                  <w14:solidFill>
                    <w14:schemeClr w14:val="tx1"/>
                  </w14:solidFill>
                </w14:textFill>
              </w:rPr>
            </w:pPr>
          </w:p>
        </w:tc>
      </w:tr>
      <w:tr w14:paraId="74D25A84">
        <w:tblPrEx>
          <w:tblCellMar>
            <w:top w:w="15" w:type="dxa"/>
            <w:left w:w="15" w:type="dxa"/>
            <w:bottom w:w="0" w:type="dxa"/>
            <w:right w:w="15" w:type="dxa"/>
          </w:tblCellMar>
        </w:tblPrEx>
        <w:trPr>
          <w:cantSplit/>
          <w:trHeight w:val="931" w:hRule="atLeast"/>
        </w:trPr>
        <w:tc>
          <w:tcPr>
            <w:tcW w:w="5000" w:type="pct"/>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22715D">
            <w:pPr>
              <w:spacing w:line="288" w:lineRule="auto"/>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投标人承诺：</w:t>
            </w:r>
          </w:p>
          <w:p w14:paraId="6E16B27D">
            <w:pPr>
              <w:jc w:val="both"/>
              <w:rPr>
                <w:rFonts w:cs="宋体"/>
                <w:b/>
                <w:bCs/>
                <w:color w:val="000000" w:themeColor="text1"/>
                <w:sz w:val="20"/>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本采购项目或采购包中提供的符合本国产品标准的产品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占提供的全部产品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的比例：</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tc>
      </w:tr>
    </w:tbl>
    <w:p w14:paraId="58D35CB2">
      <w:pPr>
        <w:outlineLvl w:val="0"/>
        <w:rPr>
          <w:rFonts w:hint="eastAsia" w:ascii="宋体" w:hAnsi="宋体" w:cs="宋体"/>
          <w:b/>
          <w:bCs/>
          <w:szCs w:val="21"/>
          <w:lang w:bidi="ar"/>
        </w:rPr>
      </w:pPr>
    </w:p>
    <w:p w14:paraId="783EB35A">
      <w:pPr>
        <w:outlineLvl w:val="0"/>
        <w:rPr>
          <w:rFonts w:hint="eastAsia" w:ascii="宋体" w:hAnsi="宋体" w:cs="宋体"/>
          <w:bCs/>
          <w:sz w:val="24"/>
        </w:rPr>
      </w:pPr>
      <w:r>
        <w:rPr>
          <w:rFonts w:hint="eastAsia" w:ascii="宋体" w:hAnsi="宋体" w:cs="宋体"/>
          <w:b/>
          <w:bCs/>
          <w:sz w:val="24"/>
          <w:lang w:bidi="ar"/>
        </w:rPr>
        <w:t>投标供应商（签章）：</w:t>
      </w:r>
    </w:p>
    <w:p w14:paraId="657DEDA6">
      <w:pPr>
        <w:spacing w:line="360" w:lineRule="auto"/>
        <w:ind w:firstLine="422"/>
        <w:rPr>
          <w:rFonts w:hint="eastAsia" w:ascii="宋体" w:hAnsi="宋体" w:cs="宋体"/>
          <w:b/>
          <w:bCs/>
          <w:szCs w:val="21"/>
        </w:rPr>
      </w:pPr>
    </w:p>
    <w:p w14:paraId="746C6C25">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p>
    <w:p w14:paraId="36B24B25">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p>
    <w:p w14:paraId="4516E745">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3ED0B7A9">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bCs/>
          <w:color w:val="000000" w:themeColor="text1"/>
          <w:highlight w:val="none"/>
          <w:lang w:val="en-US" w:eastAsia="zh-CN"/>
          <w14:textFill>
            <w14:solidFill>
              <w14:schemeClr w14:val="tx1"/>
            </w14:solidFill>
          </w14:textFill>
        </w:rPr>
        <w:t>四部分</w:t>
      </w:r>
      <w:r>
        <w:rPr>
          <w:rFonts w:hint="eastAsia" w:ascii="宋体" w:hAnsi="宋体"/>
          <w:bCs/>
          <w:color w:val="000000" w:themeColor="text1"/>
          <w:highlight w:val="none"/>
          <w14:textFill>
            <w14:solidFill>
              <w14:schemeClr w14:val="tx1"/>
            </w14:solidFill>
          </w14:textFill>
        </w:rPr>
        <w:t>“对本国产品的支持政策”）</w:t>
      </w:r>
    </w:p>
    <w:p w14:paraId="127D1137">
      <w:pPr>
        <w:spacing w:line="400" w:lineRule="exact"/>
        <w:ind w:firstLine="315"/>
        <w:outlineLvl w:val="0"/>
        <w:rPr>
          <w:rFonts w:hint="eastAsia"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14:paraId="4A893816">
      <w:pPr>
        <w:spacing w:line="300" w:lineRule="exact"/>
        <w:ind w:firstLine="420"/>
        <w:rPr>
          <w:rFonts w:hint="eastAsia" w:ascii="宋体" w:hAnsi="宋体" w:cs="宋体"/>
          <w:bCs/>
          <w:sz w:val="24"/>
          <w:lang w:bidi="ar"/>
        </w:rPr>
      </w:pPr>
    </w:p>
    <w:p w14:paraId="3337BB78">
      <w:pPr>
        <w:outlineLvl w:val="0"/>
        <w:rPr>
          <w:rFonts w:hint="eastAsia" w:ascii="宋体" w:hAnsi="宋体" w:cs="宋体"/>
          <w:bCs/>
          <w:sz w:val="24"/>
        </w:rPr>
      </w:pPr>
      <w:r>
        <w:rPr>
          <w:rFonts w:hint="eastAsia" w:ascii="宋体" w:hAnsi="宋体" w:cs="宋体"/>
          <w:bCs/>
          <w:sz w:val="24"/>
        </w:rPr>
        <w:t>（七）偏离表（格式）：</w:t>
      </w:r>
    </w:p>
    <w:p w14:paraId="0E7B410F">
      <w:pPr>
        <w:spacing w:line="400" w:lineRule="exact"/>
        <w:jc w:val="center"/>
        <w:rPr>
          <w:rFonts w:hint="eastAsia" w:ascii="宋体" w:hAnsi="宋体" w:cs="宋体"/>
          <w:b/>
          <w:bCs/>
          <w:sz w:val="28"/>
          <w:szCs w:val="28"/>
        </w:rPr>
      </w:pPr>
      <w:r>
        <w:rPr>
          <w:rFonts w:hint="eastAsia" w:ascii="宋体" w:hAnsi="宋体" w:cs="宋体"/>
          <w:b/>
          <w:bCs/>
          <w:sz w:val="28"/>
          <w:szCs w:val="28"/>
        </w:rPr>
        <w:t>偏离表</w:t>
      </w:r>
    </w:p>
    <w:p w14:paraId="6E84E6DE">
      <w:pPr>
        <w:spacing w:line="400" w:lineRule="exact"/>
        <w:jc w:val="center"/>
        <w:rPr>
          <w:rFonts w:hint="eastAsia" w:ascii="宋体" w:hAnsi="宋体" w:cs="宋体"/>
          <w:b/>
          <w:bCs/>
          <w:sz w:val="28"/>
          <w:szCs w:val="28"/>
        </w:rPr>
      </w:pPr>
    </w:p>
    <w:p w14:paraId="0A263AF2">
      <w:pPr>
        <w:jc w:val="left"/>
        <w:rPr>
          <w:rFonts w:hint="eastAsia" w:ascii="宋体" w:hAnsi="宋体" w:cs="宋体"/>
          <w:sz w:val="24"/>
        </w:rPr>
      </w:pPr>
      <w:r>
        <w:rPr>
          <w:rFonts w:hint="eastAsia" w:ascii="宋体" w:hAnsi="宋体" w:cs="宋体"/>
          <w:bCs/>
          <w:sz w:val="24"/>
        </w:rPr>
        <w:t>项目名称：光子芯片中试平台信息化建设项目</w:t>
      </w:r>
      <w:r>
        <w:rPr>
          <w:rFonts w:hint="eastAsia" w:ascii="宋体" w:hAnsi="宋体" w:cs="宋体"/>
          <w:sz w:val="24"/>
        </w:rPr>
        <w:t xml:space="preserve">      </w:t>
      </w:r>
    </w:p>
    <w:p w14:paraId="136FC6D9">
      <w:pPr>
        <w:jc w:val="left"/>
        <w:rPr>
          <w:rFonts w:hint="eastAsia" w:ascii="宋体" w:hAnsi="宋体" w:cs="宋体"/>
          <w:bCs/>
          <w:sz w:val="24"/>
        </w:rPr>
      </w:pPr>
      <w:r>
        <w:rPr>
          <w:rFonts w:hint="eastAsia" w:ascii="宋体" w:hAnsi="宋体" w:cs="宋体"/>
          <w:bCs/>
          <w:sz w:val="24"/>
        </w:rPr>
        <w:t xml:space="preserve">采购项目编号：                           </w:t>
      </w:r>
    </w:p>
    <w:p w14:paraId="092B48DD">
      <w:pPr>
        <w:jc w:val="left"/>
        <w:rPr>
          <w:rFonts w:hint="eastAsia" w:ascii="宋体" w:hAnsi="宋体" w:cs="宋体"/>
          <w:bCs/>
          <w:sz w:val="24"/>
        </w:rPr>
      </w:pPr>
    </w:p>
    <w:tbl>
      <w:tblPr>
        <w:tblStyle w:val="63"/>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918"/>
        <w:gridCol w:w="2528"/>
        <w:gridCol w:w="1562"/>
        <w:gridCol w:w="1562"/>
        <w:gridCol w:w="1562"/>
      </w:tblGrid>
      <w:tr w14:paraId="3EE39C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 w:hRule="atLeast"/>
        </w:trPr>
        <w:tc>
          <w:tcPr>
            <w:tcW w:w="413" w:type="pct"/>
            <w:vAlign w:val="center"/>
          </w:tcPr>
          <w:p w14:paraId="7F94E3E2">
            <w:pPr>
              <w:spacing w:before="240" w:after="240"/>
              <w:jc w:val="center"/>
              <w:rPr>
                <w:rFonts w:hint="eastAsia" w:ascii="宋体" w:hAnsi="宋体" w:cs="宋体"/>
                <w:sz w:val="24"/>
              </w:rPr>
            </w:pPr>
            <w:r>
              <w:rPr>
                <w:rFonts w:hint="eastAsia" w:ascii="宋体" w:hAnsi="宋体" w:cs="宋体"/>
                <w:sz w:val="24"/>
              </w:rPr>
              <w:t>序号</w:t>
            </w:r>
          </w:p>
        </w:tc>
        <w:tc>
          <w:tcPr>
            <w:tcW w:w="963" w:type="pct"/>
            <w:vAlign w:val="center"/>
          </w:tcPr>
          <w:p w14:paraId="3FC3B10F">
            <w:pPr>
              <w:spacing w:before="240" w:after="240"/>
              <w:jc w:val="center"/>
              <w:rPr>
                <w:rFonts w:hint="eastAsia" w:ascii="宋体" w:hAnsi="宋体" w:cs="宋体"/>
                <w:sz w:val="24"/>
              </w:rPr>
            </w:pPr>
            <w:r>
              <w:rPr>
                <w:rFonts w:hint="eastAsia" w:ascii="宋体" w:hAnsi="宋体" w:cs="宋体"/>
                <w:sz w:val="24"/>
              </w:rPr>
              <w:t>招标文件规定</w:t>
            </w:r>
          </w:p>
        </w:tc>
        <w:tc>
          <w:tcPr>
            <w:tcW w:w="1269" w:type="pct"/>
            <w:vAlign w:val="center"/>
          </w:tcPr>
          <w:p w14:paraId="373732E0">
            <w:pPr>
              <w:spacing w:before="240" w:after="240"/>
              <w:jc w:val="center"/>
              <w:rPr>
                <w:rFonts w:hint="eastAsia" w:ascii="宋体" w:hAnsi="宋体" w:cs="宋体"/>
                <w:sz w:val="24"/>
              </w:rPr>
            </w:pPr>
            <w:r>
              <w:rPr>
                <w:rFonts w:hint="eastAsia" w:ascii="宋体" w:hAnsi="宋体" w:cs="宋体"/>
                <w:sz w:val="24"/>
              </w:rPr>
              <w:t>投标文件的具体内容</w:t>
            </w:r>
          </w:p>
        </w:tc>
        <w:tc>
          <w:tcPr>
            <w:tcW w:w="784" w:type="pct"/>
            <w:vAlign w:val="center"/>
          </w:tcPr>
          <w:p w14:paraId="34F544DE">
            <w:pPr>
              <w:spacing w:before="240" w:after="240"/>
              <w:jc w:val="center"/>
              <w:rPr>
                <w:rFonts w:hint="eastAsia" w:ascii="宋体" w:hAnsi="宋体" w:cs="宋体"/>
                <w:sz w:val="24"/>
              </w:rPr>
            </w:pPr>
            <w:r>
              <w:rPr>
                <w:rFonts w:hint="eastAsia" w:ascii="宋体" w:hAnsi="宋体" w:cs="宋体"/>
                <w:sz w:val="24"/>
              </w:rPr>
              <w:t>是否偏离</w:t>
            </w:r>
          </w:p>
        </w:tc>
        <w:tc>
          <w:tcPr>
            <w:tcW w:w="784" w:type="pct"/>
            <w:vAlign w:val="center"/>
          </w:tcPr>
          <w:p w14:paraId="5D84AEC5">
            <w:pPr>
              <w:spacing w:before="240" w:after="240"/>
              <w:jc w:val="center"/>
              <w:rPr>
                <w:rFonts w:hint="eastAsia" w:ascii="宋体" w:hAnsi="宋体" w:cs="宋体"/>
                <w:sz w:val="24"/>
              </w:rPr>
            </w:pPr>
            <w:r>
              <w:rPr>
                <w:rFonts w:hint="eastAsia" w:ascii="宋体" w:hAnsi="宋体" w:cs="宋体"/>
                <w:sz w:val="24"/>
              </w:rPr>
              <w:t>证明文件或响应内容所在的位置</w:t>
            </w:r>
          </w:p>
        </w:tc>
        <w:tc>
          <w:tcPr>
            <w:tcW w:w="784" w:type="pct"/>
            <w:vAlign w:val="center"/>
          </w:tcPr>
          <w:p w14:paraId="34FC2356">
            <w:pPr>
              <w:spacing w:before="240" w:after="240"/>
              <w:jc w:val="center"/>
              <w:rPr>
                <w:rFonts w:hint="eastAsia" w:ascii="宋体" w:hAnsi="宋体" w:cs="宋体"/>
                <w:sz w:val="24"/>
              </w:rPr>
            </w:pPr>
            <w:r>
              <w:rPr>
                <w:rFonts w:hint="eastAsia" w:ascii="宋体" w:hAnsi="宋体" w:cs="宋体"/>
                <w:sz w:val="24"/>
              </w:rPr>
              <w:t>备注</w:t>
            </w:r>
          </w:p>
        </w:tc>
      </w:tr>
      <w:tr w14:paraId="6013D3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559D875A">
            <w:pPr>
              <w:spacing w:before="240" w:after="240"/>
              <w:rPr>
                <w:rFonts w:hint="eastAsia" w:ascii="宋体" w:hAnsi="宋体" w:cs="宋体"/>
                <w:sz w:val="24"/>
              </w:rPr>
            </w:pPr>
          </w:p>
        </w:tc>
        <w:tc>
          <w:tcPr>
            <w:tcW w:w="963" w:type="pct"/>
          </w:tcPr>
          <w:p w14:paraId="1D5C418A">
            <w:pPr>
              <w:spacing w:before="240" w:after="240"/>
              <w:rPr>
                <w:rFonts w:hint="eastAsia" w:ascii="宋体" w:hAnsi="宋体" w:cs="宋体"/>
                <w:sz w:val="24"/>
              </w:rPr>
            </w:pPr>
          </w:p>
        </w:tc>
        <w:tc>
          <w:tcPr>
            <w:tcW w:w="1269" w:type="pct"/>
          </w:tcPr>
          <w:p w14:paraId="73DDC1A2">
            <w:pPr>
              <w:spacing w:before="240" w:after="240"/>
              <w:rPr>
                <w:rFonts w:hint="eastAsia" w:ascii="宋体" w:hAnsi="宋体" w:cs="宋体"/>
                <w:sz w:val="24"/>
              </w:rPr>
            </w:pPr>
          </w:p>
        </w:tc>
        <w:tc>
          <w:tcPr>
            <w:tcW w:w="784" w:type="pct"/>
          </w:tcPr>
          <w:p w14:paraId="7CD4E986">
            <w:pPr>
              <w:spacing w:before="240" w:after="240"/>
              <w:rPr>
                <w:rFonts w:hint="eastAsia" w:ascii="宋体" w:hAnsi="宋体" w:cs="宋体"/>
                <w:sz w:val="24"/>
              </w:rPr>
            </w:pPr>
          </w:p>
        </w:tc>
        <w:tc>
          <w:tcPr>
            <w:tcW w:w="784" w:type="pct"/>
          </w:tcPr>
          <w:p w14:paraId="4AD8EBC3">
            <w:pPr>
              <w:spacing w:before="240" w:after="240"/>
              <w:rPr>
                <w:rFonts w:hint="eastAsia" w:ascii="宋体" w:hAnsi="宋体" w:cs="宋体"/>
                <w:sz w:val="24"/>
              </w:rPr>
            </w:pPr>
          </w:p>
        </w:tc>
        <w:tc>
          <w:tcPr>
            <w:tcW w:w="784" w:type="pct"/>
          </w:tcPr>
          <w:p w14:paraId="2F5503AD">
            <w:pPr>
              <w:spacing w:before="240" w:after="240"/>
              <w:rPr>
                <w:rFonts w:hint="eastAsia" w:ascii="宋体" w:hAnsi="宋体" w:cs="宋体"/>
                <w:sz w:val="24"/>
              </w:rPr>
            </w:pPr>
          </w:p>
        </w:tc>
      </w:tr>
      <w:tr w14:paraId="4A0A34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29BCD744">
            <w:pPr>
              <w:spacing w:before="240" w:after="240"/>
              <w:rPr>
                <w:rFonts w:hint="eastAsia" w:ascii="宋体" w:hAnsi="宋体" w:cs="宋体"/>
                <w:sz w:val="24"/>
              </w:rPr>
            </w:pPr>
          </w:p>
        </w:tc>
        <w:tc>
          <w:tcPr>
            <w:tcW w:w="963" w:type="pct"/>
          </w:tcPr>
          <w:p w14:paraId="23A501F4">
            <w:pPr>
              <w:spacing w:before="240" w:after="240"/>
              <w:rPr>
                <w:rFonts w:hint="eastAsia" w:ascii="宋体" w:hAnsi="宋体" w:cs="宋体"/>
                <w:sz w:val="24"/>
              </w:rPr>
            </w:pPr>
          </w:p>
        </w:tc>
        <w:tc>
          <w:tcPr>
            <w:tcW w:w="1269" w:type="pct"/>
          </w:tcPr>
          <w:p w14:paraId="1F2F62E7">
            <w:pPr>
              <w:spacing w:before="240" w:after="240"/>
              <w:rPr>
                <w:rFonts w:hint="eastAsia" w:ascii="宋体" w:hAnsi="宋体" w:cs="宋体"/>
                <w:sz w:val="24"/>
              </w:rPr>
            </w:pPr>
          </w:p>
        </w:tc>
        <w:tc>
          <w:tcPr>
            <w:tcW w:w="784" w:type="pct"/>
          </w:tcPr>
          <w:p w14:paraId="6824A705">
            <w:pPr>
              <w:spacing w:before="240" w:after="240"/>
              <w:rPr>
                <w:rFonts w:hint="eastAsia" w:ascii="宋体" w:hAnsi="宋体" w:cs="宋体"/>
                <w:sz w:val="24"/>
              </w:rPr>
            </w:pPr>
          </w:p>
        </w:tc>
        <w:tc>
          <w:tcPr>
            <w:tcW w:w="784" w:type="pct"/>
          </w:tcPr>
          <w:p w14:paraId="666CA3A4">
            <w:pPr>
              <w:spacing w:before="240" w:after="240"/>
              <w:rPr>
                <w:rFonts w:hint="eastAsia" w:ascii="宋体" w:hAnsi="宋体" w:cs="宋体"/>
                <w:sz w:val="24"/>
              </w:rPr>
            </w:pPr>
          </w:p>
        </w:tc>
        <w:tc>
          <w:tcPr>
            <w:tcW w:w="784" w:type="pct"/>
          </w:tcPr>
          <w:p w14:paraId="26EBC449">
            <w:pPr>
              <w:spacing w:before="240" w:after="240"/>
              <w:rPr>
                <w:rFonts w:hint="eastAsia" w:ascii="宋体" w:hAnsi="宋体" w:cs="宋体"/>
                <w:sz w:val="24"/>
              </w:rPr>
            </w:pPr>
          </w:p>
        </w:tc>
      </w:tr>
      <w:tr w14:paraId="7C2D30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48CD5D14">
            <w:pPr>
              <w:spacing w:before="240" w:after="240"/>
              <w:rPr>
                <w:rFonts w:hint="eastAsia" w:ascii="宋体" w:hAnsi="宋体" w:cs="宋体"/>
                <w:sz w:val="24"/>
              </w:rPr>
            </w:pPr>
          </w:p>
        </w:tc>
        <w:tc>
          <w:tcPr>
            <w:tcW w:w="963" w:type="pct"/>
          </w:tcPr>
          <w:p w14:paraId="606989CE">
            <w:pPr>
              <w:spacing w:before="240" w:after="240"/>
              <w:rPr>
                <w:rFonts w:hint="eastAsia" w:ascii="宋体" w:hAnsi="宋体" w:cs="宋体"/>
                <w:sz w:val="24"/>
              </w:rPr>
            </w:pPr>
          </w:p>
        </w:tc>
        <w:tc>
          <w:tcPr>
            <w:tcW w:w="1269" w:type="pct"/>
          </w:tcPr>
          <w:p w14:paraId="4D9A1A74">
            <w:pPr>
              <w:spacing w:before="240" w:after="240"/>
              <w:rPr>
                <w:rFonts w:hint="eastAsia" w:ascii="宋体" w:hAnsi="宋体" w:cs="宋体"/>
                <w:sz w:val="24"/>
              </w:rPr>
            </w:pPr>
          </w:p>
        </w:tc>
        <w:tc>
          <w:tcPr>
            <w:tcW w:w="784" w:type="pct"/>
          </w:tcPr>
          <w:p w14:paraId="2C191F57">
            <w:pPr>
              <w:spacing w:before="240" w:after="240"/>
              <w:rPr>
                <w:rFonts w:hint="eastAsia" w:ascii="宋体" w:hAnsi="宋体" w:cs="宋体"/>
                <w:sz w:val="24"/>
              </w:rPr>
            </w:pPr>
          </w:p>
        </w:tc>
        <w:tc>
          <w:tcPr>
            <w:tcW w:w="784" w:type="pct"/>
          </w:tcPr>
          <w:p w14:paraId="7F9FAF3F">
            <w:pPr>
              <w:spacing w:before="240" w:after="240"/>
              <w:rPr>
                <w:rFonts w:hint="eastAsia" w:ascii="宋体" w:hAnsi="宋体" w:cs="宋体"/>
                <w:sz w:val="24"/>
              </w:rPr>
            </w:pPr>
          </w:p>
        </w:tc>
        <w:tc>
          <w:tcPr>
            <w:tcW w:w="784" w:type="pct"/>
          </w:tcPr>
          <w:p w14:paraId="34494224">
            <w:pPr>
              <w:spacing w:before="240" w:after="240"/>
              <w:rPr>
                <w:rFonts w:hint="eastAsia" w:ascii="宋体" w:hAnsi="宋体" w:cs="宋体"/>
                <w:sz w:val="24"/>
              </w:rPr>
            </w:pPr>
          </w:p>
        </w:tc>
      </w:tr>
      <w:tr w14:paraId="648BC4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6B0BD9C2">
            <w:pPr>
              <w:spacing w:before="240" w:after="240"/>
              <w:rPr>
                <w:rFonts w:hint="eastAsia" w:ascii="宋体" w:hAnsi="宋体" w:cs="宋体"/>
                <w:sz w:val="24"/>
              </w:rPr>
            </w:pPr>
          </w:p>
        </w:tc>
        <w:tc>
          <w:tcPr>
            <w:tcW w:w="963" w:type="pct"/>
          </w:tcPr>
          <w:p w14:paraId="66D4F5CD">
            <w:pPr>
              <w:spacing w:before="240" w:after="240"/>
              <w:rPr>
                <w:rFonts w:hint="eastAsia" w:ascii="宋体" w:hAnsi="宋体" w:cs="宋体"/>
                <w:sz w:val="24"/>
              </w:rPr>
            </w:pPr>
          </w:p>
        </w:tc>
        <w:tc>
          <w:tcPr>
            <w:tcW w:w="1269" w:type="pct"/>
          </w:tcPr>
          <w:p w14:paraId="4BE1097D">
            <w:pPr>
              <w:spacing w:before="240" w:after="240"/>
              <w:rPr>
                <w:rFonts w:hint="eastAsia" w:ascii="宋体" w:hAnsi="宋体" w:cs="宋体"/>
                <w:sz w:val="24"/>
              </w:rPr>
            </w:pPr>
          </w:p>
        </w:tc>
        <w:tc>
          <w:tcPr>
            <w:tcW w:w="784" w:type="pct"/>
          </w:tcPr>
          <w:p w14:paraId="228A1B59">
            <w:pPr>
              <w:spacing w:before="240" w:after="240"/>
              <w:rPr>
                <w:rFonts w:hint="eastAsia" w:ascii="宋体" w:hAnsi="宋体" w:cs="宋体"/>
                <w:sz w:val="24"/>
              </w:rPr>
            </w:pPr>
          </w:p>
        </w:tc>
        <w:tc>
          <w:tcPr>
            <w:tcW w:w="784" w:type="pct"/>
          </w:tcPr>
          <w:p w14:paraId="737456E2">
            <w:pPr>
              <w:spacing w:before="240" w:after="240"/>
              <w:rPr>
                <w:rFonts w:hint="eastAsia" w:ascii="宋体" w:hAnsi="宋体" w:cs="宋体"/>
                <w:sz w:val="24"/>
              </w:rPr>
            </w:pPr>
          </w:p>
        </w:tc>
        <w:tc>
          <w:tcPr>
            <w:tcW w:w="784" w:type="pct"/>
          </w:tcPr>
          <w:p w14:paraId="28C2FF83">
            <w:pPr>
              <w:spacing w:before="240" w:after="240"/>
              <w:rPr>
                <w:rFonts w:hint="eastAsia" w:ascii="宋体" w:hAnsi="宋体" w:cs="宋体"/>
                <w:sz w:val="24"/>
              </w:rPr>
            </w:pPr>
          </w:p>
        </w:tc>
      </w:tr>
      <w:tr w14:paraId="5DC78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744B7263">
            <w:pPr>
              <w:spacing w:before="240" w:after="240"/>
              <w:rPr>
                <w:rFonts w:hint="eastAsia" w:ascii="宋体" w:hAnsi="宋体" w:cs="宋体"/>
                <w:sz w:val="24"/>
              </w:rPr>
            </w:pPr>
          </w:p>
        </w:tc>
        <w:tc>
          <w:tcPr>
            <w:tcW w:w="963" w:type="pct"/>
          </w:tcPr>
          <w:p w14:paraId="106C9514">
            <w:pPr>
              <w:spacing w:before="240" w:after="240"/>
              <w:rPr>
                <w:rFonts w:hint="eastAsia" w:ascii="宋体" w:hAnsi="宋体" w:cs="宋体"/>
                <w:sz w:val="24"/>
              </w:rPr>
            </w:pPr>
          </w:p>
        </w:tc>
        <w:tc>
          <w:tcPr>
            <w:tcW w:w="1269" w:type="pct"/>
          </w:tcPr>
          <w:p w14:paraId="5E2A65B5">
            <w:pPr>
              <w:spacing w:before="240" w:after="240"/>
              <w:rPr>
                <w:rFonts w:hint="eastAsia" w:ascii="宋体" w:hAnsi="宋体" w:cs="宋体"/>
                <w:sz w:val="24"/>
              </w:rPr>
            </w:pPr>
          </w:p>
        </w:tc>
        <w:tc>
          <w:tcPr>
            <w:tcW w:w="784" w:type="pct"/>
          </w:tcPr>
          <w:p w14:paraId="76C3C4EE">
            <w:pPr>
              <w:spacing w:before="240" w:after="240"/>
              <w:rPr>
                <w:rFonts w:hint="eastAsia" w:ascii="宋体" w:hAnsi="宋体" w:cs="宋体"/>
                <w:sz w:val="24"/>
              </w:rPr>
            </w:pPr>
          </w:p>
        </w:tc>
        <w:tc>
          <w:tcPr>
            <w:tcW w:w="784" w:type="pct"/>
          </w:tcPr>
          <w:p w14:paraId="5CC612EB">
            <w:pPr>
              <w:spacing w:before="240" w:after="240"/>
              <w:rPr>
                <w:rFonts w:hint="eastAsia" w:ascii="宋体" w:hAnsi="宋体" w:cs="宋体"/>
                <w:sz w:val="24"/>
              </w:rPr>
            </w:pPr>
          </w:p>
        </w:tc>
        <w:tc>
          <w:tcPr>
            <w:tcW w:w="784" w:type="pct"/>
          </w:tcPr>
          <w:p w14:paraId="3AD4AE4C">
            <w:pPr>
              <w:spacing w:before="240" w:after="240"/>
              <w:rPr>
                <w:rFonts w:hint="eastAsia" w:ascii="宋体" w:hAnsi="宋体" w:cs="宋体"/>
                <w:sz w:val="24"/>
              </w:rPr>
            </w:pPr>
          </w:p>
        </w:tc>
      </w:tr>
      <w:tr w14:paraId="69C041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43C7961C">
            <w:pPr>
              <w:spacing w:before="240" w:after="240"/>
              <w:rPr>
                <w:rFonts w:hint="eastAsia" w:ascii="宋体" w:hAnsi="宋体" w:cs="宋体"/>
                <w:sz w:val="24"/>
              </w:rPr>
            </w:pPr>
          </w:p>
        </w:tc>
        <w:tc>
          <w:tcPr>
            <w:tcW w:w="963" w:type="pct"/>
          </w:tcPr>
          <w:p w14:paraId="6B1E0C16">
            <w:pPr>
              <w:spacing w:before="240" w:after="240"/>
              <w:rPr>
                <w:rFonts w:hint="eastAsia" w:ascii="宋体" w:hAnsi="宋体" w:cs="宋体"/>
                <w:sz w:val="24"/>
              </w:rPr>
            </w:pPr>
          </w:p>
        </w:tc>
        <w:tc>
          <w:tcPr>
            <w:tcW w:w="1269" w:type="pct"/>
          </w:tcPr>
          <w:p w14:paraId="73B41F8E">
            <w:pPr>
              <w:spacing w:before="240" w:after="240"/>
              <w:rPr>
                <w:rFonts w:hint="eastAsia" w:ascii="宋体" w:hAnsi="宋体" w:cs="宋体"/>
                <w:sz w:val="24"/>
              </w:rPr>
            </w:pPr>
          </w:p>
          <w:bookmarkEnd w:id="0"/>
          <w:bookmarkEnd w:id="26"/>
        </w:tc>
        <w:tc>
          <w:tcPr>
            <w:tcW w:w="784" w:type="pct"/>
          </w:tcPr>
          <w:p w14:paraId="5AFC6E82">
            <w:pPr>
              <w:spacing w:before="240" w:after="240"/>
              <w:rPr>
                <w:rFonts w:hint="eastAsia" w:ascii="宋体" w:hAnsi="宋体" w:cs="宋体"/>
                <w:sz w:val="24"/>
              </w:rPr>
            </w:pPr>
          </w:p>
        </w:tc>
        <w:tc>
          <w:tcPr>
            <w:tcW w:w="784" w:type="pct"/>
          </w:tcPr>
          <w:p w14:paraId="1A0473CB">
            <w:pPr>
              <w:spacing w:before="240" w:after="240"/>
              <w:rPr>
                <w:rFonts w:hint="eastAsia" w:ascii="宋体" w:hAnsi="宋体" w:cs="宋体"/>
                <w:sz w:val="24"/>
              </w:rPr>
            </w:pPr>
          </w:p>
        </w:tc>
        <w:tc>
          <w:tcPr>
            <w:tcW w:w="784" w:type="pct"/>
          </w:tcPr>
          <w:p w14:paraId="25935FBA">
            <w:pPr>
              <w:spacing w:before="240" w:after="240"/>
              <w:rPr>
                <w:rFonts w:hint="eastAsia" w:ascii="宋体" w:hAnsi="宋体" w:cs="宋体"/>
                <w:sz w:val="24"/>
              </w:rPr>
            </w:pPr>
          </w:p>
        </w:tc>
      </w:tr>
    </w:tbl>
    <w:p w14:paraId="00C23698">
      <w:pPr>
        <w:rPr>
          <w:rFonts w:hint="eastAsia" w:ascii="宋体" w:hAnsi="宋体" w:cs="宋体"/>
          <w:sz w:val="24"/>
        </w:rPr>
      </w:pPr>
      <w:r>
        <w:rPr>
          <w:rFonts w:hint="eastAsia" w:ascii="宋体" w:hAnsi="宋体" w:cs="宋体"/>
          <w:sz w:val="24"/>
        </w:rPr>
        <w:t>注：投标供应商的投标文件与招标文件规定的有偏离的，应在此表中说明。未在上表中说明的，将被认为完全响应招标文件的规定。</w:t>
      </w:r>
    </w:p>
    <w:p w14:paraId="371A92F9">
      <w:pPr>
        <w:rPr>
          <w:rFonts w:hint="eastAsia" w:ascii="宋体" w:hAnsi="宋体" w:cs="宋体"/>
          <w:sz w:val="24"/>
        </w:rPr>
      </w:pPr>
    </w:p>
    <w:p w14:paraId="77AA02E3">
      <w:pPr>
        <w:rPr>
          <w:rFonts w:hint="eastAsia" w:ascii="宋体" w:hAnsi="宋体" w:cs="宋体"/>
          <w:sz w:val="24"/>
        </w:rPr>
      </w:pPr>
    </w:p>
    <w:p w14:paraId="05E211AF">
      <w:pPr>
        <w:spacing w:line="480" w:lineRule="auto"/>
        <w:ind w:firstLine="3600" w:firstLineChars="1500"/>
        <w:rPr>
          <w:rFonts w:hint="eastAsia" w:ascii="宋体" w:hAnsi="宋体" w:cs="宋体"/>
          <w:bCs/>
          <w:sz w:val="24"/>
        </w:rPr>
      </w:pPr>
      <w:r>
        <w:rPr>
          <w:rFonts w:hint="eastAsia" w:ascii="宋体" w:hAnsi="宋体" w:cs="宋体"/>
          <w:bCs/>
          <w:sz w:val="24"/>
        </w:rPr>
        <w:t>投标供应商（签章）：</w:t>
      </w:r>
    </w:p>
    <w:p w14:paraId="795E5533">
      <w:pPr>
        <w:spacing w:line="480" w:lineRule="auto"/>
        <w:ind w:firstLine="1200" w:firstLineChars="500"/>
        <w:rPr>
          <w:rFonts w:hint="eastAsia" w:ascii="宋体" w:hAnsi="宋体" w:cs="宋体"/>
          <w:bCs/>
          <w:sz w:val="24"/>
        </w:rPr>
      </w:pPr>
      <w:r>
        <w:rPr>
          <w:rFonts w:hint="eastAsia" w:ascii="宋体" w:hAnsi="宋体" w:cs="宋体"/>
          <w:bCs/>
          <w:sz w:val="24"/>
        </w:rPr>
        <w:t>法定代表人或法定代表人授权代表（签章）：</w:t>
      </w:r>
    </w:p>
    <w:p w14:paraId="24D8F7C7">
      <w:pPr>
        <w:spacing w:line="480" w:lineRule="auto"/>
        <w:ind w:firstLine="5040" w:firstLineChars="2100"/>
        <w:rPr>
          <w:rFonts w:hint="eastAsia" w:ascii="宋体" w:hAnsi="宋体" w:cs="宋体"/>
          <w:bCs/>
          <w:sz w:val="24"/>
        </w:rPr>
      </w:pPr>
      <w:r>
        <w:rPr>
          <w:rFonts w:hint="eastAsia" w:ascii="宋体" w:hAnsi="宋体" w:cs="宋体"/>
          <w:bCs/>
          <w:sz w:val="24"/>
        </w:rPr>
        <w:t>日  期：    年  月   日</w:t>
      </w:r>
    </w:p>
    <w:p w14:paraId="73C82A53">
      <w:pPr>
        <w:widowControl/>
        <w:spacing w:before="4" w:line="360" w:lineRule="auto"/>
        <w:ind w:firstLine="3360"/>
        <w:rPr>
          <w:rFonts w:hint="eastAsia" w:ascii="宋体" w:hAnsi="宋体" w:cs="宋体"/>
          <w:bCs/>
          <w:sz w:val="24"/>
        </w:rPr>
      </w:pPr>
    </w:p>
    <w:p w14:paraId="5811A725">
      <w:pPr>
        <w:widowControl/>
        <w:spacing w:before="4" w:line="360" w:lineRule="auto"/>
        <w:ind w:firstLine="3360"/>
        <w:rPr>
          <w:rFonts w:hint="eastAsia" w:ascii="宋体" w:hAnsi="宋体" w:cs="宋体"/>
          <w:bCs/>
          <w:sz w:val="24"/>
        </w:rPr>
      </w:pPr>
    </w:p>
    <w:p w14:paraId="423DC8F0">
      <w:pPr>
        <w:widowControl/>
        <w:spacing w:before="4" w:line="360" w:lineRule="auto"/>
        <w:ind w:firstLine="3360"/>
        <w:rPr>
          <w:rFonts w:hint="eastAsia" w:ascii="宋体" w:hAnsi="宋体" w:cs="宋体"/>
          <w:bCs/>
          <w:sz w:val="24"/>
        </w:rPr>
      </w:pPr>
    </w:p>
    <w:p w14:paraId="07AE0FEC">
      <w:pPr>
        <w:widowControl/>
        <w:spacing w:before="4" w:line="360" w:lineRule="auto"/>
        <w:ind w:firstLine="3360"/>
        <w:rPr>
          <w:rFonts w:hint="eastAsia" w:ascii="宋体" w:hAnsi="宋体" w:cs="宋体"/>
          <w:bCs/>
          <w:sz w:val="24"/>
        </w:rPr>
      </w:pPr>
    </w:p>
    <w:p w14:paraId="03D4ACD2">
      <w:pPr>
        <w:widowControl/>
        <w:spacing w:before="4" w:line="360" w:lineRule="auto"/>
        <w:rPr>
          <w:rFonts w:hint="eastAsia" w:ascii="宋体" w:hAnsi="宋体" w:cs="宋体"/>
          <w:bCs/>
          <w:sz w:val="24"/>
        </w:rPr>
      </w:pPr>
    </w:p>
    <w:p w14:paraId="26C38E6C">
      <w:pPr>
        <w:pageBreakBefore/>
        <w:jc w:val="left"/>
        <w:outlineLvl w:val="0"/>
        <w:rPr>
          <w:rFonts w:hint="eastAsia" w:ascii="宋体" w:hAnsi="宋体" w:cs="宋体"/>
          <w:bCs/>
          <w:sz w:val="24"/>
        </w:rPr>
      </w:pPr>
      <w:r>
        <w:rPr>
          <w:rFonts w:hint="eastAsia" w:ascii="宋体" w:hAnsi="宋体" w:cs="宋体"/>
          <w:bCs/>
          <w:sz w:val="24"/>
        </w:rPr>
        <w:t>（八）参加政府采购活动前3年内在经营活动中没有重大违法记录的书面声明（格式）：</w:t>
      </w:r>
    </w:p>
    <w:p w14:paraId="50405316">
      <w:pPr>
        <w:spacing w:line="460" w:lineRule="exact"/>
        <w:rPr>
          <w:rFonts w:hint="eastAsia" w:ascii="宋体" w:hAnsi="宋体" w:cs="宋体"/>
          <w:b/>
          <w:bCs/>
          <w:sz w:val="44"/>
          <w:szCs w:val="44"/>
        </w:rPr>
      </w:pPr>
      <w:r>
        <w:rPr>
          <w:rFonts w:hint="eastAsia" w:ascii="宋体" w:hAnsi="宋体" w:cs="宋体"/>
          <w:b/>
          <w:bCs/>
          <w:sz w:val="44"/>
          <w:szCs w:val="44"/>
        </w:rPr>
        <w:t xml:space="preserve">                </w:t>
      </w:r>
    </w:p>
    <w:p w14:paraId="140F3FF5">
      <w:pPr>
        <w:spacing w:line="460" w:lineRule="exact"/>
        <w:jc w:val="center"/>
        <w:rPr>
          <w:rFonts w:hint="eastAsia" w:ascii="宋体" w:hAnsi="宋体" w:cs="宋体"/>
          <w:b/>
          <w:bCs/>
          <w:sz w:val="44"/>
          <w:szCs w:val="44"/>
        </w:rPr>
      </w:pPr>
      <w:r>
        <w:rPr>
          <w:rFonts w:hint="eastAsia" w:ascii="宋体" w:hAnsi="宋体" w:cs="宋体"/>
          <w:b/>
          <w:bCs/>
          <w:sz w:val="44"/>
          <w:szCs w:val="44"/>
        </w:rPr>
        <w:t>声  明</w:t>
      </w:r>
    </w:p>
    <w:p w14:paraId="34931041">
      <w:pPr>
        <w:spacing w:line="460" w:lineRule="exact"/>
        <w:rPr>
          <w:rFonts w:hint="eastAsia" w:ascii="宋体" w:hAnsi="宋体" w:cs="宋体"/>
          <w:b/>
          <w:bCs/>
          <w:sz w:val="24"/>
          <w:szCs w:val="22"/>
        </w:rPr>
      </w:pPr>
      <w:r>
        <w:rPr>
          <w:rFonts w:hint="eastAsia" w:ascii="宋体" w:hAnsi="宋体" w:cs="宋体"/>
          <w:b/>
          <w:bCs/>
          <w:sz w:val="24"/>
          <w:szCs w:val="22"/>
        </w:rPr>
        <w:t xml:space="preserve">    </w:t>
      </w:r>
    </w:p>
    <w:p w14:paraId="4E5BFA08">
      <w:pPr>
        <w:spacing w:line="460" w:lineRule="exact"/>
        <w:ind w:firstLine="470"/>
        <w:rPr>
          <w:rFonts w:hint="eastAsia" w:ascii="宋体" w:hAnsi="宋体" w:cs="宋体"/>
          <w:bCs/>
          <w:sz w:val="24"/>
          <w:szCs w:val="22"/>
        </w:rPr>
      </w:pPr>
      <w:r>
        <w:rPr>
          <w:rFonts w:hint="eastAsia" w:ascii="宋体" w:hAnsi="宋体" w:cs="宋体"/>
          <w:bCs/>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sz w:val="24"/>
          <w:szCs w:val="21"/>
        </w:rPr>
      </w:pPr>
    </w:p>
    <w:p w14:paraId="1163E079">
      <w:pPr>
        <w:spacing w:line="460" w:lineRule="exact"/>
        <w:rPr>
          <w:rFonts w:hint="eastAsia" w:ascii="宋体" w:hAnsi="宋体" w:cs="宋体"/>
          <w:bCs/>
          <w:sz w:val="24"/>
          <w:szCs w:val="22"/>
        </w:rPr>
      </w:pPr>
    </w:p>
    <w:p w14:paraId="586C3C0C">
      <w:pPr>
        <w:spacing w:line="480" w:lineRule="auto"/>
        <w:ind w:firstLine="4320" w:firstLineChars="1800"/>
        <w:rPr>
          <w:rFonts w:hint="eastAsia" w:ascii="宋体" w:hAnsi="宋体" w:cs="宋体"/>
          <w:bCs/>
          <w:sz w:val="24"/>
        </w:rPr>
      </w:pPr>
      <w:bookmarkStart w:id="27" w:name="OLE_LINK44"/>
      <w:bookmarkStart w:id="28" w:name="OLE_LINK45"/>
      <w:r>
        <w:rPr>
          <w:rFonts w:hint="eastAsia" w:ascii="宋体" w:hAnsi="宋体" w:cs="宋体"/>
          <w:bCs/>
          <w:sz w:val="24"/>
        </w:rPr>
        <w:t>投标供应商（签章）：</w:t>
      </w:r>
    </w:p>
    <w:p w14:paraId="63BF7CA7">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2B8FF4B4">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bookmarkEnd w:id="27"/>
    <w:bookmarkEnd w:id="28"/>
    <w:p w14:paraId="6A11D0F0">
      <w:pPr>
        <w:rPr>
          <w:rFonts w:hint="eastAsia" w:ascii="宋体" w:hAnsi="宋体" w:cs="宋体"/>
          <w:sz w:val="24"/>
          <w:szCs w:val="28"/>
        </w:rPr>
      </w:pPr>
    </w:p>
    <w:p w14:paraId="05F43187">
      <w:pPr>
        <w:rPr>
          <w:rFonts w:hint="eastAsia" w:ascii="宋体" w:hAnsi="宋体" w:cs="宋体"/>
          <w:sz w:val="24"/>
          <w:szCs w:val="28"/>
        </w:rPr>
      </w:pPr>
    </w:p>
    <w:p w14:paraId="4DF69161">
      <w:pPr>
        <w:rPr>
          <w:rFonts w:hint="eastAsia" w:ascii="宋体" w:hAnsi="宋体" w:cs="宋体"/>
          <w:sz w:val="24"/>
          <w:szCs w:val="28"/>
        </w:rPr>
      </w:pPr>
    </w:p>
    <w:p w14:paraId="60954F38">
      <w:pPr>
        <w:rPr>
          <w:rFonts w:hint="eastAsia" w:ascii="宋体" w:hAnsi="宋体" w:cs="宋体"/>
          <w:sz w:val="24"/>
          <w:szCs w:val="28"/>
        </w:rPr>
      </w:pPr>
    </w:p>
    <w:p w14:paraId="75EFD857">
      <w:pPr>
        <w:rPr>
          <w:rFonts w:hint="eastAsia" w:ascii="宋体" w:hAnsi="宋体" w:cs="宋体"/>
          <w:sz w:val="24"/>
          <w:szCs w:val="28"/>
        </w:rPr>
      </w:pPr>
    </w:p>
    <w:p w14:paraId="77C62648">
      <w:pPr>
        <w:rPr>
          <w:rFonts w:hint="eastAsia" w:ascii="宋体" w:hAnsi="宋体" w:cs="宋体"/>
          <w:sz w:val="24"/>
          <w:szCs w:val="28"/>
        </w:rPr>
      </w:pPr>
    </w:p>
    <w:p w14:paraId="0677B6CF">
      <w:pPr>
        <w:spacing w:line="460" w:lineRule="exact"/>
        <w:ind w:firstLine="470"/>
        <w:rPr>
          <w:rFonts w:hint="eastAsia" w:ascii="宋体" w:hAnsi="宋体" w:cs="宋体"/>
          <w:bCs/>
          <w:sz w:val="24"/>
          <w:szCs w:val="22"/>
        </w:rPr>
      </w:pPr>
    </w:p>
    <w:p w14:paraId="16535059">
      <w:pPr>
        <w:tabs>
          <w:tab w:val="left" w:pos="0"/>
        </w:tabs>
        <w:rPr>
          <w:rFonts w:hint="eastAsia" w:ascii="宋体" w:hAnsi="宋体" w:cs="宋体"/>
          <w:bCs/>
          <w:sz w:val="24"/>
          <w:szCs w:val="28"/>
        </w:rPr>
      </w:pPr>
    </w:p>
    <w:p w14:paraId="6E9655C4">
      <w:pPr>
        <w:tabs>
          <w:tab w:val="left" w:pos="0"/>
        </w:tabs>
        <w:rPr>
          <w:rFonts w:hint="eastAsia" w:ascii="宋体" w:hAnsi="宋体" w:cs="宋体"/>
          <w:bCs/>
          <w:sz w:val="24"/>
          <w:szCs w:val="28"/>
        </w:rPr>
      </w:pPr>
    </w:p>
    <w:p w14:paraId="39075137">
      <w:pPr>
        <w:tabs>
          <w:tab w:val="left" w:pos="0"/>
        </w:tabs>
        <w:rPr>
          <w:rFonts w:hint="eastAsia" w:ascii="宋体" w:hAnsi="宋体" w:cs="宋体"/>
          <w:bCs/>
          <w:sz w:val="24"/>
          <w:szCs w:val="28"/>
        </w:rPr>
      </w:pPr>
    </w:p>
    <w:p w14:paraId="0EDDA7D6">
      <w:pPr>
        <w:tabs>
          <w:tab w:val="left" w:pos="0"/>
        </w:tabs>
        <w:rPr>
          <w:rFonts w:hint="eastAsia" w:ascii="宋体" w:hAnsi="宋体" w:cs="宋体"/>
          <w:bCs/>
          <w:sz w:val="24"/>
        </w:rPr>
      </w:pPr>
      <w:r>
        <w:rPr>
          <w:rFonts w:hint="eastAsia" w:ascii="宋体" w:hAnsi="宋体" w:cs="宋体"/>
          <w:sz w:val="24"/>
          <w:szCs w:val="28"/>
        </w:rPr>
        <w:br w:type="page" w:clear="all"/>
      </w:r>
      <w:r>
        <w:rPr>
          <w:rFonts w:hint="eastAsia" w:ascii="宋体" w:hAnsi="宋体" w:cs="宋体"/>
          <w:bCs/>
          <w:sz w:val="24"/>
        </w:rPr>
        <w:t>（九）具备履行合同所必需的设备和专业技术能力的书面声明（格式）：</w:t>
      </w:r>
    </w:p>
    <w:p w14:paraId="784BCCD8">
      <w:pPr>
        <w:spacing w:line="460" w:lineRule="exact"/>
        <w:jc w:val="center"/>
        <w:rPr>
          <w:rFonts w:hint="eastAsia" w:ascii="宋体" w:hAnsi="宋体" w:cs="宋体"/>
          <w:b/>
          <w:bCs/>
          <w:sz w:val="30"/>
          <w:szCs w:val="30"/>
        </w:rPr>
      </w:pPr>
    </w:p>
    <w:p w14:paraId="2D9D1A57">
      <w:pPr>
        <w:spacing w:line="460" w:lineRule="exact"/>
        <w:jc w:val="center"/>
        <w:rPr>
          <w:rFonts w:hint="eastAsia" w:ascii="宋体" w:hAnsi="宋体" w:cs="宋体"/>
          <w:b/>
          <w:bCs/>
          <w:sz w:val="30"/>
          <w:szCs w:val="30"/>
        </w:rPr>
      </w:pPr>
      <w:r>
        <w:rPr>
          <w:rFonts w:hint="eastAsia" w:ascii="宋体" w:hAnsi="宋体" w:cs="宋体"/>
          <w:b/>
          <w:bCs/>
          <w:sz w:val="30"/>
          <w:szCs w:val="30"/>
        </w:rPr>
        <w:t>具备履行合同所必需的设备和专业技术能力的书面声明</w:t>
      </w:r>
    </w:p>
    <w:p w14:paraId="6C1E37CD">
      <w:pPr>
        <w:spacing w:line="460" w:lineRule="exact"/>
        <w:jc w:val="center"/>
        <w:rPr>
          <w:rFonts w:hint="eastAsia" w:ascii="宋体" w:hAnsi="宋体" w:cs="宋体"/>
          <w:b/>
          <w:sz w:val="32"/>
          <w:szCs w:val="32"/>
        </w:rPr>
      </w:pPr>
    </w:p>
    <w:p w14:paraId="4F34D9A9">
      <w:pPr>
        <w:spacing w:line="460" w:lineRule="exact"/>
        <w:ind w:firstLine="492"/>
        <w:rPr>
          <w:rFonts w:hint="eastAsia" w:ascii="宋体" w:hAnsi="宋体" w:cs="宋体"/>
          <w:bCs/>
          <w:sz w:val="24"/>
          <w:szCs w:val="22"/>
        </w:rPr>
      </w:pPr>
      <w:r>
        <w:rPr>
          <w:rFonts w:hint="eastAsia" w:ascii="宋体" w:hAnsi="宋体" w:cs="宋体"/>
          <w:bCs/>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sz w:val="24"/>
          <w:szCs w:val="22"/>
        </w:rPr>
      </w:pPr>
      <w:r>
        <w:rPr>
          <w:rFonts w:hint="eastAsia" w:ascii="宋体" w:hAnsi="宋体" w:cs="宋体"/>
          <w:bCs/>
          <w:sz w:val="24"/>
          <w:szCs w:val="22"/>
        </w:rPr>
        <w:t>主要设备有：</w:t>
      </w:r>
      <w:r>
        <w:rPr>
          <w:rFonts w:hint="eastAsia" w:ascii="宋体" w:hAnsi="宋体" w:cs="宋体"/>
          <w:bCs/>
          <w:sz w:val="24"/>
          <w:szCs w:val="22"/>
          <w:u w:val="single"/>
        </w:rPr>
        <w:t xml:space="preserve">                                               </w:t>
      </w:r>
      <w:r>
        <w:rPr>
          <w:rFonts w:hint="eastAsia" w:ascii="宋体" w:hAnsi="宋体" w:cs="宋体"/>
          <w:bCs/>
          <w:sz w:val="24"/>
          <w:szCs w:val="22"/>
        </w:rPr>
        <w:t>。</w:t>
      </w:r>
    </w:p>
    <w:p w14:paraId="2222AFAD">
      <w:pPr>
        <w:spacing w:line="460" w:lineRule="exact"/>
        <w:ind w:firstLine="492"/>
        <w:rPr>
          <w:rFonts w:hint="eastAsia" w:ascii="宋体" w:hAnsi="宋体" w:cs="宋体"/>
          <w:bCs/>
          <w:sz w:val="24"/>
          <w:szCs w:val="22"/>
        </w:rPr>
      </w:pPr>
      <w:r>
        <w:rPr>
          <w:rFonts w:hint="eastAsia" w:ascii="宋体" w:hAnsi="宋体" w:cs="宋体"/>
          <w:bCs/>
          <w:sz w:val="24"/>
          <w:szCs w:val="22"/>
        </w:rPr>
        <w:t>主要专业技术能力有：</w:t>
      </w:r>
      <w:r>
        <w:rPr>
          <w:rFonts w:hint="eastAsia" w:ascii="宋体" w:hAnsi="宋体" w:cs="宋体"/>
          <w:bCs/>
          <w:sz w:val="24"/>
          <w:szCs w:val="22"/>
          <w:u w:val="single"/>
        </w:rPr>
        <w:t xml:space="preserve">                                       </w:t>
      </w:r>
      <w:r>
        <w:rPr>
          <w:rFonts w:hint="eastAsia" w:ascii="宋体" w:hAnsi="宋体" w:cs="宋体"/>
          <w:bCs/>
          <w:sz w:val="24"/>
          <w:szCs w:val="22"/>
        </w:rPr>
        <w:t>。</w:t>
      </w:r>
    </w:p>
    <w:p w14:paraId="26BCAA2E">
      <w:pPr>
        <w:spacing w:line="460" w:lineRule="exact"/>
        <w:rPr>
          <w:rFonts w:hint="eastAsia" w:ascii="宋体" w:hAnsi="宋体" w:cs="宋体"/>
          <w:bCs/>
          <w:sz w:val="24"/>
          <w:szCs w:val="22"/>
        </w:rPr>
      </w:pPr>
      <w:r>
        <w:rPr>
          <w:rFonts w:hint="eastAsia" w:ascii="宋体" w:hAnsi="宋体" w:cs="宋体"/>
          <w:bCs/>
          <w:sz w:val="24"/>
          <w:szCs w:val="22"/>
        </w:rPr>
        <w:t xml:space="preserve">                                    </w:t>
      </w:r>
    </w:p>
    <w:p w14:paraId="2C4B8F45">
      <w:pPr>
        <w:spacing w:line="460" w:lineRule="exact"/>
        <w:rPr>
          <w:rFonts w:hint="eastAsia" w:ascii="宋体" w:hAnsi="宋体" w:cs="宋体"/>
          <w:bCs/>
          <w:sz w:val="24"/>
          <w:szCs w:val="22"/>
        </w:rPr>
      </w:pPr>
    </w:p>
    <w:p w14:paraId="7029554E">
      <w:pPr>
        <w:spacing w:line="460" w:lineRule="exact"/>
        <w:rPr>
          <w:rFonts w:hint="eastAsia" w:ascii="宋体" w:hAnsi="宋体" w:cs="宋体"/>
          <w:bCs/>
          <w:sz w:val="24"/>
          <w:szCs w:val="22"/>
        </w:rPr>
      </w:pPr>
    </w:p>
    <w:p w14:paraId="437714FE">
      <w:pPr>
        <w:spacing w:line="480" w:lineRule="auto"/>
        <w:ind w:firstLine="4320" w:firstLineChars="1800"/>
        <w:rPr>
          <w:rFonts w:hint="eastAsia" w:ascii="宋体" w:hAnsi="宋体" w:cs="宋体"/>
          <w:bCs/>
          <w:sz w:val="24"/>
        </w:rPr>
      </w:pPr>
      <w:r>
        <w:rPr>
          <w:rFonts w:hint="eastAsia" w:ascii="宋体" w:hAnsi="宋体" w:cs="宋体"/>
          <w:bCs/>
          <w:sz w:val="24"/>
        </w:rPr>
        <w:t>投标供应商（签章）：</w:t>
      </w:r>
    </w:p>
    <w:p w14:paraId="4A6D372E">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5AEAB08F">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p w14:paraId="06925761">
      <w:pPr>
        <w:widowControl/>
        <w:jc w:val="left"/>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t>（十）（投标供应商）中小企业声明函（格式）：</w:t>
      </w:r>
    </w:p>
    <w:p w14:paraId="68EBC2D7">
      <w:pPr>
        <w:spacing w:line="580" w:lineRule="exact"/>
        <w:rPr>
          <w:rFonts w:hint="eastAsia" w:ascii="宋体" w:hAnsi="宋体" w:cs="宋体"/>
          <w:bCs/>
          <w:sz w:val="24"/>
        </w:rPr>
      </w:pPr>
    </w:p>
    <w:p w14:paraId="2A00BB91">
      <w:pPr>
        <w:spacing w:line="360" w:lineRule="auto"/>
        <w:jc w:val="center"/>
        <w:rPr>
          <w:rFonts w:hint="eastAsia" w:ascii="宋体" w:hAnsi="宋体" w:cs="宋体"/>
          <w:sz w:val="30"/>
          <w:szCs w:val="30"/>
        </w:rPr>
      </w:pPr>
      <w:bookmarkStart w:id="29" w:name="OLE_LINK14"/>
      <w:bookmarkStart w:id="30" w:name="OLE_LINK13"/>
      <w:r>
        <w:rPr>
          <w:rFonts w:hint="eastAsia" w:ascii="宋体" w:hAnsi="宋体" w:cs="宋体"/>
          <w:sz w:val="30"/>
          <w:szCs w:val="30"/>
          <w:lang w:bidi="ar"/>
        </w:rPr>
        <w:t>中小企业声明函（货物）</w:t>
      </w:r>
    </w:p>
    <w:p w14:paraId="4D15D9EA">
      <w:pPr>
        <w:spacing w:line="360" w:lineRule="auto"/>
        <w:ind w:firstLine="480"/>
        <w:rPr>
          <w:rFonts w:hint="eastAsia" w:ascii="宋体" w:hAnsi="宋体" w:cs="宋体"/>
          <w:sz w:val="24"/>
        </w:rPr>
      </w:pPr>
      <w:r>
        <w:rPr>
          <w:rFonts w:hint="eastAsia" w:ascii="宋体" w:hAnsi="宋体" w:cs="宋体"/>
          <w:sz w:val="24"/>
          <w:lang w:bidi="ar"/>
        </w:rPr>
        <w:t>本公司（联合体）郑重声明，根据《政府采购促进中小企业发展管理办法》（财库﹝2020﹞46号）的规定，本公司（联合体）参加</w:t>
      </w:r>
      <w:r>
        <w:rPr>
          <w:rFonts w:hint="eastAsia" w:ascii="宋体" w:hAnsi="宋体" w:cs="宋体"/>
          <w:sz w:val="24"/>
          <w:u w:val="single"/>
          <w:lang w:bidi="ar"/>
        </w:rPr>
        <w:t>（单位名称）</w:t>
      </w:r>
      <w:r>
        <w:rPr>
          <w:rFonts w:hint="eastAsia" w:ascii="宋体" w:hAnsi="宋体" w:cs="宋体"/>
          <w:sz w:val="24"/>
          <w:lang w:bidi="ar"/>
        </w:rPr>
        <w:t>的</w:t>
      </w:r>
      <w:r>
        <w:rPr>
          <w:rFonts w:hint="eastAsia" w:ascii="宋体" w:hAnsi="宋体" w:cs="宋体"/>
          <w:sz w:val="24"/>
          <w:u w:val="single"/>
          <w:lang w:bidi="ar"/>
        </w:rPr>
        <w:t>（项目名称）</w:t>
      </w:r>
      <w:r>
        <w:rPr>
          <w:rFonts w:hint="eastAsia" w:ascii="宋体" w:hAnsi="宋体" w:cs="宋体"/>
          <w:sz w:val="24"/>
          <w:lang w:bidi="ar"/>
        </w:rPr>
        <w:t xml:space="preserve">采购活动，提供的货物全部由符合政策要求的中小企业制造。相关企业（含联合体中的中小企业、签订分包意向协议的中小企业）的具体情况如下： </w:t>
      </w:r>
    </w:p>
    <w:p w14:paraId="747176D7">
      <w:pPr>
        <w:numPr>
          <w:ilvl w:val="0"/>
          <w:numId w:val="11"/>
        </w:numPr>
        <w:spacing w:line="360" w:lineRule="auto"/>
        <w:ind w:firstLine="480"/>
        <w:rPr>
          <w:rFonts w:hint="eastAsia" w:ascii="宋体" w:hAnsi="宋体" w:cs="宋体"/>
          <w:sz w:val="24"/>
        </w:rPr>
      </w:pPr>
      <w:r>
        <w:rPr>
          <w:rFonts w:hint="eastAsia" w:ascii="宋体" w:hAnsi="宋体" w:cs="宋体"/>
          <w:sz w:val="24"/>
          <w:u w:val="single"/>
          <w:lang w:bidi="ar"/>
        </w:rPr>
        <w:t>（标的名称）</w:t>
      </w:r>
      <w:r>
        <w:rPr>
          <w:rFonts w:hint="eastAsia" w:ascii="宋体" w:hAnsi="宋体" w:cs="宋体"/>
          <w:sz w:val="24"/>
          <w:lang w:bidi="ar"/>
        </w:rPr>
        <w:t>，属于</w:t>
      </w:r>
      <w:r>
        <w:rPr>
          <w:rFonts w:hint="eastAsia" w:ascii="宋体" w:hAnsi="宋体" w:cs="宋体"/>
          <w:sz w:val="24"/>
          <w:u w:val="single"/>
          <w:lang w:bidi="ar"/>
        </w:rPr>
        <w:t>（招标文件中明确的所属行业）</w:t>
      </w:r>
      <w:r>
        <w:rPr>
          <w:rFonts w:hint="eastAsia" w:ascii="宋体" w:hAnsi="宋体" w:cs="宋体"/>
          <w:sz w:val="24"/>
          <w:lang w:bidi="ar"/>
        </w:rPr>
        <w:t>行业；制造商为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w:t>
      </w:r>
    </w:p>
    <w:p w14:paraId="24EF3C8D">
      <w:pPr>
        <w:numPr>
          <w:ilvl w:val="0"/>
          <w:numId w:val="11"/>
        </w:numPr>
        <w:spacing w:line="360" w:lineRule="auto"/>
        <w:ind w:firstLine="480"/>
        <w:rPr>
          <w:rFonts w:hint="eastAsia" w:ascii="宋体" w:hAnsi="宋体" w:cs="宋体"/>
          <w:bCs/>
          <w:sz w:val="24"/>
        </w:rPr>
      </w:pPr>
      <w:r>
        <w:rPr>
          <w:rFonts w:hint="eastAsia" w:ascii="宋体" w:hAnsi="宋体" w:cs="宋体"/>
          <w:sz w:val="24"/>
          <w:u w:val="single"/>
          <w:lang w:bidi="ar"/>
        </w:rPr>
        <w:t>（标的名称）</w:t>
      </w:r>
      <w:r>
        <w:rPr>
          <w:rFonts w:hint="eastAsia" w:ascii="宋体" w:hAnsi="宋体" w:cs="宋体"/>
          <w:sz w:val="24"/>
          <w:lang w:bidi="ar"/>
        </w:rPr>
        <w:t>，属于</w:t>
      </w:r>
      <w:r>
        <w:rPr>
          <w:rFonts w:hint="eastAsia" w:ascii="宋体" w:hAnsi="宋体" w:cs="宋体"/>
          <w:sz w:val="24"/>
          <w:u w:val="single"/>
          <w:lang w:bidi="ar"/>
        </w:rPr>
        <w:t>（招标文件中明确的所属行业）</w:t>
      </w:r>
      <w:r>
        <w:rPr>
          <w:rFonts w:hint="eastAsia" w:ascii="宋体" w:hAnsi="宋体" w:cs="宋体"/>
          <w:sz w:val="24"/>
          <w:lang w:bidi="ar"/>
        </w:rPr>
        <w:t>行业；制造商为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 xml:space="preserve">； </w:t>
      </w:r>
    </w:p>
    <w:p w14:paraId="18DBDFD2">
      <w:pPr>
        <w:spacing w:line="360" w:lineRule="auto"/>
        <w:ind w:firstLine="480"/>
        <w:rPr>
          <w:rFonts w:hint="eastAsia" w:ascii="宋体" w:hAnsi="宋体" w:cs="宋体"/>
          <w:sz w:val="24"/>
        </w:rPr>
      </w:pPr>
      <w:r>
        <w:rPr>
          <w:rFonts w:hint="eastAsia" w:ascii="宋体" w:hAnsi="宋体" w:cs="宋体"/>
          <w:sz w:val="24"/>
          <w:lang w:bidi="ar"/>
        </w:rPr>
        <w:t xml:space="preserve">…… 以上企业，不属于大企业的分支机构，不存在控股股东为大企业的情形，也不存在与大企业的负责人为同一人的情形。 </w:t>
      </w:r>
    </w:p>
    <w:p w14:paraId="1CBB177D">
      <w:pPr>
        <w:spacing w:line="360" w:lineRule="auto"/>
        <w:ind w:firstLine="480"/>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 </w:t>
      </w:r>
    </w:p>
    <w:p w14:paraId="08DC901A">
      <w:pPr>
        <w:spacing w:line="360" w:lineRule="auto"/>
        <w:ind w:firstLine="480"/>
        <w:jc w:val="right"/>
        <w:rPr>
          <w:rFonts w:hint="eastAsia" w:ascii="宋体" w:hAnsi="宋体" w:cs="宋体"/>
          <w:sz w:val="24"/>
        </w:rPr>
      </w:pPr>
      <w:r>
        <w:rPr>
          <w:rFonts w:hint="eastAsia" w:ascii="宋体" w:hAnsi="宋体" w:cs="宋体"/>
          <w:sz w:val="24"/>
          <w:lang w:bidi="ar"/>
        </w:rPr>
        <w:t xml:space="preserve"> </w:t>
      </w:r>
    </w:p>
    <w:p w14:paraId="22E60334">
      <w:pPr>
        <w:spacing w:line="360" w:lineRule="auto"/>
        <w:ind w:firstLine="480"/>
        <w:jc w:val="center"/>
        <w:rPr>
          <w:rFonts w:hint="eastAsia" w:ascii="宋体" w:hAnsi="宋体" w:cs="宋体"/>
          <w:sz w:val="24"/>
        </w:rPr>
      </w:pPr>
      <w:r>
        <w:rPr>
          <w:rFonts w:hint="eastAsia" w:ascii="宋体" w:hAnsi="宋体" w:cs="宋体"/>
          <w:sz w:val="24"/>
          <w:lang w:bidi="ar"/>
        </w:rPr>
        <w:t xml:space="preserve">                          企业名称（盖章）： </w:t>
      </w:r>
    </w:p>
    <w:p w14:paraId="0CD05D79">
      <w:pPr>
        <w:rPr>
          <w:rFonts w:hint="eastAsia" w:ascii="宋体" w:hAnsi="宋体" w:cs="宋体"/>
          <w:sz w:val="24"/>
        </w:rPr>
      </w:pPr>
      <w:r>
        <w:rPr>
          <w:rFonts w:hint="eastAsia" w:ascii="宋体" w:hAnsi="宋体" w:cs="宋体"/>
          <w:sz w:val="24"/>
          <w:lang w:bidi="ar"/>
        </w:rPr>
        <w:t xml:space="preserve">                </w:t>
      </w:r>
    </w:p>
    <w:p w14:paraId="1AB0DE0E">
      <w:pPr>
        <w:ind w:firstLine="6720"/>
        <w:rPr>
          <w:rFonts w:hint="eastAsia" w:ascii="宋体" w:hAnsi="宋体" w:cs="宋体"/>
          <w:sz w:val="24"/>
        </w:rPr>
      </w:pPr>
      <w:r>
        <w:rPr>
          <w:rFonts w:hint="eastAsia" w:ascii="宋体" w:hAnsi="宋体" w:cs="宋体"/>
          <w:sz w:val="24"/>
          <w:lang w:bidi="ar"/>
        </w:rPr>
        <w:t>日 期：</w:t>
      </w:r>
    </w:p>
    <w:p w14:paraId="5DF240FB">
      <w:pPr>
        <w:pStyle w:val="57"/>
        <w:widowControl w:val="0"/>
        <w:spacing w:before="0" w:after="120" w:afterAutospacing="0" w:line="240" w:lineRule="auto"/>
        <w:ind w:left="420" w:firstLine="388"/>
        <w:jc w:val="both"/>
        <w:rPr>
          <w:rFonts w:hint="eastAsia" w:cs="宋体"/>
          <w:sz w:val="21"/>
          <w:szCs w:val="21"/>
        </w:rPr>
      </w:pPr>
      <w:r>
        <w:rPr>
          <w:rFonts w:hint="eastAsia" w:cs="宋体"/>
          <w:sz w:val="21"/>
          <w:szCs w:val="21"/>
          <w:lang w:bidi="ar"/>
        </w:rPr>
        <w:t xml:space="preserve"> </w:t>
      </w:r>
    </w:p>
    <w:p w14:paraId="7685EC62">
      <w:pPr>
        <w:spacing w:line="360" w:lineRule="auto"/>
        <w:ind w:firstLine="480"/>
        <w:rPr>
          <w:rFonts w:hint="eastAsia" w:ascii="宋体" w:hAnsi="宋体" w:cs="宋体"/>
          <w:bCs/>
          <w:sz w:val="24"/>
        </w:rPr>
      </w:pPr>
      <w:r>
        <w:rPr>
          <w:rFonts w:hint="eastAsia" w:ascii="宋体" w:hAnsi="宋体" w:cs="宋体"/>
          <w:bCs/>
          <w:sz w:val="24"/>
          <w:lang w:bidi="ar"/>
        </w:rPr>
        <w:t>注：1.从业人员、营业收入、资产总额填报上一年度数据，无上一年度数据的新成立企业可不填报。</w:t>
      </w:r>
    </w:p>
    <w:p w14:paraId="750AE047">
      <w:pPr>
        <w:spacing w:line="360" w:lineRule="auto"/>
        <w:ind w:firstLine="1024"/>
        <w:rPr>
          <w:rFonts w:hint="eastAsia" w:ascii="宋体" w:hAnsi="宋体" w:cs="宋体"/>
          <w:spacing w:val="8"/>
          <w:sz w:val="24"/>
          <w:shd w:val="clear" w:color="auto" w:fill="FFFFFF"/>
        </w:rPr>
      </w:pPr>
      <w:r>
        <w:rPr>
          <w:rFonts w:hint="eastAsia" w:ascii="宋体" w:hAnsi="宋体" w:cs="宋体"/>
          <w:spacing w:val="8"/>
          <w:sz w:val="24"/>
          <w:shd w:val="clear" w:color="auto" w:fill="FFFFFF"/>
          <w:lang w:bidi="ar"/>
        </w:rPr>
        <w:t>2.在货物采购项目中，供应商提供的货物既有中型企业制造，也有小微企业制造的，不享受《政府采购促进中小企业发展管理办法》（财库〔2020〕46号）规定的小微企业扶持政策。</w:t>
      </w:r>
    </w:p>
    <w:p w14:paraId="3F02A918">
      <w:pPr>
        <w:spacing w:line="360" w:lineRule="auto"/>
        <w:ind w:firstLine="960"/>
        <w:rPr>
          <w:rFonts w:hint="eastAsia" w:ascii="宋体" w:hAnsi="宋体" w:cs="宋体"/>
          <w:sz w:val="24"/>
        </w:rPr>
      </w:pPr>
      <w:r>
        <w:rPr>
          <w:rFonts w:hint="eastAsia" w:ascii="宋体" w:hAnsi="宋体" w:cs="宋体"/>
          <w:bCs/>
          <w:sz w:val="24"/>
        </w:rPr>
        <w:t>3.中标供应商的《中小企业声明函》将随中标公告进行公示。供应商按照本办法规定提供声明函内容不实的，属于提供虚假材料谋取中标、成交，依照《中华人民共和国政府采购法》等国家有关规定追究相应责任。</w:t>
      </w:r>
    </w:p>
    <w:bookmarkEnd w:id="29"/>
    <w:bookmarkEnd w:id="30"/>
    <w:p w14:paraId="618F7774">
      <w:pPr>
        <w:spacing w:line="360" w:lineRule="auto"/>
        <w:ind w:firstLine="480"/>
        <w:rPr>
          <w:rFonts w:hint="eastAsia" w:ascii="宋体" w:hAnsi="宋体" w:cs="宋体"/>
          <w:bCs/>
          <w:sz w:val="24"/>
        </w:rPr>
      </w:pPr>
    </w:p>
    <w:p w14:paraId="617AD0C7">
      <w:pPr>
        <w:spacing w:line="360" w:lineRule="auto"/>
        <w:outlineLvl w:val="0"/>
        <w:rPr>
          <w:rFonts w:hint="eastAsia" w:ascii="宋体" w:hAnsi="宋体" w:cs="宋体"/>
          <w:b/>
          <w:sz w:val="24"/>
        </w:rPr>
      </w:pPr>
      <w:r>
        <w:rPr>
          <w:rFonts w:hint="eastAsia" w:ascii="宋体" w:hAnsi="宋体" w:cs="宋体"/>
          <w:b/>
          <w:sz w:val="24"/>
        </w:rPr>
        <w:t>监狱、戒毒企业证明文件：</w:t>
      </w:r>
    </w:p>
    <w:p w14:paraId="671523DB">
      <w:pPr>
        <w:rPr>
          <w:rFonts w:hint="eastAsia" w:ascii="宋体" w:hAnsi="宋体" w:cs="宋体"/>
          <w:bCs/>
          <w:sz w:val="24"/>
        </w:rPr>
      </w:pPr>
      <w:bookmarkStart w:id="31" w:name="_Toc28018"/>
      <w:bookmarkStart w:id="32" w:name="_Toc101"/>
      <w:bookmarkStart w:id="33" w:name="_Toc11232"/>
      <w:bookmarkStart w:id="34" w:name="_Toc9327"/>
    </w:p>
    <w:p w14:paraId="5BA868EE">
      <w:pPr>
        <w:rPr>
          <w:rFonts w:hint="eastAsia" w:ascii="宋体" w:hAnsi="宋体" w:cs="宋体"/>
          <w:bCs/>
          <w:sz w:val="24"/>
        </w:rPr>
      </w:pPr>
    </w:p>
    <w:p w14:paraId="44F6E507">
      <w:pPr>
        <w:rPr>
          <w:rFonts w:hint="eastAsia" w:ascii="宋体" w:hAnsi="宋体" w:cs="宋体"/>
          <w:bCs/>
          <w:sz w:val="24"/>
        </w:rPr>
      </w:pPr>
    </w:p>
    <w:p w14:paraId="167A0819">
      <w:pPr>
        <w:rPr>
          <w:rFonts w:hint="eastAsia" w:ascii="宋体" w:hAnsi="宋体" w:cs="宋体"/>
          <w:bCs/>
          <w:sz w:val="24"/>
        </w:rPr>
      </w:pPr>
    </w:p>
    <w:p w14:paraId="51EBE9D4">
      <w:pPr>
        <w:rPr>
          <w:rFonts w:hint="eastAsia" w:ascii="宋体" w:hAnsi="宋体" w:cs="宋体"/>
          <w:bCs/>
          <w:sz w:val="24"/>
        </w:rPr>
      </w:pPr>
    </w:p>
    <w:p w14:paraId="0BBC13BA">
      <w:pPr>
        <w:rPr>
          <w:rFonts w:hint="eastAsia" w:ascii="宋体" w:hAnsi="宋体" w:cs="宋体"/>
          <w:bCs/>
          <w:sz w:val="24"/>
        </w:rPr>
      </w:pPr>
    </w:p>
    <w:p w14:paraId="29D56105">
      <w:pPr>
        <w:rPr>
          <w:rFonts w:hint="eastAsia" w:ascii="宋体" w:hAnsi="宋体" w:cs="宋体"/>
          <w:bCs/>
          <w:sz w:val="24"/>
        </w:rPr>
      </w:pPr>
    </w:p>
    <w:p w14:paraId="01CD577B">
      <w:pPr>
        <w:rPr>
          <w:rFonts w:hint="eastAsia" w:ascii="宋体" w:hAnsi="宋体" w:cs="宋体"/>
          <w:bCs/>
          <w:sz w:val="24"/>
        </w:rPr>
      </w:pPr>
    </w:p>
    <w:p w14:paraId="12C7F795">
      <w:pPr>
        <w:rPr>
          <w:rFonts w:hint="eastAsia" w:ascii="宋体" w:hAnsi="宋体" w:cs="宋体"/>
          <w:bCs/>
          <w:sz w:val="24"/>
        </w:rPr>
      </w:pPr>
    </w:p>
    <w:p w14:paraId="3E2B354F">
      <w:pPr>
        <w:rPr>
          <w:rFonts w:hint="eastAsia" w:ascii="宋体" w:hAnsi="宋体" w:cs="宋体"/>
          <w:bCs/>
          <w:sz w:val="24"/>
        </w:rPr>
      </w:pPr>
    </w:p>
    <w:p w14:paraId="2F005000">
      <w:pPr>
        <w:rPr>
          <w:rFonts w:hint="eastAsia" w:ascii="宋体" w:hAnsi="宋体" w:cs="宋体"/>
          <w:bCs/>
          <w:sz w:val="24"/>
        </w:rPr>
      </w:pPr>
    </w:p>
    <w:p w14:paraId="260E7217">
      <w:pPr>
        <w:rPr>
          <w:rFonts w:hint="eastAsia" w:ascii="宋体" w:hAnsi="宋体" w:cs="宋体"/>
          <w:bCs/>
          <w:sz w:val="24"/>
        </w:rPr>
      </w:pPr>
    </w:p>
    <w:p w14:paraId="07D5DCE0">
      <w:pPr>
        <w:rPr>
          <w:rFonts w:hint="eastAsia" w:ascii="宋体" w:hAnsi="宋体" w:cs="宋体"/>
          <w:bCs/>
          <w:sz w:val="24"/>
        </w:rPr>
      </w:pPr>
    </w:p>
    <w:p w14:paraId="7926B775">
      <w:pPr>
        <w:rPr>
          <w:rFonts w:hint="eastAsia" w:ascii="宋体" w:hAnsi="宋体" w:cs="宋体"/>
          <w:bCs/>
          <w:sz w:val="24"/>
        </w:rPr>
      </w:pPr>
    </w:p>
    <w:p w14:paraId="060F1EC3">
      <w:pPr>
        <w:rPr>
          <w:rFonts w:hint="eastAsia" w:ascii="宋体" w:hAnsi="宋体" w:cs="宋体"/>
          <w:b/>
          <w:sz w:val="24"/>
        </w:rPr>
      </w:pPr>
      <w:r>
        <w:rPr>
          <w:rFonts w:hint="eastAsia" w:ascii="宋体" w:hAnsi="宋体" w:cs="宋体"/>
          <w:b/>
          <w:sz w:val="24"/>
        </w:rPr>
        <w:t>残疾人福利性单位声明函</w:t>
      </w:r>
      <w:bookmarkEnd w:id="31"/>
      <w:bookmarkEnd w:id="32"/>
      <w:bookmarkEnd w:id="33"/>
      <w:bookmarkEnd w:id="34"/>
      <w:r>
        <w:rPr>
          <w:rFonts w:hint="eastAsia" w:ascii="宋体" w:hAnsi="宋体" w:cs="宋体"/>
          <w:b/>
          <w:sz w:val="24"/>
        </w:rPr>
        <w:t>：</w:t>
      </w:r>
    </w:p>
    <w:p w14:paraId="6322ED4E">
      <w:pPr>
        <w:tabs>
          <w:tab w:val="left" w:pos="6300"/>
        </w:tabs>
        <w:spacing w:line="360" w:lineRule="auto"/>
        <w:ind w:firstLine="504"/>
        <w:jc w:val="center"/>
        <w:outlineLvl w:val="0"/>
        <w:rPr>
          <w:rFonts w:hint="eastAsia" w:ascii="宋体" w:hAnsi="宋体" w:cs="宋体"/>
          <w:spacing w:val="6"/>
          <w:sz w:val="24"/>
        </w:rPr>
      </w:pPr>
      <w:bookmarkStart w:id="35" w:name="_Toc6679"/>
      <w:bookmarkStart w:id="36" w:name="_Toc31151"/>
      <w:bookmarkStart w:id="37" w:name="_Toc17445"/>
      <w:bookmarkStart w:id="38" w:name="_Toc11900"/>
    </w:p>
    <w:p w14:paraId="7D834970">
      <w:pPr>
        <w:tabs>
          <w:tab w:val="left" w:pos="6300"/>
        </w:tabs>
        <w:spacing w:line="360" w:lineRule="auto"/>
        <w:ind w:firstLine="504"/>
        <w:jc w:val="center"/>
        <w:outlineLvl w:val="0"/>
        <w:rPr>
          <w:rFonts w:hint="eastAsia" w:ascii="宋体" w:hAnsi="宋体" w:cs="宋体"/>
          <w:spacing w:val="6"/>
          <w:sz w:val="24"/>
        </w:rPr>
      </w:pPr>
      <w:r>
        <w:rPr>
          <w:rFonts w:hint="eastAsia" w:ascii="宋体" w:hAnsi="宋体" w:cs="宋体"/>
          <w:spacing w:val="6"/>
          <w:sz w:val="24"/>
        </w:rPr>
        <w:t>残疾人福利性单位声明函</w:t>
      </w:r>
      <w:bookmarkEnd w:id="35"/>
      <w:bookmarkEnd w:id="36"/>
      <w:bookmarkEnd w:id="37"/>
      <w:bookmarkEnd w:id="38"/>
    </w:p>
    <w:p w14:paraId="12691552">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______</w:t>
      </w:r>
      <w:r>
        <w:rPr>
          <w:rFonts w:hint="eastAsia" w:ascii="宋体" w:hAnsi="宋体" w:cs="宋体"/>
          <w:spacing w:val="6"/>
          <w:sz w:val="24"/>
        </w:rPr>
        <w:t>单位的</w:t>
      </w:r>
      <w:r>
        <w:rPr>
          <w:rFonts w:hint="eastAsia" w:ascii="宋体" w:hAnsi="宋体" w:cs="宋体"/>
          <w:bCs/>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spacing w:val="6"/>
          <w:sz w:val="24"/>
        </w:rPr>
      </w:pPr>
    </w:p>
    <w:p w14:paraId="19D5E958">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lang w:val="en-US" w:eastAsia="zh-CN"/>
        </w:rPr>
        <w:t>盖章</w:t>
      </w:r>
      <w:r>
        <w:rPr>
          <w:rFonts w:hint="eastAsia" w:ascii="宋体" w:hAnsi="宋体" w:cs="宋体"/>
          <w:spacing w:val="6"/>
          <w:sz w:val="24"/>
        </w:rPr>
        <w:t>）：</w:t>
      </w:r>
    </w:p>
    <w:p w14:paraId="2927E506">
      <w:pPr>
        <w:tabs>
          <w:tab w:val="left" w:pos="6300"/>
        </w:tabs>
        <w:spacing w:line="360" w:lineRule="auto"/>
        <w:ind w:firstLine="570"/>
        <w:rPr>
          <w:rFonts w:hint="eastAsia" w:ascii="宋体" w:hAnsi="宋体" w:cs="宋体"/>
          <w:spacing w:val="6"/>
          <w:sz w:val="24"/>
        </w:rPr>
      </w:pPr>
      <w:r>
        <w:rPr>
          <w:rFonts w:hint="eastAsia" w:ascii="宋体" w:hAnsi="宋体" w:cs="宋体"/>
          <w:spacing w:val="6"/>
          <w:sz w:val="24"/>
        </w:rPr>
        <w:t xml:space="preserve">                                             日  期：</w:t>
      </w:r>
    </w:p>
    <w:p w14:paraId="71FFEE6F">
      <w:pPr>
        <w:spacing w:line="360" w:lineRule="auto"/>
        <w:rPr>
          <w:rFonts w:hint="eastAsia" w:ascii="宋体" w:hAnsi="宋体" w:cs="宋体"/>
          <w:b/>
          <w:sz w:val="24"/>
        </w:rPr>
      </w:pPr>
    </w:p>
    <w:p w14:paraId="03CBD90D">
      <w:pPr>
        <w:widowControl/>
        <w:shd w:val="clear" w:color="auto" w:fill="FFFFFF"/>
        <w:spacing w:before="100" w:beforeAutospacing="1" w:after="100" w:afterAutospacing="1"/>
        <w:jc w:val="center"/>
        <w:rPr>
          <w:rFonts w:hint="eastAsia" w:ascii="宋体" w:hAnsi="宋体" w:cs="宋体"/>
          <w:b/>
          <w:bCs/>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spacing w:val="-10"/>
          <w:szCs w:val="21"/>
        </w:rPr>
      </w:pPr>
    </w:p>
    <w:p w14:paraId="07D6A621">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099F2024">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123B3B8D">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728A906A">
      <w:pPr>
        <w:spacing w:line="360" w:lineRule="auto"/>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35773D0E">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6B26FC9D">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2F8274E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6DBEEC6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0D8B6388">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3127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2DFC96F3">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557A2FED">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14A42D93">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0A75DD6F">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80FAC1C">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373E69AB">
      <w:pPr>
        <w:pageBreakBefore/>
        <w:jc w:val="left"/>
        <w:outlineLvl w:val="0"/>
        <w:rPr>
          <w:rFonts w:hint="eastAsia" w:ascii="宋体" w:hAnsi="宋体" w:cs="宋体"/>
          <w:bCs/>
          <w:sz w:val="24"/>
        </w:rPr>
      </w:pPr>
      <w:r>
        <w:rPr>
          <w:rFonts w:hint="eastAsia" w:ascii="宋体" w:hAnsi="宋体" w:cs="宋体"/>
          <w:bCs/>
          <w:sz w:val="24"/>
        </w:rPr>
        <w:t>（十一）投标供应商情况表（格式）：</w:t>
      </w:r>
    </w:p>
    <w:p w14:paraId="7D2A6B18">
      <w:pPr>
        <w:pStyle w:val="84"/>
      </w:pPr>
    </w:p>
    <w:p w14:paraId="2E3D0E23">
      <w:pPr>
        <w:jc w:val="center"/>
        <w:rPr>
          <w:rFonts w:hint="eastAsia" w:ascii="宋体" w:hAnsi="宋体"/>
          <w:b/>
          <w:sz w:val="28"/>
          <w:szCs w:val="28"/>
        </w:rPr>
      </w:pPr>
      <w:r>
        <w:rPr>
          <w:rFonts w:hint="eastAsia" w:ascii="宋体" w:hAnsi="宋体"/>
          <w:b/>
          <w:sz w:val="28"/>
          <w:szCs w:val="28"/>
        </w:rPr>
        <w:t>投标供应商情况表</w:t>
      </w:r>
    </w:p>
    <w:p w14:paraId="5F5B7167">
      <w:pPr>
        <w:pStyle w:val="84"/>
      </w:pPr>
    </w:p>
    <w:p w14:paraId="6D692403">
      <w:pPr>
        <w:ind w:firstLine="420"/>
        <w:jc w:val="left"/>
        <w:rPr>
          <w:rFonts w:hint="eastAsia" w:ascii="宋体" w:hAnsi="宋体"/>
          <w:szCs w:val="21"/>
        </w:rPr>
      </w:pPr>
      <w:r>
        <w:rPr>
          <w:rFonts w:hint="eastAsia" w:ascii="宋体" w:hAnsi="宋体"/>
          <w:szCs w:val="21"/>
        </w:rPr>
        <w:t>投标供应商名称：（签章）</w:t>
      </w:r>
    </w:p>
    <w:p w14:paraId="521A6C96">
      <w:pPr>
        <w:pStyle w:val="84"/>
      </w:pPr>
    </w:p>
    <w:tbl>
      <w:tblPr>
        <w:tblStyle w:val="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665"/>
        <w:gridCol w:w="1866"/>
        <w:gridCol w:w="1055"/>
        <w:gridCol w:w="866"/>
        <w:gridCol w:w="1177"/>
        <w:gridCol w:w="1816"/>
        <w:gridCol w:w="1707"/>
      </w:tblGrid>
      <w:tr w14:paraId="5A7E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8" w:type="pct"/>
            <w:gridSpan w:val="2"/>
            <w:vAlign w:val="center"/>
          </w:tcPr>
          <w:p w14:paraId="478F3D8D">
            <w:pPr>
              <w:rPr>
                <w:rFonts w:hint="eastAsia" w:ascii="宋体" w:hAnsi="宋体" w:cs="宋体"/>
                <w:szCs w:val="21"/>
              </w:rPr>
            </w:pPr>
            <w:r>
              <w:rPr>
                <w:rFonts w:hint="eastAsia" w:ascii="宋体" w:hAnsi="宋体" w:cs="宋体"/>
                <w:szCs w:val="21"/>
              </w:rPr>
              <w:t>投标供应商</w:t>
            </w:r>
          </w:p>
        </w:tc>
        <w:tc>
          <w:tcPr>
            <w:tcW w:w="4261" w:type="pct"/>
            <w:gridSpan w:val="6"/>
            <w:vAlign w:val="center"/>
          </w:tcPr>
          <w:p w14:paraId="33652E28">
            <w:pPr>
              <w:jc w:val="center"/>
              <w:rPr>
                <w:rFonts w:hint="eastAsia" w:ascii="宋体" w:hAnsi="宋体" w:cs="宋体"/>
                <w:szCs w:val="21"/>
              </w:rPr>
            </w:pPr>
          </w:p>
        </w:tc>
      </w:tr>
      <w:tr w14:paraId="0BF06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vAlign w:val="center"/>
          </w:tcPr>
          <w:p w14:paraId="55386215">
            <w:pPr>
              <w:rPr>
                <w:rFonts w:hint="eastAsia" w:ascii="宋体" w:hAnsi="宋体" w:cs="宋体"/>
                <w:szCs w:val="21"/>
              </w:rPr>
            </w:pPr>
            <w:r>
              <w:rPr>
                <w:rFonts w:hint="eastAsia" w:ascii="宋体" w:hAnsi="宋体"/>
                <w:sz w:val="22"/>
                <w:szCs w:val="21"/>
              </w:rPr>
              <w:t>企业地址</w:t>
            </w:r>
          </w:p>
        </w:tc>
        <w:tc>
          <w:tcPr>
            <w:tcW w:w="1467" w:type="pct"/>
            <w:gridSpan w:val="2"/>
            <w:vAlign w:val="center"/>
          </w:tcPr>
          <w:p w14:paraId="74C4EB9E">
            <w:pPr>
              <w:jc w:val="center"/>
              <w:rPr>
                <w:rFonts w:hint="eastAsia" w:ascii="宋体" w:hAnsi="宋体" w:cs="宋体"/>
                <w:szCs w:val="21"/>
              </w:rPr>
            </w:pPr>
          </w:p>
        </w:tc>
        <w:tc>
          <w:tcPr>
            <w:tcW w:w="1026" w:type="pct"/>
            <w:gridSpan w:val="2"/>
          </w:tcPr>
          <w:p w14:paraId="7618B3D1">
            <w:pPr>
              <w:spacing w:line="440" w:lineRule="exact"/>
              <w:jc w:val="left"/>
              <w:rPr>
                <w:rFonts w:hint="eastAsia" w:ascii="宋体" w:hAnsi="宋体" w:cs="宋体"/>
                <w:szCs w:val="21"/>
              </w:rPr>
            </w:pPr>
            <w:r>
              <w:rPr>
                <w:rFonts w:hint="eastAsia" w:ascii="宋体" w:hAnsi="宋体"/>
                <w:sz w:val="22"/>
                <w:szCs w:val="21"/>
              </w:rPr>
              <w:t>成立日期</w:t>
            </w:r>
          </w:p>
        </w:tc>
        <w:tc>
          <w:tcPr>
            <w:tcW w:w="1767" w:type="pct"/>
            <w:gridSpan w:val="2"/>
            <w:vAlign w:val="center"/>
          </w:tcPr>
          <w:p w14:paraId="667359FE">
            <w:pPr>
              <w:jc w:val="center"/>
              <w:rPr>
                <w:rFonts w:hint="eastAsia" w:ascii="宋体" w:hAnsi="宋体" w:cs="宋体"/>
                <w:szCs w:val="21"/>
              </w:rPr>
            </w:pPr>
          </w:p>
        </w:tc>
      </w:tr>
      <w:tr w14:paraId="746A3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vAlign w:val="center"/>
          </w:tcPr>
          <w:p w14:paraId="76E0B49A">
            <w:pPr>
              <w:rPr>
                <w:rFonts w:hint="eastAsia" w:ascii="宋体" w:hAnsi="宋体" w:cs="宋体"/>
                <w:szCs w:val="21"/>
              </w:rPr>
            </w:pPr>
            <w:r>
              <w:rPr>
                <w:rFonts w:hint="eastAsia" w:ascii="宋体" w:hAnsi="宋体"/>
                <w:sz w:val="22"/>
                <w:szCs w:val="21"/>
              </w:rPr>
              <w:t>经营范围</w:t>
            </w:r>
          </w:p>
        </w:tc>
        <w:tc>
          <w:tcPr>
            <w:tcW w:w="1467" w:type="pct"/>
            <w:gridSpan w:val="2"/>
            <w:vAlign w:val="center"/>
          </w:tcPr>
          <w:p w14:paraId="595FBB45">
            <w:pPr>
              <w:jc w:val="center"/>
              <w:rPr>
                <w:rFonts w:hint="eastAsia" w:ascii="宋体" w:hAnsi="宋体" w:cs="宋体"/>
                <w:szCs w:val="21"/>
              </w:rPr>
            </w:pPr>
          </w:p>
        </w:tc>
        <w:tc>
          <w:tcPr>
            <w:tcW w:w="1026" w:type="pct"/>
            <w:gridSpan w:val="2"/>
          </w:tcPr>
          <w:p w14:paraId="0CF2186A">
            <w:pPr>
              <w:spacing w:line="440" w:lineRule="exact"/>
              <w:jc w:val="left"/>
              <w:rPr>
                <w:rFonts w:hint="eastAsia" w:ascii="宋体" w:hAnsi="宋体" w:cs="宋体"/>
                <w:szCs w:val="21"/>
              </w:rPr>
            </w:pPr>
            <w:r>
              <w:rPr>
                <w:rFonts w:hint="eastAsia" w:ascii="宋体" w:hAnsi="宋体"/>
                <w:sz w:val="22"/>
                <w:szCs w:val="21"/>
              </w:rPr>
              <w:t>注册资本</w:t>
            </w:r>
          </w:p>
        </w:tc>
        <w:tc>
          <w:tcPr>
            <w:tcW w:w="1767" w:type="pct"/>
            <w:gridSpan w:val="2"/>
            <w:vAlign w:val="center"/>
          </w:tcPr>
          <w:p w14:paraId="5A65980F">
            <w:pPr>
              <w:jc w:val="center"/>
              <w:rPr>
                <w:rFonts w:hint="eastAsia" w:ascii="宋体" w:hAnsi="宋体" w:cs="宋体"/>
                <w:szCs w:val="21"/>
              </w:rPr>
            </w:pPr>
          </w:p>
        </w:tc>
      </w:tr>
      <w:tr w14:paraId="604E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tcPr>
          <w:p w14:paraId="7046D5DA">
            <w:pPr>
              <w:spacing w:line="440" w:lineRule="exact"/>
              <w:jc w:val="left"/>
              <w:rPr>
                <w:rFonts w:hint="eastAsia" w:ascii="宋体" w:hAnsi="宋体" w:cs="宋体"/>
                <w:szCs w:val="21"/>
              </w:rPr>
            </w:pPr>
            <w:r>
              <w:rPr>
                <w:rFonts w:hint="eastAsia" w:ascii="宋体" w:hAnsi="宋体"/>
                <w:sz w:val="22"/>
                <w:szCs w:val="21"/>
              </w:rPr>
              <w:t>开户行</w:t>
            </w:r>
          </w:p>
        </w:tc>
        <w:tc>
          <w:tcPr>
            <w:tcW w:w="1467" w:type="pct"/>
            <w:gridSpan w:val="2"/>
          </w:tcPr>
          <w:p w14:paraId="715F2068">
            <w:pPr>
              <w:spacing w:line="440" w:lineRule="exact"/>
              <w:jc w:val="left"/>
              <w:rPr>
                <w:rFonts w:hint="eastAsia" w:ascii="宋体" w:hAnsi="宋体" w:cs="宋体"/>
                <w:szCs w:val="21"/>
              </w:rPr>
            </w:pPr>
          </w:p>
        </w:tc>
        <w:tc>
          <w:tcPr>
            <w:tcW w:w="1026" w:type="pct"/>
            <w:gridSpan w:val="2"/>
          </w:tcPr>
          <w:p w14:paraId="1B36EED1">
            <w:pPr>
              <w:spacing w:line="440" w:lineRule="exact"/>
              <w:jc w:val="left"/>
              <w:rPr>
                <w:rFonts w:hint="eastAsia" w:ascii="宋体" w:hAnsi="宋体" w:cs="宋体"/>
                <w:szCs w:val="21"/>
              </w:rPr>
            </w:pPr>
            <w:r>
              <w:rPr>
                <w:rFonts w:hint="eastAsia" w:ascii="宋体" w:hAnsi="宋体"/>
                <w:sz w:val="22"/>
                <w:szCs w:val="21"/>
              </w:rPr>
              <w:t>银行账号</w:t>
            </w:r>
          </w:p>
        </w:tc>
        <w:tc>
          <w:tcPr>
            <w:tcW w:w="1767" w:type="pct"/>
            <w:gridSpan w:val="2"/>
            <w:vAlign w:val="center"/>
          </w:tcPr>
          <w:p w14:paraId="7DA63750">
            <w:pPr>
              <w:jc w:val="center"/>
              <w:rPr>
                <w:rFonts w:hint="eastAsia" w:ascii="宋体" w:hAnsi="宋体" w:cs="宋体"/>
                <w:szCs w:val="21"/>
              </w:rPr>
            </w:pPr>
          </w:p>
        </w:tc>
      </w:tr>
      <w:tr w14:paraId="409E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000" w:type="pct"/>
            <w:gridSpan w:val="8"/>
            <w:vAlign w:val="center"/>
          </w:tcPr>
          <w:p w14:paraId="0D425B34">
            <w:pPr>
              <w:jc w:val="center"/>
              <w:rPr>
                <w:rFonts w:hint="eastAsia" w:ascii="宋体" w:hAnsi="宋体" w:cs="宋体"/>
                <w:szCs w:val="21"/>
              </w:rPr>
            </w:pPr>
            <w:r>
              <w:rPr>
                <w:rFonts w:hint="eastAsia" w:ascii="宋体" w:hAnsi="宋体" w:cs="宋体"/>
                <w:b/>
                <w:bCs/>
                <w:szCs w:val="21"/>
              </w:rPr>
              <w:t>投标（响应）供应商相关人员情况</w:t>
            </w:r>
          </w:p>
        </w:tc>
      </w:tr>
      <w:tr w14:paraId="146E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404" w:type="pct"/>
            <w:tcBorders>
              <w:bottom w:val="single" w:color="auto" w:sz="4" w:space="0"/>
            </w:tcBorders>
            <w:vAlign w:val="center"/>
          </w:tcPr>
          <w:p w14:paraId="7B01314B">
            <w:pPr>
              <w:jc w:val="center"/>
              <w:rPr>
                <w:rFonts w:hint="eastAsia" w:ascii="宋体" w:hAnsi="宋体" w:cs="宋体"/>
                <w:szCs w:val="21"/>
              </w:rPr>
            </w:pPr>
            <w:r>
              <w:rPr>
                <w:rFonts w:hint="eastAsia" w:ascii="宋体" w:hAnsi="宋体" w:cs="宋体"/>
                <w:szCs w:val="21"/>
              </w:rPr>
              <w:t>序号</w:t>
            </w:r>
          </w:p>
        </w:tc>
        <w:tc>
          <w:tcPr>
            <w:tcW w:w="1270" w:type="pct"/>
            <w:gridSpan w:val="2"/>
            <w:tcBorders>
              <w:bottom w:val="single" w:color="auto" w:sz="4" w:space="0"/>
            </w:tcBorders>
            <w:vAlign w:val="center"/>
          </w:tcPr>
          <w:p w14:paraId="13C58105">
            <w:pPr>
              <w:jc w:val="center"/>
              <w:rPr>
                <w:rFonts w:hint="eastAsia" w:ascii="宋体" w:hAnsi="宋体" w:cs="宋体"/>
                <w:szCs w:val="21"/>
              </w:rPr>
            </w:pPr>
            <w:r>
              <w:rPr>
                <w:rFonts w:hint="eastAsia" w:ascii="宋体" w:hAnsi="宋体" w:cs="宋体"/>
                <w:szCs w:val="21"/>
              </w:rPr>
              <w:t>职务</w:t>
            </w:r>
          </w:p>
        </w:tc>
        <w:tc>
          <w:tcPr>
            <w:tcW w:w="530" w:type="pct"/>
            <w:tcBorders>
              <w:bottom w:val="single" w:color="auto" w:sz="4" w:space="0"/>
            </w:tcBorders>
            <w:vAlign w:val="center"/>
          </w:tcPr>
          <w:p w14:paraId="40321021">
            <w:pPr>
              <w:jc w:val="center"/>
              <w:rPr>
                <w:rFonts w:hint="eastAsia" w:ascii="宋体" w:hAnsi="宋体" w:cs="宋体"/>
                <w:szCs w:val="21"/>
              </w:rPr>
            </w:pPr>
            <w:r>
              <w:rPr>
                <w:rFonts w:hint="eastAsia" w:ascii="宋体" w:hAnsi="宋体" w:cs="宋体"/>
                <w:szCs w:val="21"/>
              </w:rPr>
              <w:t>姓名</w:t>
            </w:r>
          </w:p>
        </w:tc>
        <w:tc>
          <w:tcPr>
            <w:tcW w:w="1026" w:type="pct"/>
            <w:gridSpan w:val="2"/>
            <w:tcBorders>
              <w:bottom w:val="single" w:color="auto" w:sz="4" w:space="0"/>
            </w:tcBorders>
            <w:vAlign w:val="center"/>
          </w:tcPr>
          <w:p w14:paraId="598C71D0">
            <w:pPr>
              <w:jc w:val="center"/>
              <w:rPr>
                <w:rFonts w:hint="eastAsia" w:ascii="宋体" w:hAnsi="宋体" w:cs="宋体"/>
                <w:szCs w:val="21"/>
              </w:rPr>
            </w:pPr>
            <w:r>
              <w:rPr>
                <w:rFonts w:hint="eastAsia" w:ascii="宋体" w:hAnsi="宋体" w:cs="宋体"/>
                <w:szCs w:val="21"/>
              </w:rPr>
              <w:t>身份证号码</w:t>
            </w:r>
          </w:p>
        </w:tc>
        <w:tc>
          <w:tcPr>
            <w:tcW w:w="912" w:type="pct"/>
            <w:tcBorders>
              <w:bottom w:val="single" w:color="auto" w:sz="4" w:space="0"/>
            </w:tcBorders>
            <w:vAlign w:val="center"/>
          </w:tcPr>
          <w:p w14:paraId="6498CE17">
            <w:pPr>
              <w:jc w:val="center"/>
              <w:rPr>
                <w:rFonts w:hint="eastAsia" w:ascii="宋体" w:hAnsi="宋体" w:cs="宋体"/>
                <w:szCs w:val="21"/>
              </w:rPr>
            </w:pPr>
            <w:r>
              <w:rPr>
                <w:rFonts w:hint="eastAsia" w:ascii="宋体" w:hAnsi="宋体" w:cs="宋体"/>
                <w:szCs w:val="21"/>
              </w:rPr>
              <w:t>联系方式</w:t>
            </w:r>
          </w:p>
          <w:p w14:paraId="0A99E94E">
            <w:pPr>
              <w:jc w:val="center"/>
              <w:rPr>
                <w:rFonts w:hint="eastAsia" w:ascii="宋体" w:hAnsi="宋体" w:cs="宋体"/>
                <w:szCs w:val="21"/>
              </w:rPr>
            </w:pPr>
            <w:r>
              <w:rPr>
                <w:rFonts w:hint="eastAsia" w:ascii="宋体" w:hAnsi="宋体" w:cs="宋体"/>
                <w:szCs w:val="21"/>
              </w:rPr>
              <w:t>（手机号）</w:t>
            </w:r>
          </w:p>
        </w:tc>
        <w:tc>
          <w:tcPr>
            <w:tcW w:w="855" w:type="pct"/>
            <w:tcBorders>
              <w:bottom w:val="single" w:color="auto" w:sz="4" w:space="0"/>
            </w:tcBorders>
            <w:vAlign w:val="center"/>
          </w:tcPr>
          <w:p w14:paraId="57A814DB">
            <w:pPr>
              <w:jc w:val="center"/>
              <w:rPr>
                <w:rFonts w:hint="eastAsia" w:ascii="宋体" w:hAnsi="宋体" w:cs="宋体"/>
                <w:szCs w:val="21"/>
              </w:rPr>
            </w:pPr>
            <w:r>
              <w:rPr>
                <w:rFonts w:hint="eastAsia" w:ascii="宋体" w:hAnsi="宋体" w:cs="宋体"/>
                <w:szCs w:val="21"/>
              </w:rPr>
              <w:t>缴纳社会</w:t>
            </w:r>
          </w:p>
          <w:p w14:paraId="30A5FAA5">
            <w:pPr>
              <w:jc w:val="center"/>
              <w:rPr>
                <w:rFonts w:hint="eastAsia" w:ascii="宋体" w:hAnsi="宋体" w:cs="宋体"/>
                <w:szCs w:val="21"/>
              </w:rPr>
            </w:pPr>
            <w:r>
              <w:rPr>
                <w:rFonts w:hint="eastAsia" w:ascii="宋体" w:hAnsi="宋体" w:cs="宋体"/>
                <w:szCs w:val="21"/>
              </w:rPr>
              <w:t>保险单位</w:t>
            </w:r>
          </w:p>
        </w:tc>
      </w:tr>
      <w:tr w14:paraId="5FB8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524B20D1">
            <w:pPr>
              <w:jc w:val="center"/>
              <w:rPr>
                <w:rFonts w:hint="eastAsia" w:ascii="宋体" w:hAnsi="宋体" w:cs="宋体"/>
                <w:szCs w:val="21"/>
              </w:rPr>
            </w:pPr>
            <w:r>
              <w:rPr>
                <w:rFonts w:hint="eastAsia" w:ascii="宋体" w:hAnsi="宋体" w:cs="宋体"/>
                <w:szCs w:val="21"/>
              </w:rPr>
              <w:t>1</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601D92F2">
            <w:pPr>
              <w:jc w:val="center"/>
              <w:rPr>
                <w:rFonts w:hint="eastAsia" w:ascii="宋体" w:hAnsi="宋体" w:cs="宋体"/>
                <w:szCs w:val="21"/>
              </w:rPr>
            </w:pPr>
            <w:r>
              <w:rPr>
                <w:rFonts w:hint="eastAsia" w:ascii="宋体" w:hAnsi="宋体" w:cs="宋体"/>
                <w:szCs w:val="21"/>
              </w:rPr>
              <w:t>法定代表人/单位负责人/主要经营负责人</w:t>
            </w:r>
          </w:p>
        </w:tc>
        <w:tc>
          <w:tcPr>
            <w:tcW w:w="530" w:type="pct"/>
            <w:tcBorders>
              <w:top w:val="single" w:color="auto" w:sz="4" w:space="0"/>
              <w:left w:val="single" w:color="auto" w:sz="4" w:space="0"/>
              <w:bottom w:val="single" w:color="auto" w:sz="4" w:space="0"/>
              <w:right w:val="single" w:color="auto" w:sz="4" w:space="0"/>
            </w:tcBorders>
            <w:vAlign w:val="center"/>
          </w:tcPr>
          <w:p w14:paraId="79C1E466">
            <w:pPr>
              <w:jc w:val="center"/>
              <w:rPr>
                <w:rFonts w:hint="eastAsia" w:ascii="宋体" w:hAnsi="宋体" w:cs="宋体"/>
                <w:szCs w:val="21"/>
              </w:rPr>
            </w:pPr>
          </w:p>
        </w:tc>
        <w:tc>
          <w:tcPr>
            <w:tcW w:w="1026" w:type="pct"/>
            <w:gridSpan w:val="2"/>
            <w:tcBorders>
              <w:top w:val="single" w:color="auto" w:sz="4" w:space="0"/>
              <w:left w:val="single" w:color="auto" w:sz="4" w:space="0"/>
              <w:bottom w:val="single" w:color="auto" w:sz="4" w:space="0"/>
              <w:right w:val="single" w:color="auto" w:sz="4" w:space="0"/>
            </w:tcBorders>
            <w:vAlign w:val="center"/>
          </w:tcPr>
          <w:p w14:paraId="6E98FFD9">
            <w:pPr>
              <w:jc w:val="center"/>
              <w:rPr>
                <w:rFonts w:hint="eastAsia" w:ascii="宋体" w:hAnsi="宋体" w:cs="宋体"/>
                <w:szCs w:val="21"/>
              </w:rPr>
            </w:pPr>
          </w:p>
        </w:tc>
        <w:tc>
          <w:tcPr>
            <w:tcW w:w="912" w:type="pct"/>
            <w:tcBorders>
              <w:top w:val="single" w:color="auto" w:sz="4" w:space="0"/>
              <w:left w:val="single" w:color="auto" w:sz="4" w:space="0"/>
              <w:bottom w:val="single" w:color="auto" w:sz="4" w:space="0"/>
              <w:right w:val="single" w:color="auto" w:sz="4" w:space="0"/>
            </w:tcBorders>
            <w:vAlign w:val="center"/>
          </w:tcPr>
          <w:p w14:paraId="1D9B29A5">
            <w:pPr>
              <w:jc w:val="center"/>
              <w:rPr>
                <w:rFonts w:hint="eastAsia" w:ascii="宋体" w:hAnsi="宋体" w:cs="宋体"/>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3C19BC5E">
            <w:pPr>
              <w:jc w:val="center"/>
              <w:rPr>
                <w:rFonts w:hint="eastAsia" w:ascii="宋体" w:hAnsi="宋体" w:cs="宋体"/>
                <w:szCs w:val="21"/>
              </w:rPr>
            </w:pPr>
          </w:p>
        </w:tc>
      </w:tr>
      <w:tr w14:paraId="034F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534BBA8C">
            <w:pPr>
              <w:jc w:val="center"/>
              <w:rPr>
                <w:rFonts w:hint="eastAsia" w:ascii="宋体" w:hAnsi="宋体" w:cs="宋体"/>
                <w:szCs w:val="21"/>
              </w:rPr>
            </w:pPr>
            <w:r>
              <w:rPr>
                <w:rFonts w:hint="eastAsia" w:ascii="宋体" w:hAnsi="宋体" w:cs="宋体"/>
                <w:szCs w:val="21"/>
              </w:rPr>
              <w:t>2</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79F1BF45">
            <w:pPr>
              <w:jc w:val="center"/>
              <w:rPr>
                <w:rFonts w:hint="eastAsia" w:ascii="宋体" w:hAnsi="宋体" w:cs="宋体"/>
                <w:szCs w:val="21"/>
              </w:rPr>
            </w:pPr>
            <w:r>
              <w:rPr>
                <w:rFonts w:hint="eastAsia" w:ascii="宋体" w:hAnsi="宋体" w:cs="宋体"/>
                <w:szCs w:val="21"/>
              </w:rPr>
              <w:t>项目投标授权代表人</w:t>
            </w:r>
          </w:p>
        </w:tc>
        <w:tc>
          <w:tcPr>
            <w:tcW w:w="530" w:type="pct"/>
            <w:tcBorders>
              <w:top w:val="single" w:color="auto" w:sz="4" w:space="0"/>
              <w:left w:val="single" w:color="auto" w:sz="4" w:space="0"/>
              <w:bottom w:val="single" w:color="auto" w:sz="4" w:space="0"/>
              <w:right w:val="single" w:color="auto" w:sz="4" w:space="0"/>
            </w:tcBorders>
            <w:vAlign w:val="center"/>
          </w:tcPr>
          <w:p w14:paraId="73751BC1">
            <w:pPr>
              <w:jc w:val="center"/>
              <w:rPr>
                <w:rFonts w:hint="eastAsia" w:ascii="宋体" w:hAnsi="宋体" w:cs="宋体"/>
                <w:szCs w:val="21"/>
              </w:rPr>
            </w:pPr>
          </w:p>
        </w:tc>
        <w:tc>
          <w:tcPr>
            <w:tcW w:w="1026" w:type="pct"/>
            <w:gridSpan w:val="2"/>
            <w:tcBorders>
              <w:top w:val="single" w:color="auto" w:sz="4" w:space="0"/>
              <w:left w:val="single" w:color="auto" w:sz="4" w:space="0"/>
              <w:bottom w:val="single" w:color="auto" w:sz="4" w:space="0"/>
              <w:right w:val="single" w:color="auto" w:sz="4" w:space="0"/>
            </w:tcBorders>
            <w:vAlign w:val="center"/>
          </w:tcPr>
          <w:p w14:paraId="67391A32">
            <w:pPr>
              <w:jc w:val="center"/>
              <w:rPr>
                <w:rFonts w:hint="eastAsia" w:ascii="宋体" w:hAnsi="宋体" w:cs="宋体"/>
                <w:szCs w:val="21"/>
              </w:rPr>
            </w:pPr>
          </w:p>
        </w:tc>
        <w:tc>
          <w:tcPr>
            <w:tcW w:w="912" w:type="pct"/>
            <w:tcBorders>
              <w:top w:val="single" w:color="auto" w:sz="4" w:space="0"/>
              <w:left w:val="single" w:color="auto" w:sz="4" w:space="0"/>
              <w:bottom w:val="single" w:color="auto" w:sz="4" w:space="0"/>
              <w:right w:val="single" w:color="auto" w:sz="4" w:space="0"/>
            </w:tcBorders>
            <w:vAlign w:val="center"/>
          </w:tcPr>
          <w:p w14:paraId="76B93914">
            <w:pPr>
              <w:jc w:val="center"/>
              <w:rPr>
                <w:rFonts w:hint="eastAsia" w:ascii="宋体" w:hAnsi="宋体" w:cs="宋体"/>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4291A10B">
            <w:pPr>
              <w:jc w:val="center"/>
              <w:rPr>
                <w:rFonts w:hint="eastAsia" w:ascii="宋体" w:hAnsi="宋体" w:cs="宋体"/>
                <w:szCs w:val="21"/>
              </w:rPr>
            </w:pPr>
          </w:p>
        </w:tc>
      </w:tr>
      <w:tr w14:paraId="0204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04" w:type="pct"/>
            <w:tcBorders>
              <w:top w:val="single" w:color="auto" w:sz="4" w:space="0"/>
            </w:tcBorders>
            <w:vAlign w:val="center"/>
          </w:tcPr>
          <w:p w14:paraId="399DFA44">
            <w:pPr>
              <w:jc w:val="center"/>
              <w:rPr>
                <w:rFonts w:hint="eastAsia" w:ascii="宋体" w:hAnsi="宋体" w:cs="宋体"/>
                <w:szCs w:val="21"/>
              </w:rPr>
            </w:pPr>
            <w:r>
              <w:rPr>
                <w:rFonts w:hint="eastAsia" w:ascii="宋体" w:hAnsi="宋体" w:cs="宋体"/>
                <w:szCs w:val="21"/>
              </w:rPr>
              <w:t>3</w:t>
            </w:r>
          </w:p>
        </w:tc>
        <w:tc>
          <w:tcPr>
            <w:tcW w:w="1270" w:type="pct"/>
            <w:gridSpan w:val="2"/>
            <w:tcBorders>
              <w:top w:val="single" w:color="auto" w:sz="4" w:space="0"/>
            </w:tcBorders>
            <w:vAlign w:val="center"/>
          </w:tcPr>
          <w:p w14:paraId="75C8A5A7">
            <w:pPr>
              <w:jc w:val="center"/>
              <w:rPr>
                <w:rFonts w:hint="eastAsia" w:ascii="宋体" w:hAnsi="宋体" w:cs="宋体"/>
                <w:szCs w:val="21"/>
              </w:rPr>
            </w:pPr>
            <w:r>
              <w:rPr>
                <w:rFonts w:hint="eastAsia" w:ascii="宋体" w:hAnsi="宋体" w:cs="宋体"/>
                <w:szCs w:val="21"/>
              </w:rPr>
              <w:t>项目负责人</w:t>
            </w:r>
          </w:p>
        </w:tc>
        <w:tc>
          <w:tcPr>
            <w:tcW w:w="530" w:type="pct"/>
            <w:tcBorders>
              <w:top w:val="single" w:color="auto" w:sz="4" w:space="0"/>
            </w:tcBorders>
            <w:vAlign w:val="center"/>
          </w:tcPr>
          <w:p w14:paraId="6A8E9134">
            <w:pPr>
              <w:jc w:val="center"/>
              <w:rPr>
                <w:rFonts w:hint="eastAsia" w:ascii="宋体" w:hAnsi="宋体" w:cs="宋体"/>
                <w:szCs w:val="21"/>
              </w:rPr>
            </w:pPr>
          </w:p>
        </w:tc>
        <w:tc>
          <w:tcPr>
            <w:tcW w:w="1026" w:type="pct"/>
            <w:gridSpan w:val="2"/>
            <w:tcBorders>
              <w:top w:val="single" w:color="auto" w:sz="4" w:space="0"/>
            </w:tcBorders>
            <w:vAlign w:val="center"/>
          </w:tcPr>
          <w:p w14:paraId="4517FA54">
            <w:pPr>
              <w:jc w:val="center"/>
              <w:rPr>
                <w:rFonts w:hint="eastAsia" w:ascii="宋体" w:hAnsi="宋体" w:cs="宋体"/>
                <w:szCs w:val="21"/>
              </w:rPr>
            </w:pPr>
          </w:p>
        </w:tc>
        <w:tc>
          <w:tcPr>
            <w:tcW w:w="912" w:type="pct"/>
            <w:tcBorders>
              <w:top w:val="single" w:color="auto" w:sz="4" w:space="0"/>
            </w:tcBorders>
            <w:vAlign w:val="center"/>
          </w:tcPr>
          <w:p w14:paraId="686F7421">
            <w:pPr>
              <w:jc w:val="center"/>
              <w:rPr>
                <w:rFonts w:hint="eastAsia" w:ascii="宋体" w:hAnsi="宋体" w:cs="宋体"/>
                <w:szCs w:val="21"/>
              </w:rPr>
            </w:pPr>
          </w:p>
        </w:tc>
        <w:tc>
          <w:tcPr>
            <w:tcW w:w="855" w:type="pct"/>
            <w:tcBorders>
              <w:top w:val="single" w:color="auto" w:sz="4" w:space="0"/>
            </w:tcBorders>
            <w:vAlign w:val="center"/>
          </w:tcPr>
          <w:p w14:paraId="26D21FFE">
            <w:pPr>
              <w:jc w:val="center"/>
              <w:rPr>
                <w:rFonts w:hint="eastAsia" w:ascii="宋体" w:hAnsi="宋体" w:cs="宋体"/>
                <w:szCs w:val="21"/>
              </w:rPr>
            </w:pPr>
          </w:p>
        </w:tc>
      </w:tr>
      <w:tr w14:paraId="7B2D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9" w:hRule="atLeast"/>
          <w:jc w:val="center"/>
        </w:trPr>
        <w:tc>
          <w:tcPr>
            <w:tcW w:w="5000" w:type="pct"/>
            <w:gridSpan w:val="8"/>
            <w:vAlign w:val="center"/>
          </w:tcPr>
          <w:p w14:paraId="155A5657">
            <w:pPr>
              <w:jc w:val="center"/>
              <w:rPr>
                <w:rFonts w:hint="eastAsia" w:ascii="宋体" w:hAnsi="宋体" w:cs="宋体"/>
                <w:b/>
                <w:bCs/>
                <w:szCs w:val="21"/>
              </w:rPr>
            </w:pPr>
            <w:r>
              <w:rPr>
                <w:rFonts w:hint="eastAsia" w:ascii="宋体" w:hAnsi="宋体" w:cs="宋体"/>
                <w:b/>
                <w:bCs/>
                <w:szCs w:val="21"/>
              </w:rPr>
              <w:t>投标（响应）供应商关联关系情况</w:t>
            </w:r>
          </w:p>
        </w:tc>
      </w:tr>
      <w:tr w14:paraId="7D01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4" w:type="pct"/>
            <w:tcBorders>
              <w:bottom w:val="single" w:color="auto" w:sz="4" w:space="0"/>
            </w:tcBorders>
            <w:vAlign w:val="center"/>
          </w:tcPr>
          <w:p w14:paraId="4835F221">
            <w:pPr>
              <w:jc w:val="center"/>
              <w:rPr>
                <w:rFonts w:hint="eastAsia" w:ascii="宋体" w:hAnsi="宋体" w:cs="宋体"/>
                <w:szCs w:val="21"/>
              </w:rPr>
            </w:pPr>
            <w:r>
              <w:rPr>
                <w:rFonts w:hint="eastAsia" w:ascii="宋体" w:hAnsi="宋体" w:cs="宋体"/>
                <w:szCs w:val="21"/>
              </w:rPr>
              <w:t>序号</w:t>
            </w:r>
          </w:p>
        </w:tc>
        <w:tc>
          <w:tcPr>
            <w:tcW w:w="1270" w:type="pct"/>
            <w:gridSpan w:val="2"/>
            <w:tcBorders>
              <w:bottom w:val="single" w:color="auto" w:sz="4" w:space="0"/>
            </w:tcBorders>
            <w:vAlign w:val="center"/>
          </w:tcPr>
          <w:p w14:paraId="5165C97A">
            <w:pPr>
              <w:jc w:val="center"/>
              <w:rPr>
                <w:rFonts w:hint="eastAsia" w:ascii="宋体" w:hAnsi="宋体" w:cs="宋体"/>
                <w:szCs w:val="21"/>
              </w:rPr>
            </w:pPr>
            <w:r>
              <w:rPr>
                <w:rFonts w:hint="eastAsia" w:ascii="宋体" w:hAnsi="宋体" w:cs="宋体"/>
                <w:szCs w:val="21"/>
              </w:rPr>
              <w:t>关联关系类型</w:t>
            </w:r>
          </w:p>
        </w:tc>
        <w:tc>
          <w:tcPr>
            <w:tcW w:w="965" w:type="pct"/>
            <w:gridSpan w:val="2"/>
            <w:tcBorders>
              <w:bottom w:val="single" w:color="auto" w:sz="4" w:space="0"/>
            </w:tcBorders>
            <w:vAlign w:val="center"/>
          </w:tcPr>
          <w:p w14:paraId="50D8C42D">
            <w:pPr>
              <w:jc w:val="center"/>
              <w:rPr>
                <w:rFonts w:hint="eastAsia" w:ascii="宋体" w:hAnsi="宋体" w:cs="宋体"/>
                <w:szCs w:val="21"/>
              </w:rPr>
            </w:pPr>
            <w:r>
              <w:rPr>
                <w:rFonts w:hint="eastAsia" w:ascii="宋体" w:hAnsi="宋体" w:cs="宋体"/>
                <w:szCs w:val="21"/>
              </w:rPr>
              <w:t>关联主体名称</w:t>
            </w:r>
          </w:p>
        </w:tc>
        <w:tc>
          <w:tcPr>
            <w:tcW w:w="2359" w:type="pct"/>
            <w:gridSpan w:val="3"/>
            <w:tcBorders>
              <w:bottom w:val="single" w:color="auto" w:sz="4" w:space="0"/>
            </w:tcBorders>
            <w:vAlign w:val="center"/>
          </w:tcPr>
          <w:p w14:paraId="19EDBCA9">
            <w:pPr>
              <w:jc w:val="center"/>
              <w:rPr>
                <w:rFonts w:hint="eastAsia" w:ascii="宋体" w:hAnsi="宋体" w:cs="宋体"/>
                <w:szCs w:val="21"/>
              </w:rPr>
            </w:pPr>
            <w:r>
              <w:rPr>
                <w:rFonts w:hint="eastAsia" w:ascii="宋体" w:hAnsi="宋体" w:cs="宋体"/>
                <w:szCs w:val="21"/>
              </w:rPr>
              <w:t>备注</w:t>
            </w:r>
          </w:p>
        </w:tc>
      </w:tr>
      <w:tr w14:paraId="5DD32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4AD170DF">
            <w:pPr>
              <w:jc w:val="center"/>
              <w:rPr>
                <w:rFonts w:hint="eastAsia" w:ascii="宋体" w:hAnsi="宋体" w:cs="宋体"/>
                <w:szCs w:val="21"/>
              </w:rPr>
            </w:pPr>
            <w:r>
              <w:rPr>
                <w:rFonts w:hint="eastAsia" w:ascii="宋体" w:hAnsi="宋体" w:cs="宋体"/>
                <w:szCs w:val="21"/>
              </w:rPr>
              <w:t>1</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18A0E327">
            <w:pPr>
              <w:jc w:val="center"/>
              <w:rPr>
                <w:rFonts w:hint="eastAsia" w:ascii="宋体" w:hAnsi="宋体" w:cs="宋体"/>
                <w:szCs w:val="21"/>
              </w:rPr>
            </w:pPr>
            <w:r>
              <w:rPr>
                <w:rFonts w:hint="eastAsia" w:ascii="宋体" w:hAnsi="宋体" w:cs="宋体"/>
                <w:szCs w:val="21"/>
              </w:rPr>
              <w:t>控股股东</w:t>
            </w:r>
          </w:p>
        </w:tc>
        <w:tc>
          <w:tcPr>
            <w:tcW w:w="965" w:type="pct"/>
            <w:gridSpan w:val="2"/>
            <w:tcBorders>
              <w:top w:val="single" w:color="auto" w:sz="4" w:space="0"/>
              <w:left w:val="single" w:color="auto" w:sz="4" w:space="0"/>
              <w:bottom w:val="single" w:color="auto" w:sz="4" w:space="0"/>
              <w:right w:val="single" w:color="auto" w:sz="4" w:space="0"/>
            </w:tcBorders>
            <w:vAlign w:val="center"/>
          </w:tcPr>
          <w:p w14:paraId="7175FE1C">
            <w:pPr>
              <w:jc w:val="center"/>
              <w:rPr>
                <w:rFonts w:hint="eastAsia" w:ascii="宋体" w:hAnsi="宋体" w:cs="宋体"/>
                <w:szCs w:val="21"/>
              </w:rPr>
            </w:pPr>
          </w:p>
        </w:tc>
        <w:tc>
          <w:tcPr>
            <w:tcW w:w="2359" w:type="pct"/>
            <w:gridSpan w:val="3"/>
            <w:tcBorders>
              <w:top w:val="single" w:color="auto" w:sz="4" w:space="0"/>
              <w:left w:val="single" w:color="auto" w:sz="4" w:space="0"/>
              <w:bottom w:val="single" w:color="auto" w:sz="4" w:space="0"/>
              <w:right w:val="single" w:color="auto" w:sz="4" w:space="0"/>
            </w:tcBorders>
            <w:vAlign w:val="center"/>
          </w:tcPr>
          <w:p w14:paraId="7D0F96C8">
            <w:pPr>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会）的决议产生重要影响的股东。</w:t>
            </w:r>
          </w:p>
        </w:tc>
      </w:tr>
      <w:tr w14:paraId="2B27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1BAD3E56">
            <w:pPr>
              <w:jc w:val="center"/>
              <w:rPr>
                <w:rFonts w:hint="eastAsia" w:ascii="宋体" w:hAnsi="宋体" w:cs="宋体"/>
                <w:szCs w:val="21"/>
              </w:rPr>
            </w:pPr>
            <w:r>
              <w:rPr>
                <w:rFonts w:hint="eastAsia" w:ascii="宋体" w:hAnsi="宋体" w:cs="宋体"/>
                <w:szCs w:val="21"/>
              </w:rPr>
              <w:t>2</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164D39B1">
            <w:pPr>
              <w:jc w:val="center"/>
              <w:rPr>
                <w:rFonts w:hint="eastAsia" w:ascii="宋体" w:hAnsi="宋体" w:cs="宋体"/>
                <w:szCs w:val="21"/>
              </w:rPr>
            </w:pPr>
            <w:r>
              <w:rPr>
                <w:rFonts w:hint="eastAsia" w:ascii="宋体" w:hAnsi="宋体" w:cs="宋体"/>
                <w:szCs w:val="21"/>
              </w:rPr>
              <w:t>管理关系</w:t>
            </w:r>
          </w:p>
        </w:tc>
        <w:tc>
          <w:tcPr>
            <w:tcW w:w="965" w:type="pct"/>
            <w:gridSpan w:val="2"/>
            <w:tcBorders>
              <w:top w:val="single" w:color="auto" w:sz="4" w:space="0"/>
              <w:left w:val="single" w:color="auto" w:sz="4" w:space="0"/>
              <w:bottom w:val="single" w:color="auto" w:sz="4" w:space="0"/>
              <w:right w:val="single" w:color="auto" w:sz="4" w:space="0"/>
            </w:tcBorders>
            <w:vAlign w:val="center"/>
          </w:tcPr>
          <w:p w14:paraId="60B53DA0">
            <w:pPr>
              <w:jc w:val="center"/>
              <w:rPr>
                <w:rFonts w:hint="eastAsia" w:ascii="宋体" w:hAnsi="宋体" w:cs="宋体"/>
                <w:szCs w:val="21"/>
              </w:rPr>
            </w:pPr>
          </w:p>
        </w:tc>
        <w:tc>
          <w:tcPr>
            <w:tcW w:w="2359" w:type="pct"/>
            <w:gridSpan w:val="3"/>
            <w:tcBorders>
              <w:top w:val="single" w:color="auto" w:sz="4" w:space="0"/>
              <w:left w:val="single" w:color="auto" w:sz="4" w:space="0"/>
              <w:bottom w:val="single" w:color="auto" w:sz="4" w:space="0"/>
              <w:right w:val="single" w:color="auto" w:sz="4" w:space="0"/>
            </w:tcBorders>
            <w:vAlign w:val="center"/>
          </w:tcPr>
          <w:p w14:paraId="21899D2E">
            <w:pPr>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14:paraId="2ABF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9EC652D">
            <w:pPr>
              <w:rPr>
                <w:rFonts w:hint="eastAsia" w:ascii="宋体" w:hAnsi="宋体" w:cs="宋体"/>
                <w:szCs w:val="21"/>
              </w:rPr>
            </w:pPr>
            <w:r>
              <w:rPr>
                <w:rFonts w:hint="eastAsia" w:ascii="宋体" w:hAnsi="宋体" w:cs="宋体"/>
                <w:b/>
                <w:bCs/>
                <w:szCs w:val="21"/>
              </w:rPr>
              <w:t>说明：同一关联关系类型有多个主体的，应分行填写。</w:t>
            </w:r>
          </w:p>
        </w:tc>
      </w:tr>
      <w:tr w14:paraId="78EE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75" w:type="pct"/>
            <w:gridSpan w:val="3"/>
            <w:tcBorders>
              <w:top w:val="single" w:color="auto" w:sz="4" w:space="0"/>
              <w:left w:val="single" w:color="auto" w:sz="4" w:space="0"/>
              <w:bottom w:val="single" w:color="auto" w:sz="4" w:space="0"/>
              <w:right w:val="single" w:color="auto" w:sz="4" w:space="0"/>
            </w:tcBorders>
            <w:vAlign w:val="center"/>
          </w:tcPr>
          <w:p w14:paraId="4D4AB117">
            <w:pPr>
              <w:rPr>
                <w:rFonts w:hint="eastAsia" w:ascii="宋体" w:hAnsi="宋体" w:cs="宋体"/>
                <w:b/>
                <w:bCs/>
                <w:szCs w:val="21"/>
              </w:rPr>
            </w:pPr>
            <w:r>
              <w:rPr>
                <w:rFonts w:hint="eastAsia" w:ascii="宋体" w:hAnsi="宋体" w:cs="宋体"/>
                <w:b/>
                <w:bCs/>
                <w:szCs w:val="21"/>
              </w:rPr>
              <w:t>参加政府采购活动前三年内，在经营活动中有无重大违法记录情况及说明</w:t>
            </w:r>
          </w:p>
        </w:tc>
        <w:tc>
          <w:tcPr>
            <w:tcW w:w="3324" w:type="pct"/>
            <w:gridSpan w:val="5"/>
            <w:tcBorders>
              <w:top w:val="single" w:color="auto" w:sz="4" w:space="0"/>
              <w:left w:val="single" w:color="auto" w:sz="4" w:space="0"/>
              <w:bottom w:val="single" w:color="auto" w:sz="4" w:space="0"/>
              <w:right w:val="single" w:color="auto" w:sz="4" w:space="0"/>
            </w:tcBorders>
            <w:vAlign w:val="center"/>
          </w:tcPr>
          <w:p w14:paraId="3FA2D985">
            <w:pPr>
              <w:rPr>
                <w:rFonts w:hint="eastAsia" w:ascii="宋体" w:hAnsi="宋体" w:cs="宋体"/>
                <w:b/>
                <w:bCs/>
                <w:szCs w:val="21"/>
              </w:rPr>
            </w:pPr>
          </w:p>
        </w:tc>
      </w:tr>
      <w:tr w14:paraId="6793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75" w:type="pct"/>
            <w:gridSpan w:val="3"/>
            <w:tcBorders>
              <w:top w:val="single" w:color="auto" w:sz="4" w:space="0"/>
              <w:left w:val="single" w:color="auto" w:sz="4" w:space="0"/>
              <w:bottom w:val="single" w:color="auto" w:sz="4" w:space="0"/>
              <w:right w:val="single" w:color="auto" w:sz="4" w:space="0"/>
            </w:tcBorders>
            <w:vAlign w:val="center"/>
          </w:tcPr>
          <w:p w14:paraId="314176A0">
            <w:pPr>
              <w:rPr>
                <w:rFonts w:hint="eastAsia" w:ascii="宋体" w:hAnsi="宋体" w:cs="宋体"/>
                <w:b/>
                <w:bCs/>
                <w:szCs w:val="21"/>
              </w:rPr>
            </w:pPr>
            <w:r>
              <w:rPr>
                <w:rFonts w:hint="eastAsia" w:ascii="宋体" w:hAnsi="宋体" w:cs="宋体"/>
                <w:b/>
                <w:bCs/>
                <w:szCs w:val="21"/>
              </w:rPr>
              <w:t>其他需要说明的情况</w:t>
            </w:r>
          </w:p>
        </w:tc>
        <w:tc>
          <w:tcPr>
            <w:tcW w:w="3324" w:type="pct"/>
            <w:gridSpan w:val="5"/>
            <w:tcBorders>
              <w:top w:val="single" w:color="auto" w:sz="4" w:space="0"/>
              <w:left w:val="single" w:color="auto" w:sz="4" w:space="0"/>
              <w:bottom w:val="single" w:color="auto" w:sz="4" w:space="0"/>
              <w:right w:val="single" w:color="auto" w:sz="4" w:space="0"/>
            </w:tcBorders>
            <w:vAlign w:val="center"/>
          </w:tcPr>
          <w:p w14:paraId="5149F802">
            <w:pPr>
              <w:rPr>
                <w:rFonts w:hint="eastAsia" w:ascii="宋体" w:hAnsi="宋体" w:cs="宋体"/>
                <w:b/>
                <w:bCs/>
                <w:szCs w:val="21"/>
              </w:rPr>
            </w:pPr>
          </w:p>
        </w:tc>
      </w:tr>
    </w:tbl>
    <w:p w14:paraId="795652EA">
      <w:pPr>
        <w:ind w:firstLine="420"/>
        <w:jc w:val="left"/>
        <w:rPr>
          <w:rFonts w:hint="eastAsia" w:ascii="宋体" w:hAnsi="宋体"/>
          <w:szCs w:val="21"/>
        </w:rPr>
      </w:pPr>
    </w:p>
    <w:p w14:paraId="7EEC1FD4">
      <w:pPr>
        <w:ind w:firstLine="420"/>
        <w:jc w:val="left"/>
        <w:rPr>
          <w:rFonts w:hint="eastAsia" w:ascii="宋体" w:hAnsi="宋体"/>
          <w:szCs w:val="21"/>
        </w:rPr>
      </w:pPr>
    </w:p>
    <w:p w14:paraId="3E5ABD32">
      <w:pPr>
        <w:widowControl/>
        <w:spacing w:before="4" w:line="360" w:lineRule="auto"/>
        <w:rPr>
          <w:rFonts w:hint="eastAsia" w:ascii="宋体" w:hAnsi="宋体" w:cs="宋体"/>
          <w:bCs/>
          <w:sz w:val="24"/>
        </w:rPr>
      </w:pPr>
    </w:p>
    <w:p w14:paraId="08545F35">
      <w:pPr>
        <w:pageBreakBefore/>
        <w:jc w:val="left"/>
        <w:outlineLvl w:val="0"/>
        <w:rPr>
          <w:rFonts w:hint="eastAsia" w:ascii="宋体" w:hAnsi="宋体" w:cs="宋体"/>
          <w:bCs/>
          <w:sz w:val="24"/>
        </w:rPr>
      </w:pPr>
      <w:r>
        <w:rPr>
          <w:rFonts w:hint="eastAsia" w:ascii="宋体" w:hAnsi="宋体" w:cs="宋体"/>
          <w:bCs/>
          <w:sz w:val="24"/>
        </w:rPr>
        <w:t>（十二）技术标（格式自拟）：</w:t>
      </w:r>
    </w:p>
    <w:p w14:paraId="7E617C08">
      <w:pPr>
        <w:rPr>
          <w:rFonts w:hint="eastAsia" w:ascii="宋体" w:hAnsi="宋体" w:cs="宋体"/>
        </w:rPr>
      </w:pPr>
    </w:p>
    <w:p w14:paraId="245658F8">
      <w:pPr>
        <w:rPr>
          <w:rFonts w:hint="eastAsia" w:ascii="宋体" w:hAnsi="宋体" w:cs="宋体"/>
        </w:rPr>
      </w:pPr>
    </w:p>
    <w:p w14:paraId="5F9B7B6A">
      <w:pPr>
        <w:rPr>
          <w:rFonts w:hint="eastAsia" w:ascii="宋体" w:hAnsi="宋体" w:cs="宋体"/>
        </w:rPr>
      </w:pPr>
    </w:p>
    <w:p w14:paraId="52AB75EA">
      <w:pPr>
        <w:rPr>
          <w:rFonts w:hint="eastAsia" w:ascii="宋体" w:hAnsi="宋体" w:cs="宋体"/>
        </w:rPr>
      </w:pPr>
    </w:p>
    <w:p w14:paraId="6808FFA9">
      <w:pPr>
        <w:rPr>
          <w:rFonts w:hint="eastAsia" w:ascii="宋体" w:hAnsi="宋体" w:cs="宋体"/>
        </w:rPr>
      </w:pPr>
    </w:p>
    <w:p w14:paraId="09707E72">
      <w:pPr>
        <w:rPr>
          <w:rFonts w:hint="eastAsia" w:ascii="宋体" w:hAnsi="宋体" w:cs="宋体"/>
        </w:rPr>
      </w:pPr>
    </w:p>
    <w:p w14:paraId="019C8B5B">
      <w:pPr>
        <w:rPr>
          <w:rFonts w:hint="eastAsia" w:ascii="宋体" w:hAnsi="宋体" w:cs="宋体"/>
        </w:rPr>
      </w:pPr>
    </w:p>
    <w:p w14:paraId="4E55ABC8">
      <w:pPr>
        <w:rPr>
          <w:rFonts w:hint="eastAsia" w:ascii="宋体" w:hAnsi="宋体" w:cs="宋体"/>
        </w:rPr>
      </w:pPr>
    </w:p>
    <w:p w14:paraId="70F71431">
      <w:pPr>
        <w:rPr>
          <w:rFonts w:hint="eastAsia" w:ascii="宋体" w:hAnsi="宋体" w:cs="宋体"/>
        </w:rPr>
      </w:pPr>
    </w:p>
    <w:p w14:paraId="19D0C7DB">
      <w:pPr>
        <w:rPr>
          <w:rFonts w:hint="eastAsia" w:ascii="宋体" w:hAnsi="宋体" w:cs="宋体"/>
        </w:rPr>
      </w:pPr>
    </w:p>
    <w:p w14:paraId="32E17A6B">
      <w:pPr>
        <w:rPr>
          <w:rFonts w:hint="eastAsia" w:ascii="宋体" w:hAnsi="宋体" w:cs="宋体"/>
        </w:rPr>
      </w:pPr>
    </w:p>
    <w:p w14:paraId="2C265600">
      <w:pPr>
        <w:rPr>
          <w:rFonts w:hint="eastAsia" w:ascii="宋体" w:hAnsi="宋体" w:cs="宋体"/>
        </w:rPr>
      </w:pPr>
    </w:p>
    <w:p w14:paraId="0559A405">
      <w:pPr>
        <w:rPr>
          <w:rFonts w:hint="eastAsia" w:ascii="宋体" w:hAnsi="宋体" w:cs="宋体"/>
        </w:rPr>
      </w:pPr>
    </w:p>
    <w:p w14:paraId="790FDB57">
      <w:pPr>
        <w:rPr>
          <w:rFonts w:hint="eastAsia" w:ascii="宋体" w:hAnsi="宋体" w:cs="宋体"/>
        </w:rPr>
      </w:pPr>
    </w:p>
    <w:p w14:paraId="06DBDC89">
      <w:pPr>
        <w:rPr>
          <w:rFonts w:hint="eastAsia" w:ascii="宋体" w:hAnsi="宋体" w:cs="宋体"/>
        </w:rPr>
      </w:pPr>
    </w:p>
    <w:p w14:paraId="035F93A5">
      <w:pPr>
        <w:rPr>
          <w:rFonts w:hint="eastAsia" w:ascii="宋体" w:hAnsi="宋体" w:cs="宋体"/>
        </w:rPr>
      </w:pPr>
    </w:p>
    <w:p w14:paraId="749E8163">
      <w:pPr>
        <w:rPr>
          <w:rFonts w:hint="eastAsia" w:ascii="宋体" w:hAnsi="宋体" w:cs="宋体"/>
        </w:rPr>
      </w:pPr>
    </w:p>
    <w:p w14:paraId="1C279780">
      <w:pPr>
        <w:rPr>
          <w:rFonts w:hint="eastAsia" w:ascii="宋体" w:hAnsi="宋体" w:cs="宋体"/>
        </w:rPr>
      </w:pPr>
    </w:p>
    <w:p w14:paraId="7C786B59">
      <w:pPr>
        <w:rPr>
          <w:rFonts w:hint="eastAsia" w:ascii="宋体" w:hAnsi="宋体" w:cs="宋体"/>
        </w:rPr>
      </w:pPr>
    </w:p>
    <w:p w14:paraId="12805A18">
      <w:pPr>
        <w:rPr>
          <w:rFonts w:hint="eastAsia" w:ascii="宋体" w:hAnsi="宋体" w:cs="宋体"/>
        </w:rPr>
      </w:pPr>
    </w:p>
    <w:p w14:paraId="5980A2FC">
      <w:pPr>
        <w:rPr>
          <w:rFonts w:hint="eastAsia" w:ascii="宋体" w:hAnsi="宋体" w:cs="宋体"/>
        </w:rPr>
      </w:pPr>
    </w:p>
    <w:p w14:paraId="1818FD97">
      <w:pPr>
        <w:rPr>
          <w:rFonts w:hint="eastAsia" w:ascii="宋体" w:hAnsi="宋体" w:cs="宋体"/>
        </w:rPr>
      </w:pPr>
    </w:p>
    <w:p w14:paraId="27E75D5C">
      <w:pPr>
        <w:rPr>
          <w:rFonts w:hint="eastAsia" w:ascii="宋体" w:hAnsi="宋体" w:cs="宋体"/>
        </w:rPr>
      </w:pPr>
    </w:p>
    <w:p w14:paraId="640CB46B">
      <w:pPr>
        <w:rPr>
          <w:rFonts w:hint="eastAsia" w:ascii="宋体" w:hAnsi="宋体" w:cs="宋体"/>
        </w:rPr>
      </w:pPr>
    </w:p>
    <w:p w14:paraId="00AE0C92">
      <w:pPr>
        <w:rPr>
          <w:rFonts w:hint="eastAsia" w:ascii="宋体" w:hAnsi="宋体" w:cs="宋体"/>
        </w:rPr>
      </w:pPr>
    </w:p>
    <w:p w14:paraId="01FD2BC4">
      <w:pPr>
        <w:rPr>
          <w:rFonts w:hint="eastAsia" w:ascii="宋体" w:hAnsi="宋体" w:cs="宋体"/>
        </w:rPr>
      </w:pPr>
    </w:p>
    <w:p w14:paraId="0BB132F1">
      <w:pPr>
        <w:rPr>
          <w:rFonts w:hint="eastAsia" w:ascii="宋体" w:hAnsi="宋体" w:cs="宋体"/>
        </w:rPr>
      </w:pPr>
    </w:p>
    <w:p w14:paraId="0F10944C">
      <w:pPr>
        <w:rPr>
          <w:rFonts w:hint="eastAsia" w:ascii="宋体" w:hAnsi="宋体" w:cs="宋体"/>
        </w:rPr>
      </w:pPr>
    </w:p>
    <w:p w14:paraId="08F306EC">
      <w:pPr>
        <w:rPr>
          <w:rFonts w:hint="eastAsia" w:ascii="宋体" w:hAnsi="宋体" w:cs="宋体"/>
        </w:rPr>
      </w:pPr>
    </w:p>
    <w:p w14:paraId="2C407B80">
      <w:pPr>
        <w:rPr>
          <w:rFonts w:hint="eastAsia" w:ascii="宋体" w:hAnsi="宋体" w:cs="宋体"/>
        </w:rPr>
      </w:pPr>
    </w:p>
    <w:p w14:paraId="27E4164B">
      <w:pPr>
        <w:rPr>
          <w:rFonts w:hint="eastAsia" w:ascii="宋体" w:hAnsi="宋体" w:cs="宋体"/>
        </w:rPr>
      </w:pPr>
    </w:p>
    <w:p w14:paraId="24057DAC">
      <w:pPr>
        <w:rPr>
          <w:rFonts w:hint="eastAsia" w:ascii="宋体" w:hAnsi="宋体" w:cs="宋体"/>
        </w:rPr>
      </w:pPr>
    </w:p>
    <w:p w14:paraId="5208137B">
      <w:pPr>
        <w:rPr>
          <w:rFonts w:hint="eastAsia" w:ascii="宋体" w:hAnsi="宋体" w:cs="宋体"/>
        </w:rPr>
      </w:pPr>
    </w:p>
    <w:p w14:paraId="4359E5CD">
      <w:pPr>
        <w:spacing w:before="240" w:line="360" w:lineRule="auto"/>
        <w:ind w:firstLine="480"/>
        <w:jc w:val="right"/>
        <w:rPr>
          <w:rFonts w:hint="eastAsia" w:ascii="宋体" w:hAnsi="宋体" w:cs="宋体"/>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inherit">
    <w:altName w:val="DejaVu Math TeX Gyre"/>
    <w:panose1 w:val="020B05030202020202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9"/>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56</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9"/>
      <w:jc w:val="center"/>
    </w:pPr>
    <w:r>
      <w:rPr>
        <w:rFonts w:hint="eastAsia"/>
      </w:rPr>
      <w:t>-</w:t>
    </w:r>
    <w:r>
      <w:fldChar w:fldCharType="begin"/>
    </w:r>
    <w:r>
      <w:instrText xml:space="preserve">PAGE   \* MERGEFORMAT</w:instrText>
    </w:r>
    <w:r>
      <w:fldChar w:fldCharType="separate"/>
    </w:r>
    <w:r>
      <w:rPr>
        <w:lang w:val="zh-CN"/>
      </w:rPr>
      <w:t>81</w:t>
    </w:r>
    <w:r>
      <w:fldChar w:fldCharType="end"/>
    </w:r>
    <w:r>
      <w:rPr>
        <w:rFonts w:hint="eastAsia"/>
      </w:rPr>
      <w:t>-</w:t>
    </w:r>
  </w:p>
  <w:p w14:paraId="1EA9FB6B">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0"/>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6"/>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6"/>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2"/>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722E143"/>
    <w:multiLevelType w:val="multilevel"/>
    <w:tmpl w:val="4722E143"/>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8">
    <w:nsid w:val="47C22932"/>
    <w:multiLevelType w:val="multilevel"/>
    <w:tmpl w:val="47C22932"/>
    <w:lvl w:ilvl="0" w:tentative="0">
      <w:start w:val="1"/>
      <w:numFmt w:val="decimal"/>
      <w:lvlText w:val="%1."/>
      <w:lvlJc w:val="left"/>
      <w:pPr>
        <w:tabs>
          <w:tab w:val="left" w:pos="0"/>
        </w:tabs>
        <w:ind w:left="0" w:hanging="360"/>
      </w:pPr>
    </w:lvl>
    <w:lvl w:ilvl="1" w:tentative="0">
      <w:start w:val="1"/>
      <w:numFmt w:val="decimal"/>
      <w:lvlText w:val="%2."/>
      <w:lvlJc w:val="left"/>
      <w:pPr>
        <w:tabs>
          <w:tab w:val="left" w:pos="720"/>
        </w:tabs>
        <w:ind w:left="72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2160"/>
        </w:tabs>
        <w:ind w:left="2160" w:hanging="360"/>
      </w:pPr>
    </w:lvl>
    <w:lvl w:ilvl="4" w:tentative="0">
      <w:start w:val="1"/>
      <w:numFmt w:val="decimal"/>
      <w:lvlText w:val="%5."/>
      <w:lvlJc w:val="left"/>
      <w:pPr>
        <w:tabs>
          <w:tab w:val="left" w:pos="2880"/>
        </w:tabs>
        <w:ind w:left="2880" w:hanging="360"/>
      </w:pPr>
    </w:lvl>
    <w:lvl w:ilvl="5" w:tentative="0">
      <w:start w:val="1"/>
      <w:numFmt w:val="decimal"/>
      <w:lvlText w:val="%6."/>
      <w:lvlJc w:val="left"/>
      <w:pPr>
        <w:tabs>
          <w:tab w:val="left" w:pos="3600"/>
        </w:tabs>
        <w:ind w:left="3600" w:hanging="360"/>
      </w:pPr>
    </w:lvl>
    <w:lvl w:ilvl="6" w:tentative="0">
      <w:start w:val="1"/>
      <w:numFmt w:val="decimal"/>
      <w:lvlText w:val="%7."/>
      <w:lvlJc w:val="left"/>
      <w:pPr>
        <w:tabs>
          <w:tab w:val="left" w:pos="4320"/>
        </w:tabs>
        <w:ind w:left="4320" w:hanging="360"/>
      </w:pPr>
    </w:lvl>
    <w:lvl w:ilvl="7" w:tentative="0">
      <w:start w:val="1"/>
      <w:numFmt w:val="decimal"/>
      <w:lvlText w:val="%8."/>
      <w:lvlJc w:val="left"/>
      <w:pPr>
        <w:tabs>
          <w:tab w:val="left" w:pos="5040"/>
        </w:tabs>
        <w:ind w:left="5040" w:hanging="360"/>
      </w:pPr>
    </w:lvl>
    <w:lvl w:ilvl="8" w:tentative="0">
      <w:start w:val="1"/>
      <w:numFmt w:val="decimal"/>
      <w:lvlText w:val="%9."/>
      <w:lvlJc w:val="left"/>
      <w:pPr>
        <w:tabs>
          <w:tab w:val="left" w:pos="5760"/>
        </w:tabs>
        <w:ind w:left="5760" w:hanging="360"/>
      </w:pPr>
    </w:lvl>
  </w:abstractNum>
  <w:abstractNum w:abstractNumId="9">
    <w:nsid w:val="59ADCABA"/>
    <w:multiLevelType w:val="multilevel"/>
    <w:tmpl w:val="59ADCABA"/>
    <w:lvl w:ilvl="0" w:tentative="0">
      <w:start w:val="1"/>
      <w:numFmt w:val="lowerLetter"/>
      <w:pStyle w:val="385"/>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0">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9"/>
  </w:num>
  <w:num w:numId="4">
    <w:abstractNumId w:val="1"/>
  </w:num>
  <w:num w:numId="5">
    <w:abstractNumId w:val="0"/>
  </w:num>
  <w:num w:numId="6">
    <w:abstractNumId w:val="4"/>
  </w:num>
  <w:num w:numId="7">
    <w:abstractNumId w:val="5"/>
  </w:num>
  <w:num w:numId="8">
    <w:abstractNumId w:val="10"/>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hideSpellingErrors/>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2297F79"/>
    <w:rsid w:val="026C600F"/>
    <w:rsid w:val="026E0D49"/>
    <w:rsid w:val="02967A32"/>
    <w:rsid w:val="02C07C14"/>
    <w:rsid w:val="030B1DB8"/>
    <w:rsid w:val="03561D64"/>
    <w:rsid w:val="03730693"/>
    <w:rsid w:val="03AF3942"/>
    <w:rsid w:val="04513EAF"/>
    <w:rsid w:val="046258D3"/>
    <w:rsid w:val="04884B60"/>
    <w:rsid w:val="06AD53BC"/>
    <w:rsid w:val="072C5257"/>
    <w:rsid w:val="07F3492F"/>
    <w:rsid w:val="08FA403A"/>
    <w:rsid w:val="08FC256D"/>
    <w:rsid w:val="09032AEA"/>
    <w:rsid w:val="094840A2"/>
    <w:rsid w:val="096B538F"/>
    <w:rsid w:val="09DA62FB"/>
    <w:rsid w:val="0CF132E0"/>
    <w:rsid w:val="0D5270DC"/>
    <w:rsid w:val="0ED55671"/>
    <w:rsid w:val="0FE12C8B"/>
    <w:rsid w:val="1000286A"/>
    <w:rsid w:val="10246EEB"/>
    <w:rsid w:val="113D1CF4"/>
    <w:rsid w:val="11B354D9"/>
    <w:rsid w:val="12126519"/>
    <w:rsid w:val="12BD71FE"/>
    <w:rsid w:val="132469CD"/>
    <w:rsid w:val="13B32BA1"/>
    <w:rsid w:val="143C2A55"/>
    <w:rsid w:val="14682A80"/>
    <w:rsid w:val="147F0B94"/>
    <w:rsid w:val="14AB7BDB"/>
    <w:rsid w:val="152C5324"/>
    <w:rsid w:val="157062B4"/>
    <w:rsid w:val="17695CBB"/>
    <w:rsid w:val="19E75211"/>
    <w:rsid w:val="1A2C0B38"/>
    <w:rsid w:val="1A2E3F39"/>
    <w:rsid w:val="1C645BFB"/>
    <w:rsid w:val="1C9C6787"/>
    <w:rsid w:val="1F526C17"/>
    <w:rsid w:val="1F7D492B"/>
    <w:rsid w:val="201F7AAF"/>
    <w:rsid w:val="21B744E3"/>
    <w:rsid w:val="23C465C3"/>
    <w:rsid w:val="24822553"/>
    <w:rsid w:val="25113A8A"/>
    <w:rsid w:val="25FF38E2"/>
    <w:rsid w:val="26A466EF"/>
    <w:rsid w:val="27196C26"/>
    <w:rsid w:val="27315D1D"/>
    <w:rsid w:val="27A31496"/>
    <w:rsid w:val="28620159"/>
    <w:rsid w:val="28EE6B5B"/>
    <w:rsid w:val="294C0458"/>
    <w:rsid w:val="29B844D4"/>
    <w:rsid w:val="2A362213"/>
    <w:rsid w:val="2AA1765E"/>
    <w:rsid w:val="2ABD770A"/>
    <w:rsid w:val="2AD070EB"/>
    <w:rsid w:val="2AD417E1"/>
    <w:rsid w:val="2B0D4CF3"/>
    <w:rsid w:val="2B532111"/>
    <w:rsid w:val="2C997E28"/>
    <w:rsid w:val="2E166B2C"/>
    <w:rsid w:val="2EB77450"/>
    <w:rsid w:val="320F75A3"/>
    <w:rsid w:val="32BE7C41"/>
    <w:rsid w:val="33731881"/>
    <w:rsid w:val="342C1BC7"/>
    <w:rsid w:val="35CB1A33"/>
    <w:rsid w:val="37911ED0"/>
    <w:rsid w:val="37E73981"/>
    <w:rsid w:val="38253A45"/>
    <w:rsid w:val="382C25B2"/>
    <w:rsid w:val="385D5DEF"/>
    <w:rsid w:val="38811B6E"/>
    <w:rsid w:val="393B672B"/>
    <w:rsid w:val="396D5F5F"/>
    <w:rsid w:val="3B017BB6"/>
    <w:rsid w:val="3C2111CE"/>
    <w:rsid w:val="3D325AEF"/>
    <w:rsid w:val="3DA20999"/>
    <w:rsid w:val="3DA4163B"/>
    <w:rsid w:val="3EDE6333"/>
    <w:rsid w:val="3F6A7BC7"/>
    <w:rsid w:val="3FAB1E7B"/>
    <w:rsid w:val="3FFB1C4D"/>
    <w:rsid w:val="408F00D8"/>
    <w:rsid w:val="4121651F"/>
    <w:rsid w:val="412469EC"/>
    <w:rsid w:val="41412BA9"/>
    <w:rsid w:val="42221AE4"/>
    <w:rsid w:val="43F37BA2"/>
    <w:rsid w:val="441177A2"/>
    <w:rsid w:val="44C419B0"/>
    <w:rsid w:val="45E35456"/>
    <w:rsid w:val="47C70CB5"/>
    <w:rsid w:val="480B3F20"/>
    <w:rsid w:val="486C499C"/>
    <w:rsid w:val="49125EA8"/>
    <w:rsid w:val="49454C4A"/>
    <w:rsid w:val="49730464"/>
    <w:rsid w:val="49A22B1C"/>
    <w:rsid w:val="4B7639AE"/>
    <w:rsid w:val="4BB60F6D"/>
    <w:rsid w:val="4BBC1CFC"/>
    <w:rsid w:val="4BFC604B"/>
    <w:rsid w:val="4C3704F8"/>
    <w:rsid w:val="4C410209"/>
    <w:rsid w:val="4CBE7A13"/>
    <w:rsid w:val="4D681C95"/>
    <w:rsid w:val="4DB22445"/>
    <w:rsid w:val="4E144C3D"/>
    <w:rsid w:val="4E73716E"/>
    <w:rsid w:val="51F4280F"/>
    <w:rsid w:val="52C014AA"/>
    <w:rsid w:val="536E62F7"/>
    <w:rsid w:val="53A8328C"/>
    <w:rsid w:val="54034D79"/>
    <w:rsid w:val="54205C73"/>
    <w:rsid w:val="54B451EA"/>
    <w:rsid w:val="551977C7"/>
    <w:rsid w:val="55643537"/>
    <w:rsid w:val="55771CDE"/>
    <w:rsid w:val="557D593D"/>
    <w:rsid w:val="574E71C0"/>
    <w:rsid w:val="57C61DC3"/>
    <w:rsid w:val="581D4313"/>
    <w:rsid w:val="5A305EB1"/>
    <w:rsid w:val="5A566866"/>
    <w:rsid w:val="5B18088D"/>
    <w:rsid w:val="5B307ABF"/>
    <w:rsid w:val="5BBD4DF3"/>
    <w:rsid w:val="5BBE6A20"/>
    <w:rsid w:val="5CD518EE"/>
    <w:rsid w:val="5D863421"/>
    <w:rsid w:val="5E260754"/>
    <w:rsid w:val="5E3F7232"/>
    <w:rsid w:val="5E767AD7"/>
    <w:rsid w:val="6016777C"/>
    <w:rsid w:val="607A6897"/>
    <w:rsid w:val="618126A5"/>
    <w:rsid w:val="61930C01"/>
    <w:rsid w:val="61FB5E07"/>
    <w:rsid w:val="63E35A8D"/>
    <w:rsid w:val="645B2050"/>
    <w:rsid w:val="6509408E"/>
    <w:rsid w:val="65C73A1A"/>
    <w:rsid w:val="6609064B"/>
    <w:rsid w:val="66661B8C"/>
    <w:rsid w:val="684D026D"/>
    <w:rsid w:val="698A44F2"/>
    <w:rsid w:val="69B72833"/>
    <w:rsid w:val="69E46644"/>
    <w:rsid w:val="6B1271E1"/>
    <w:rsid w:val="6BCF620B"/>
    <w:rsid w:val="6EAD722B"/>
    <w:rsid w:val="6EBF634C"/>
    <w:rsid w:val="703978A5"/>
    <w:rsid w:val="718821F4"/>
    <w:rsid w:val="719D4A50"/>
    <w:rsid w:val="71A610D7"/>
    <w:rsid w:val="721A09EB"/>
    <w:rsid w:val="740D6340"/>
    <w:rsid w:val="74514402"/>
    <w:rsid w:val="756A763B"/>
    <w:rsid w:val="76674D66"/>
    <w:rsid w:val="793D44BF"/>
    <w:rsid w:val="796E5F2A"/>
    <w:rsid w:val="798B088A"/>
    <w:rsid w:val="7A6B2ADA"/>
    <w:rsid w:val="7A933D53"/>
    <w:rsid w:val="7BAE5729"/>
    <w:rsid w:val="7DE2349E"/>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3"/>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3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7"/>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9"/>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4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4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42"/>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next w:val="1"/>
    <w:link w:val="232"/>
    <w:qFormat/>
    <w:uiPriority w:val="0"/>
    <w:pPr>
      <w:shd w:val="clear" w:color="auto" w:fill="000080"/>
    </w:pPr>
  </w:style>
  <w:style w:type="paragraph" w:styleId="17">
    <w:name w:val="annotation text"/>
    <w:basedOn w:val="1"/>
    <w:link w:val="243"/>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4"/>
    <w:qFormat/>
    <w:uiPriority w:val="0"/>
    <w:pPr>
      <w:spacing w:after="20" w:line="288" w:lineRule="auto"/>
      <w:ind w:firstLine="420"/>
    </w:pPr>
    <w:rPr>
      <w:sz w:val="28"/>
    </w:rPr>
  </w:style>
  <w:style w:type="paragraph" w:styleId="20">
    <w:name w:val="Body Text 3"/>
    <w:basedOn w:val="1"/>
    <w:link w:val="245"/>
    <w:qFormat/>
    <w:uiPriority w:val="0"/>
    <w:pPr>
      <w:spacing w:after="20" w:line="288" w:lineRule="auto"/>
      <w:jc w:val="center"/>
    </w:pPr>
    <w:rPr>
      <w:b/>
      <w:bCs/>
      <w:sz w:val="24"/>
    </w:rPr>
  </w:style>
  <w:style w:type="paragraph" w:styleId="21">
    <w:name w:val="Closing"/>
    <w:basedOn w:val="1"/>
    <w:link w:val="246"/>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next w:val="1"/>
    <w:link w:val="247"/>
    <w:qFormat/>
    <w:uiPriority w:val="0"/>
    <w:rPr>
      <w:rFonts w:ascii="仿宋_GB2312" w:eastAsia="仿宋_GB2312"/>
      <w:sz w:val="28"/>
      <w:szCs w:val="20"/>
    </w:rPr>
  </w:style>
  <w:style w:type="paragraph" w:styleId="24">
    <w:name w:val="Body Text Indent"/>
    <w:basedOn w:val="1"/>
    <w:next w:val="25"/>
    <w:link w:val="248"/>
    <w:qFormat/>
    <w:uiPriority w:val="0"/>
    <w:pPr>
      <w:widowControl/>
      <w:spacing w:line="300" w:lineRule="auto"/>
      <w:ind w:left="156"/>
    </w:pPr>
    <w:rPr>
      <w:rFonts w:ascii="仿宋_GB2312" w:eastAsia="仿宋_GB2312"/>
      <w:sz w:val="28"/>
      <w:szCs w:val="20"/>
    </w:rPr>
  </w:style>
  <w:style w:type="paragraph" w:styleId="25">
    <w:name w:val="envelope return"/>
    <w:basedOn w:val="1"/>
    <w:unhideWhenUsed/>
    <w:qFormat/>
    <w:uiPriority w:val="99"/>
    <w:rPr>
      <w:rFonts w:ascii="Arial" w:hAnsi="Arial"/>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360"/>
        <w:tab w:val="left" w:pos="78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39"/>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49"/>
    <w:qFormat/>
    <w:uiPriority w:val="0"/>
    <w:rPr>
      <w:rFonts w:ascii="宋体" w:hAnsi="Courier New"/>
      <w:szCs w:val="21"/>
    </w:rPr>
  </w:style>
  <w:style w:type="paragraph" w:styleId="32">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3">
    <w:name w:val="toc 8"/>
    <w:basedOn w:val="1"/>
    <w:next w:val="1"/>
    <w:qFormat/>
    <w:uiPriority w:val="39"/>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50"/>
    <w:qFormat/>
    <w:uiPriority w:val="0"/>
    <w:pPr>
      <w:ind w:left="100"/>
    </w:pPr>
    <w:rPr>
      <w:rFonts w:ascii="楷体_GB2312" w:eastAsia="楷体_GB2312"/>
      <w:b/>
      <w:sz w:val="28"/>
    </w:rPr>
  </w:style>
  <w:style w:type="paragraph" w:styleId="36">
    <w:name w:val="Body Text Indent 2"/>
    <w:basedOn w:val="1"/>
    <w:link w:val="251"/>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30"/>
    <w:semiHidden/>
    <w:unhideWhenUsed/>
    <w:qFormat/>
    <w:uiPriority w:val="99"/>
    <w:rPr>
      <w:sz w:val="20"/>
    </w:rPr>
  </w:style>
  <w:style w:type="paragraph" w:styleId="38">
    <w:name w:val="Balloon Text"/>
    <w:basedOn w:val="1"/>
    <w:link w:val="252"/>
    <w:qFormat/>
    <w:uiPriority w:val="0"/>
    <w:rPr>
      <w:sz w:val="18"/>
      <w:szCs w:val="18"/>
    </w:rPr>
  </w:style>
  <w:style w:type="paragraph" w:styleId="39">
    <w:name w:val="footer"/>
    <w:basedOn w:val="1"/>
    <w:next w:val="1"/>
    <w:link w:val="253"/>
    <w:qFormat/>
    <w:uiPriority w:val="99"/>
    <w:pPr>
      <w:tabs>
        <w:tab w:val="center" w:pos="4153"/>
        <w:tab w:val="right" w:pos="8306"/>
      </w:tabs>
      <w:jc w:val="left"/>
    </w:pPr>
    <w:rPr>
      <w:sz w:val="18"/>
      <w:szCs w:val="18"/>
    </w:rPr>
  </w:style>
  <w:style w:type="paragraph" w:styleId="40">
    <w:name w:val="header"/>
    <w:basedOn w:val="1"/>
    <w:link w:val="254"/>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index heading"/>
    <w:basedOn w:val="1"/>
    <w:next w:val="44"/>
    <w:unhideWhenUsed/>
    <w:qFormat/>
    <w:uiPriority w:val="99"/>
    <w:pPr>
      <w:jc w:val="left"/>
    </w:pPr>
    <w:rPr>
      <w:rFonts w:ascii="Cambria" w:hAnsi="Cambria"/>
      <w:b/>
      <w:bCs/>
      <w:sz w:val="22"/>
      <w:szCs w:val="22"/>
      <w:lang w:val="zh-CN" w:bidi="zh-CN"/>
    </w:rPr>
  </w:style>
  <w:style w:type="paragraph" w:styleId="44">
    <w:name w:val="index 1"/>
    <w:basedOn w:val="1"/>
    <w:next w:val="1"/>
    <w:qFormat/>
    <w:uiPriority w:val="0"/>
    <w:rPr>
      <w:szCs w:val="20"/>
    </w:rPr>
  </w:style>
  <w:style w:type="paragraph" w:styleId="45">
    <w:name w:val="Subtitle"/>
    <w:basedOn w:val="1"/>
    <w:next w:val="1"/>
    <w:link w:val="255"/>
    <w:qFormat/>
    <w:uiPriority w:val="0"/>
    <w:pPr>
      <w:spacing w:before="240" w:after="60" w:line="312" w:lineRule="auto"/>
      <w:jc w:val="center"/>
      <w:outlineLvl w:val="1"/>
    </w:pPr>
    <w:rPr>
      <w:rFonts w:ascii="幼圆" w:hAnsi="幼圆"/>
      <w:b/>
      <w:bCs/>
      <w:sz w:val="32"/>
      <w:szCs w:val="32"/>
    </w:rPr>
  </w:style>
  <w:style w:type="paragraph" w:styleId="46">
    <w:name w:val="List"/>
    <w:basedOn w:val="1"/>
    <w:qFormat/>
    <w:uiPriority w:val="0"/>
    <w:pPr>
      <w:tabs>
        <w:tab w:val="left" w:pos="360"/>
        <w:tab w:val="left" w:pos="420"/>
      </w:tabs>
      <w:spacing w:after="20" w:line="288" w:lineRule="auto"/>
    </w:pPr>
    <w:rPr>
      <w:szCs w:val="20"/>
      <w:lang w:val="en-GB"/>
    </w:rPr>
  </w:style>
  <w:style w:type="paragraph" w:styleId="47">
    <w:name w:val="footnote text"/>
    <w:basedOn w:val="1"/>
    <w:link w:val="256"/>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7"/>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8"/>
    <w:qFormat/>
    <w:uiPriority w:val="0"/>
    <w:pPr>
      <w:spacing w:after="20" w:line="720" w:lineRule="auto"/>
      <w:ind w:firstLine="420"/>
    </w:pPr>
    <w:rPr>
      <w:sz w:val="30"/>
    </w:rPr>
  </w:style>
  <w:style w:type="paragraph" w:styleId="56">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60"/>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1"/>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2"/>
    <w:qFormat/>
    <w:uiPriority w:val="0"/>
    <w:rPr>
      <w:b/>
      <w:bCs/>
    </w:rPr>
  </w:style>
  <w:style w:type="paragraph" w:styleId="61">
    <w:name w:val="Body Text First Indent"/>
    <w:basedOn w:val="23"/>
    <w:next w:val="62"/>
    <w:qFormat/>
    <w:uiPriority w:val="0"/>
    <w:pPr>
      <w:spacing w:after="120" w:line="440" w:lineRule="exact"/>
      <w:ind w:firstLine="420"/>
    </w:pPr>
    <w:rPr>
      <w:rFonts w:ascii="宋体"/>
      <w:sz w:val="24"/>
      <w:szCs w:val="28"/>
    </w:rPr>
  </w:style>
  <w:style w:type="paragraph" w:styleId="62">
    <w:name w:val="Body Text First Indent 2"/>
    <w:basedOn w:val="24"/>
    <w:next w:val="61"/>
    <w:link w:val="263"/>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customStyle="1" w:styleId="83">
    <w:name w:val="正文格式"/>
    <w:basedOn w:val="1"/>
    <w:qFormat/>
    <w:uiPriority w:val="0"/>
    <w:pPr>
      <w:widowControl/>
      <w:spacing w:line="400" w:lineRule="atLeast"/>
      <w:ind w:firstLine="482"/>
    </w:pPr>
    <w:rPr>
      <w:sz w:val="24"/>
    </w:rPr>
  </w:style>
  <w:style w:type="paragraph" w:styleId="84">
    <w:name w:val="List Paragraph"/>
    <w:basedOn w:val="1"/>
    <w:qFormat/>
    <w:uiPriority w:val="0"/>
    <w:pPr>
      <w:ind w:firstLine="420"/>
    </w:pPr>
    <w:rPr>
      <w:rFonts w:ascii="Calibri" w:hAnsi="Calibri"/>
      <w:szCs w:val="22"/>
    </w:rPr>
  </w:style>
  <w:style w:type="paragraph" w:customStyle="1" w:styleId="85">
    <w:name w:val="正文文本1"/>
    <w:basedOn w:val="1"/>
    <w:next w:val="86"/>
    <w:qFormat/>
    <w:uiPriority w:val="0"/>
    <w:rPr>
      <w:rFonts w:ascii="仿宋_GB2312" w:eastAsia="仿宋_GB2312"/>
      <w:sz w:val="28"/>
    </w:rPr>
  </w:style>
  <w:style w:type="paragraph" w:customStyle="1" w:styleId="86">
    <w:name w:val="列表项目符号 51"/>
    <w:basedOn w:val="1"/>
    <w:qFormat/>
    <w:uiPriority w:val="0"/>
    <w:pPr>
      <w:numPr>
        <w:ilvl w:val="0"/>
        <w:numId w:val="2"/>
      </w:numPr>
    </w:pPr>
  </w:style>
  <w:style w:type="paragraph" w:customStyle="1" w:styleId="87">
    <w:name w:val="Normal A"/>
    <w:basedOn w:val="1"/>
    <w:qFormat/>
    <w:uiPriority w:val="0"/>
    <w:pPr>
      <w:ind w:left="567"/>
    </w:pPr>
  </w:style>
  <w:style w:type="character" w:customStyle="1" w:styleId="88">
    <w:name w:val="Heading 1 Char"/>
    <w:basedOn w:val="66"/>
    <w:qFormat/>
    <w:uiPriority w:val="9"/>
    <w:rPr>
      <w:rFonts w:ascii="Arial" w:hAnsi="Arial" w:eastAsia="Arial" w:cs="Arial"/>
      <w:sz w:val="40"/>
      <w:szCs w:val="40"/>
    </w:rPr>
  </w:style>
  <w:style w:type="character" w:customStyle="1" w:styleId="89">
    <w:name w:val="Heading 2 Char"/>
    <w:basedOn w:val="66"/>
    <w:qFormat/>
    <w:uiPriority w:val="9"/>
    <w:rPr>
      <w:rFonts w:ascii="Arial" w:hAnsi="Arial" w:eastAsia="Arial" w:cs="Arial"/>
      <w:sz w:val="34"/>
    </w:rPr>
  </w:style>
  <w:style w:type="character" w:customStyle="1" w:styleId="90">
    <w:name w:val="Heading 3 Char"/>
    <w:basedOn w:val="66"/>
    <w:qFormat/>
    <w:uiPriority w:val="9"/>
    <w:rPr>
      <w:rFonts w:ascii="Arial" w:hAnsi="Arial" w:eastAsia="Arial" w:cs="Arial"/>
      <w:sz w:val="30"/>
      <w:szCs w:val="30"/>
    </w:rPr>
  </w:style>
  <w:style w:type="character" w:customStyle="1" w:styleId="91">
    <w:name w:val="Heading 4 Char"/>
    <w:basedOn w:val="66"/>
    <w:qFormat/>
    <w:uiPriority w:val="9"/>
    <w:rPr>
      <w:rFonts w:ascii="Arial" w:hAnsi="Arial" w:eastAsia="Arial" w:cs="Arial"/>
      <w:b/>
      <w:bCs/>
      <w:sz w:val="26"/>
      <w:szCs w:val="26"/>
    </w:rPr>
  </w:style>
  <w:style w:type="character" w:customStyle="1" w:styleId="92">
    <w:name w:val="Heading 5 Char"/>
    <w:basedOn w:val="66"/>
    <w:qFormat/>
    <w:uiPriority w:val="9"/>
    <w:rPr>
      <w:rFonts w:ascii="Arial" w:hAnsi="Arial" w:eastAsia="Arial" w:cs="Arial"/>
      <w:b/>
      <w:bCs/>
      <w:sz w:val="24"/>
      <w:szCs w:val="24"/>
    </w:rPr>
  </w:style>
  <w:style w:type="character" w:customStyle="1" w:styleId="93">
    <w:name w:val="Heading 6 Char"/>
    <w:basedOn w:val="66"/>
    <w:qFormat/>
    <w:uiPriority w:val="9"/>
    <w:rPr>
      <w:rFonts w:ascii="Arial" w:hAnsi="Arial" w:eastAsia="Arial" w:cs="Arial"/>
      <w:b/>
      <w:bCs/>
      <w:sz w:val="22"/>
      <w:szCs w:val="22"/>
    </w:rPr>
  </w:style>
  <w:style w:type="character" w:customStyle="1" w:styleId="94">
    <w:name w:val="Heading 7 Char"/>
    <w:basedOn w:val="66"/>
    <w:qFormat/>
    <w:uiPriority w:val="9"/>
    <w:rPr>
      <w:rFonts w:ascii="Arial" w:hAnsi="Arial" w:eastAsia="Arial" w:cs="Arial"/>
      <w:b/>
      <w:bCs/>
      <w:i/>
      <w:iCs/>
      <w:sz w:val="22"/>
      <w:szCs w:val="22"/>
    </w:rPr>
  </w:style>
  <w:style w:type="character" w:customStyle="1" w:styleId="95">
    <w:name w:val="Heading 8 Char"/>
    <w:basedOn w:val="66"/>
    <w:qFormat/>
    <w:uiPriority w:val="9"/>
    <w:rPr>
      <w:rFonts w:ascii="Arial" w:hAnsi="Arial" w:eastAsia="Arial" w:cs="Arial"/>
      <w:i/>
      <w:iCs/>
      <w:sz w:val="22"/>
      <w:szCs w:val="22"/>
    </w:rPr>
  </w:style>
  <w:style w:type="character" w:customStyle="1" w:styleId="96">
    <w:name w:val="Heading 9 Char"/>
    <w:basedOn w:val="66"/>
    <w:qFormat/>
    <w:uiPriority w:val="9"/>
    <w:rPr>
      <w:rFonts w:ascii="Arial" w:hAnsi="Arial" w:eastAsia="Arial" w:cs="Arial"/>
      <w:i/>
      <w:iCs/>
      <w:sz w:val="21"/>
      <w:szCs w:val="21"/>
    </w:rPr>
  </w:style>
  <w:style w:type="character" w:customStyle="1" w:styleId="97">
    <w:name w:val="Title Char"/>
    <w:basedOn w:val="66"/>
    <w:qFormat/>
    <w:uiPriority w:val="10"/>
    <w:rPr>
      <w:sz w:val="48"/>
      <w:szCs w:val="48"/>
    </w:rPr>
  </w:style>
  <w:style w:type="character" w:customStyle="1" w:styleId="98">
    <w:name w:val="Subtitle Char"/>
    <w:basedOn w:val="66"/>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66"/>
    <w:qFormat/>
    <w:uiPriority w:val="99"/>
  </w:style>
  <w:style w:type="character" w:customStyle="1" w:styleId="102">
    <w:name w:val="Footer Char"/>
    <w:basedOn w:val="66"/>
    <w:qFormat/>
    <w:uiPriority w:val="99"/>
  </w:style>
  <w:style w:type="character" w:customStyle="1" w:styleId="103">
    <w:name w:val="Caption Char"/>
    <w:qFormat/>
    <w:uiPriority w:val="99"/>
  </w:style>
  <w:style w:type="table" w:customStyle="1" w:styleId="104">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6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6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6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6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6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37"/>
    <w:qFormat/>
    <w:uiPriority w:val="99"/>
    <w:rPr>
      <w:sz w:val="20"/>
    </w:rPr>
  </w:style>
  <w:style w:type="paragraph" w:customStyle="1" w:styleId="231">
    <w:name w:val="TOC 标题1"/>
    <w:unhideWhenUsed/>
    <w:qFormat/>
    <w:uiPriority w:val="39"/>
    <w:rPr>
      <w:rFonts w:ascii="Times New Roman" w:hAnsi="Times New Roman" w:eastAsia="宋体" w:cs="Times New Roman"/>
      <w:lang w:val="en-US" w:eastAsia="zh-CN" w:bidi="ar-SA"/>
    </w:rPr>
  </w:style>
  <w:style w:type="character" w:customStyle="1" w:styleId="232">
    <w:name w:val="文档结构图 字符1"/>
    <w:link w:val="16"/>
    <w:qFormat/>
    <w:uiPriority w:val="0"/>
    <w:rPr>
      <w:sz w:val="21"/>
      <w:szCs w:val="24"/>
      <w:shd w:val="clear" w:color="auto" w:fill="000080"/>
    </w:rPr>
  </w:style>
  <w:style w:type="character" w:customStyle="1" w:styleId="233">
    <w:name w:val="标题 1 字符1"/>
    <w:link w:val="2"/>
    <w:qFormat/>
    <w:uiPriority w:val="9"/>
    <w:rPr>
      <w:rFonts w:ascii="黑体" w:eastAsia="黑体"/>
      <w:b/>
      <w:bCs/>
      <w:sz w:val="44"/>
      <w:szCs w:val="44"/>
    </w:rPr>
  </w:style>
  <w:style w:type="character" w:customStyle="1" w:styleId="234">
    <w:name w:val="标题 2 字符1"/>
    <w:link w:val="3"/>
    <w:qFormat/>
    <w:uiPriority w:val="0"/>
    <w:rPr>
      <w:rFonts w:ascii="Arial" w:hAnsi="Arial" w:eastAsia="黑体"/>
      <w:b/>
      <w:bCs/>
      <w:sz w:val="32"/>
      <w:szCs w:val="32"/>
    </w:rPr>
  </w:style>
  <w:style w:type="character" w:customStyle="1" w:styleId="235">
    <w:name w:val="标题 3 字符1"/>
    <w:link w:val="4"/>
    <w:qFormat/>
    <w:uiPriority w:val="0"/>
    <w:rPr>
      <w:rFonts w:ascii="黑体" w:eastAsia="黑体"/>
      <w:b/>
      <w:bCs/>
      <w:sz w:val="32"/>
      <w:szCs w:val="32"/>
    </w:rPr>
  </w:style>
  <w:style w:type="character" w:customStyle="1" w:styleId="236">
    <w:name w:val="标题 4 字符1"/>
    <w:link w:val="5"/>
    <w:qFormat/>
    <w:uiPriority w:val="0"/>
    <w:rPr>
      <w:rFonts w:ascii="Arial" w:hAnsi="Arial" w:eastAsia="黑体"/>
      <w:b/>
      <w:bCs/>
      <w:sz w:val="28"/>
      <w:szCs w:val="28"/>
    </w:rPr>
  </w:style>
  <w:style w:type="character" w:customStyle="1" w:styleId="237">
    <w:name w:val="标题 5 字符1"/>
    <w:link w:val="6"/>
    <w:qFormat/>
    <w:uiPriority w:val="0"/>
    <w:rPr>
      <w:rFonts w:ascii="黑体" w:eastAsia="黑体"/>
      <w:b/>
      <w:bCs/>
      <w:sz w:val="28"/>
      <w:szCs w:val="28"/>
    </w:rPr>
  </w:style>
  <w:style w:type="character" w:customStyle="1" w:styleId="238">
    <w:name w:val="标题 6 字符1"/>
    <w:link w:val="7"/>
    <w:qFormat/>
    <w:uiPriority w:val="0"/>
    <w:rPr>
      <w:rFonts w:ascii="Arial" w:hAnsi="Arial" w:eastAsia="黑体"/>
      <w:b/>
      <w:sz w:val="24"/>
      <w:szCs w:val="24"/>
    </w:rPr>
  </w:style>
  <w:style w:type="character" w:customStyle="1" w:styleId="239">
    <w:name w:val="标题 7 字符1"/>
    <w:link w:val="8"/>
    <w:qFormat/>
    <w:uiPriority w:val="0"/>
    <w:rPr>
      <w:b/>
      <w:sz w:val="24"/>
      <w:szCs w:val="24"/>
    </w:rPr>
  </w:style>
  <w:style w:type="character" w:customStyle="1" w:styleId="240">
    <w:name w:val="标题 8 字符1"/>
    <w:link w:val="9"/>
    <w:qFormat/>
    <w:uiPriority w:val="0"/>
    <w:rPr>
      <w:rFonts w:ascii="Arial" w:hAnsi="Arial" w:eastAsia="黑体"/>
      <w:sz w:val="24"/>
      <w:szCs w:val="24"/>
    </w:rPr>
  </w:style>
  <w:style w:type="character" w:customStyle="1" w:styleId="241">
    <w:name w:val="标题 9 字符1"/>
    <w:link w:val="10"/>
    <w:qFormat/>
    <w:uiPriority w:val="0"/>
    <w:rPr>
      <w:rFonts w:ascii="Arial" w:hAnsi="Arial" w:eastAsia="黑体"/>
      <w:sz w:val="21"/>
      <w:szCs w:val="24"/>
    </w:rPr>
  </w:style>
  <w:style w:type="character" w:customStyle="1" w:styleId="242">
    <w:name w:val="正文缩进 字符1"/>
    <w:link w:val="13"/>
    <w:qFormat/>
    <w:uiPriority w:val="0"/>
  </w:style>
  <w:style w:type="character" w:customStyle="1" w:styleId="243">
    <w:name w:val="批注文字 字符1"/>
    <w:link w:val="17"/>
    <w:qFormat/>
    <w:uiPriority w:val="0"/>
    <w:rPr>
      <w:sz w:val="21"/>
      <w:szCs w:val="24"/>
    </w:rPr>
  </w:style>
  <w:style w:type="character" w:customStyle="1" w:styleId="244">
    <w:name w:val="称呼 字符1"/>
    <w:link w:val="19"/>
    <w:qFormat/>
    <w:uiPriority w:val="0"/>
    <w:rPr>
      <w:sz w:val="28"/>
      <w:szCs w:val="24"/>
    </w:rPr>
  </w:style>
  <w:style w:type="character" w:customStyle="1" w:styleId="245">
    <w:name w:val="正文文本 3 字符1"/>
    <w:link w:val="20"/>
    <w:qFormat/>
    <w:uiPriority w:val="0"/>
    <w:rPr>
      <w:b/>
      <w:bCs/>
      <w:sz w:val="24"/>
      <w:szCs w:val="24"/>
    </w:rPr>
  </w:style>
  <w:style w:type="character" w:customStyle="1" w:styleId="246">
    <w:name w:val="结束语 字符1"/>
    <w:link w:val="21"/>
    <w:qFormat/>
    <w:uiPriority w:val="0"/>
    <w:rPr>
      <w:sz w:val="28"/>
      <w:szCs w:val="24"/>
    </w:rPr>
  </w:style>
  <w:style w:type="character" w:customStyle="1" w:styleId="247">
    <w:name w:val="正文文本 字符1"/>
    <w:link w:val="23"/>
    <w:qFormat/>
    <w:uiPriority w:val="0"/>
    <w:rPr>
      <w:rFonts w:ascii="仿宋_GB2312" w:eastAsia="仿宋_GB2312"/>
      <w:sz w:val="28"/>
    </w:rPr>
  </w:style>
  <w:style w:type="character" w:customStyle="1" w:styleId="248">
    <w:name w:val="正文文本缩进 字符1"/>
    <w:link w:val="24"/>
    <w:qFormat/>
    <w:uiPriority w:val="0"/>
    <w:rPr>
      <w:rFonts w:ascii="仿宋_GB2312" w:eastAsia="仿宋_GB2312"/>
      <w:sz w:val="28"/>
    </w:rPr>
  </w:style>
  <w:style w:type="character" w:customStyle="1" w:styleId="249">
    <w:name w:val="纯文本 字符1"/>
    <w:link w:val="31"/>
    <w:qFormat/>
    <w:uiPriority w:val="0"/>
    <w:rPr>
      <w:rFonts w:ascii="宋体" w:hAnsi="Courier New"/>
      <w:sz w:val="21"/>
      <w:szCs w:val="21"/>
    </w:rPr>
  </w:style>
  <w:style w:type="character" w:customStyle="1" w:styleId="250">
    <w:name w:val="日期 字符1"/>
    <w:link w:val="35"/>
    <w:qFormat/>
    <w:uiPriority w:val="0"/>
    <w:rPr>
      <w:rFonts w:ascii="楷体_GB2312" w:eastAsia="楷体_GB2312"/>
      <w:b/>
      <w:sz w:val="28"/>
      <w:szCs w:val="24"/>
    </w:rPr>
  </w:style>
  <w:style w:type="character" w:customStyle="1" w:styleId="251">
    <w:name w:val="正文文本缩进 2 字符1"/>
    <w:link w:val="36"/>
    <w:qFormat/>
    <w:uiPriority w:val="0"/>
    <w:rPr>
      <w:rFonts w:ascii="楷体_GB2312" w:eastAsia="楷体_GB2312"/>
      <w:sz w:val="24"/>
      <w:szCs w:val="24"/>
    </w:rPr>
  </w:style>
  <w:style w:type="character" w:customStyle="1" w:styleId="252">
    <w:name w:val="批注框文本 字符1"/>
    <w:link w:val="38"/>
    <w:qFormat/>
    <w:uiPriority w:val="0"/>
    <w:rPr>
      <w:sz w:val="18"/>
      <w:szCs w:val="18"/>
    </w:rPr>
  </w:style>
  <w:style w:type="character" w:customStyle="1" w:styleId="253">
    <w:name w:val="页脚 字符1"/>
    <w:link w:val="39"/>
    <w:qFormat/>
    <w:uiPriority w:val="99"/>
    <w:rPr>
      <w:sz w:val="18"/>
      <w:szCs w:val="18"/>
    </w:rPr>
  </w:style>
  <w:style w:type="character" w:customStyle="1" w:styleId="254">
    <w:name w:val="页眉 字符1"/>
    <w:link w:val="40"/>
    <w:qFormat/>
    <w:uiPriority w:val="0"/>
    <w:rPr>
      <w:sz w:val="18"/>
      <w:szCs w:val="18"/>
    </w:rPr>
  </w:style>
  <w:style w:type="character" w:customStyle="1" w:styleId="255">
    <w:name w:val="副标题 字符1"/>
    <w:link w:val="45"/>
    <w:qFormat/>
    <w:uiPriority w:val="0"/>
    <w:rPr>
      <w:rFonts w:ascii="幼圆" w:hAnsi="幼圆"/>
      <w:b/>
      <w:bCs/>
      <w:sz w:val="32"/>
      <w:szCs w:val="32"/>
    </w:rPr>
  </w:style>
  <w:style w:type="character" w:customStyle="1" w:styleId="256">
    <w:name w:val="脚注文本 字符1"/>
    <w:link w:val="47"/>
    <w:qFormat/>
    <w:uiPriority w:val="0"/>
    <w:rPr>
      <w:sz w:val="18"/>
      <w:szCs w:val="18"/>
    </w:rPr>
  </w:style>
  <w:style w:type="character" w:customStyle="1" w:styleId="257">
    <w:name w:val="正文文本缩进 3 字符1"/>
    <w:link w:val="49"/>
    <w:qFormat/>
    <w:uiPriority w:val="0"/>
    <w:rPr>
      <w:rFonts w:ascii="仿宋_GB2312" w:eastAsia="仿宋_GB2312"/>
      <w:sz w:val="32"/>
    </w:rPr>
  </w:style>
  <w:style w:type="character" w:customStyle="1" w:styleId="258">
    <w:name w:val="正文文本 2 字符1"/>
    <w:link w:val="55"/>
    <w:qFormat/>
    <w:uiPriority w:val="0"/>
    <w:rPr>
      <w:sz w:val="30"/>
      <w:szCs w:val="24"/>
    </w:rPr>
  </w:style>
  <w:style w:type="character" w:customStyle="1" w:styleId="259">
    <w:name w:val="HTML 预设格式 字符1"/>
    <w:link w:val="56"/>
    <w:qFormat/>
    <w:uiPriority w:val="0"/>
    <w:rPr>
      <w:rFonts w:ascii="黑体" w:hAnsi="Courier New" w:eastAsia="黑体"/>
    </w:rPr>
  </w:style>
  <w:style w:type="character" w:customStyle="1" w:styleId="260">
    <w:name w:val="普通(网站) 字符1"/>
    <w:link w:val="57"/>
    <w:qFormat/>
    <w:uiPriority w:val="0"/>
    <w:rPr>
      <w:rFonts w:ascii="宋体" w:hAnsi="宋体"/>
      <w:sz w:val="24"/>
      <w:szCs w:val="24"/>
    </w:rPr>
  </w:style>
  <w:style w:type="character" w:customStyle="1" w:styleId="261">
    <w:name w:val="标题 字符1"/>
    <w:link w:val="59"/>
    <w:qFormat/>
    <w:uiPriority w:val="0"/>
    <w:rPr>
      <w:rFonts w:ascii="Arial" w:hAnsi="Arial" w:cs="Arial"/>
      <w:b/>
      <w:bCs/>
      <w:sz w:val="32"/>
      <w:szCs w:val="32"/>
    </w:rPr>
  </w:style>
  <w:style w:type="character" w:customStyle="1" w:styleId="262">
    <w:name w:val="批注主题 字符1"/>
    <w:link w:val="60"/>
    <w:qFormat/>
    <w:uiPriority w:val="0"/>
    <w:rPr>
      <w:b/>
      <w:bCs/>
      <w:sz w:val="21"/>
      <w:szCs w:val="24"/>
    </w:rPr>
  </w:style>
  <w:style w:type="character" w:customStyle="1" w:styleId="263">
    <w:name w:val="正文文本首行缩进 2 字符1"/>
    <w:link w:val="62"/>
    <w:qFormat/>
    <w:uiPriority w:val="0"/>
    <w:rPr>
      <w:rFonts w:ascii="Cambria" w:hAnsi="Cambria" w:eastAsia="华文细黑" w:cs="Cambria"/>
      <w:sz w:val="21"/>
    </w:rPr>
  </w:style>
  <w:style w:type="paragraph" w:customStyle="1" w:styleId="264">
    <w:name w:val="BodyText"/>
    <w:basedOn w:val="1"/>
    <w:qFormat/>
    <w:uiPriority w:val="0"/>
    <w:rPr>
      <w:rFonts w:ascii="仿宋_GB2312" w:eastAsia="仿宋_GB2312"/>
      <w:sz w:val="28"/>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6">
    <w:name w:val="text_list1"/>
    <w:qFormat/>
    <w:uiPriority w:val="0"/>
    <w:rPr>
      <w:rFonts w:hint="default" w:ascii="Arial" w:hAnsi="Arial" w:cs="Arial"/>
      <w:color w:val="000000"/>
      <w:spacing w:val="272"/>
      <w:sz w:val="16"/>
      <w:szCs w:val="16"/>
    </w:rPr>
  </w:style>
  <w:style w:type="character" w:customStyle="1" w:styleId="267">
    <w:name w:val="标题 31"/>
    <w:qFormat/>
    <w:uiPriority w:val="0"/>
    <w:rPr>
      <w:rFonts w:hint="eastAsia" w:ascii="黑体" w:hAnsi="ˎ̥" w:eastAsia="黑体"/>
      <w:sz w:val="28"/>
    </w:rPr>
  </w:style>
  <w:style w:type="character" w:customStyle="1" w:styleId="268">
    <w:name w:val="Definition"/>
    <w:qFormat/>
    <w:uiPriority w:val="0"/>
    <w:rPr>
      <w:i/>
    </w:rPr>
  </w:style>
  <w:style w:type="character" w:customStyle="1" w:styleId="269">
    <w:name w:val="Char Char"/>
    <w:qFormat/>
    <w:uiPriority w:val="0"/>
    <w:rPr>
      <w:rFonts w:eastAsia="宋体"/>
      <w:b/>
      <w:bCs/>
      <w:sz w:val="32"/>
      <w:szCs w:val="44"/>
      <w:lang w:val="en-US" w:eastAsia="zh-CN" w:bidi="ar-SA"/>
    </w:rPr>
  </w:style>
  <w:style w:type="character" w:customStyle="1" w:styleId="270">
    <w:name w:val="正文文本缩进 Char"/>
    <w:qFormat/>
    <w:uiPriority w:val="0"/>
    <w:rPr>
      <w:rFonts w:ascii="Cambria" w:hAnsi="Cambria" w:eastAsia="华文细黑" w:cs="Cambria"/>
      <w:sz w:val="21"/>
      <w:szCs w:val="24"/>
    </w:rPr>
  </w:style>
  <w:style w:type="character" w:customStyle="1" w:styleId="271">
    <w:name w:val="chword"/>
    <w:qFormat/>
    <w:uiPriority w:val="0"/>
  </w:style>
  <w:style w:type="character" w:customStyle="1" w:styleId="272">
    <w:name w:val="_Style 118"/>
    <w:qFormat/>
    <w:uiPriority w:val="0"/>
    <w:rPr>
      <w:b/>
      <w:bCs/>
      <w:i/>
      <w:iCs/>
      <w:color w:val="4F81BD"/>
    </w:rPr>
  </w:style>
  <w:style w:type="character" w:customStyle="1" w:styleId="273">
    <w:name w:val="Keyboard"/>
    <w:qFormat/>
    <w:uiPriority w:val="0"/>
    <w:rPr>
      <w:rFonts w:ascii="华文细黑" w:hAnsi="华文细黑"/>
      <w:b/>
      <w:sz w:val="20"/>
    </w:rPr>
  </w:style>
  <w:style w:type="character" w:customStyle="1" w:styleId="274">
    <w:name w:val="引用 字符1"/>
    <w:link w:val="275"/>
    <w:qFormat/>
    <w:uiPriority w:val="0"/>
    <w:rPr>
      <w:i/>
      <w:iCs/>
      <w:color w:val="000000"/>
      <w:sz w:val="21"/>
      <w:szCs w:val="22"/>
    </w:rPr>
  </w:style>
  <w:style w:type="paragraph" w:styleId="275">
    <w:name w:val="Quote"/>
    <w:basedOn w:val="1"/>
    <w:next w:val="1"/>
    <w:link w:val="274"/>
    <w:qFormat/>
    <w:uiPriority w:val="0"/>
    <w:rPr>
      <w:i/>
      <w:iCs/>
      <w:color w:val="000000"/>
      <w:szCs w:val="22"/>
    </w:rPr>
  </w:style>
  <w:style w:type="character" w:customStyle="1" w:styleId="276">
    <w:name w:val="textcontents"/>
    <w:qFormat/>
    <w:uiPriority w:val="0"/>
    <w:rPr>
      <w:rFonts w:cs="Cambria"/>
    </w:rPr>
  </w:style>
  <w:style w:type="character" w:customStyle="1" w:styleId="277">
    <w:name w:val="明显引用 字符1"/>
    <w:link w:val="278"/>
    <w:qFormat/>
    <w:uiPriority w:val="0"/>
    <w:rPr>
      <w:b/>
      <w:bCs/>
      <w:i/>
      <w:iCs/>
      <w:color w:val="4F81BD"/>
      <w:sz w:val="21"/>
      <w:szCs w:val="22"/>
    </w:rPr>
  </w:style>
  <w:style w:type="paragraph" w:styleId="278">
    <w:name w:val="Intense Quote"/>
    <w:basedOn w:val="1"/>
    <w:next w:val="1"/>
    <w:link w:val="277"/>
    <w:qFormat/>
    <w:uiPriority w:val="0"/>
    <w:pPr>
      <w:pBdr>
        <w:bottom w:val="single" w:color="4F81BD" w:sz="4" w:space="4"/>
      </w:pBdr>
      <w:spacing w:before="200" w:after="280"/>
      <w:ind w:left="936" w:right="936"/>
    </w:pPr>
    <w:rPr>
      <w:b/>
      <w:bCs/>
      <w:i/>
      <w:iCs/>
      <w:color w:val="4F81BD"/>
      <w:szCs w:val="22"/>
    </w:rPr>
  </w:style>
  <w:style w:type="character" w:customStyle="1" w:styleId="279">
    <w:name w:val="正文文本 Char1"/>
    <w:qFormat/>
    <w:uiPriority w:val="0"/>
    <w:rPr>
      <w:sz w:val="21"/>
      <w:szCs w:val="22"/>
    </w:rPr>
  </w:style>
  <w:style w:type="character" w:customStyle="1" w:styleId="280">
    <w:name w:val="称呼 Char1"/>
    <w:qFormat/>
    <w:uiPriority w:val="0"/>
    <w:rPr>
      <w:sz w:val="21"/>
      <w:szCs w:val="24"/>
    </w:rPr>
  </w:style>
  <w:style w:type="character" w:customStyle="1" w:styleId="281">
    <w:name w:val="Char Char11"/>
    <w:qFormat/>
    <w:uiPriority w:val="0"/>
    <w:rPr>
      <w:rFonts w:eastAsia="华文细黑"/>
      <w:b/>
      <w:bCs/>
      <w:sz w:val="21"/>
      <w:szCs w:val="24"/>
      <w:lang w:val="en-US" w:eastAsia="zh-CN" w:bidi="ar-SA"/>
    </w:rPr>
  </w:style>
  <w:style w:type="character" w:customStyle="1" w:styleId="282">
    <w:name w:val="脚注文本 Char1"/>
    <w:qFormat/>
    <w:uiPriority w:val="0"/>
    <w:rPr>
      <w:sz w:val="18"/>
      <w:szCs w:val="18"/>
    </w:rPr>
  </w:style>
  <w:style w:type="character" w:customStyle="1" w:styleId="283">
    <w:name w:val="Char Char1"/>
    <w:qFormat/>
    <w:uiPriority w:val="0"/>
    <w:rPr>
      <w:rFonts w:ascii="幼圆" w:hAnsi="Tahoma" w:eastAsia="幼圆" w:cs="Tahoma"/>
      <w:b/>
      <w:bCs/>
      <w:sz w:val="32"/>
      <w:szCs w:val="32"/>
      <w:lang w:val="en-US" w:eastAsia="zh-CN" w:bidi="ar-SA"/>
    </w:rPr>
  </w:style>
  <w:style w:type="character" w:customStyle="1" w:styleId="284">
    <w:name w:val="页眉 Char1"/>
    <w:qFormat/>
    <w:uiPriority w:val="0"/>
    <w:rPr>
      <w:rFonts w:eastAsia="宋体"/>
      <w:sz w:val="18"/>
      <w:szCs w:val="18"/>
      <w:lang w:val="en-US" w:eastAsia="zh-CN" w:bidi="ar-SA"/>
    </w:rPr>
  </w:style>
  <w:style w:type="character" w:customStyle="1" w:styleId="285">
    <w:name w:val="批注主题 Char1"/>
    <w:qFormat/>
    <w:uiPriority w:val="0"/>
    <w:rPr>
      <w:b/>
      <w:bCs/>
      <w:sz w:val="21"/>
      <w:szCs w:val="22"/>
    </w:rPr>
  </w:style>
  <w:style w:type="character" w:customStyle="1" w:styleId="286">
    <w:name w:val="itm1"/>
    <w:qFormat/>
    <w:uiPriority w:val="0"/>
    <w:rPr>
      <w:rFonts w:hint="eastAsia" w:ascii="宋体" w:hAnsi="宋体" w:eastAsia="宋体"/>
      <w:sz w:val="21"/>
      <w:szCs w:val="21"/>
    </w:rPr>
  </w:style>
  <w:style w:type="character" w:customStyle="1" w:styleId="287">
    <w:name w:val="Sample"/>
    <w:qFormat/>
    <w:uiPriority w:val="0"/>
    <w:rPr>
      <w:rFonts w:ascii="华文细黑" w:hAnsi="华文细黑"/>
    </w:rPr>
  </w:style>
  <w:style w:type="character" w:customStyle="1" w:styleId="288">
    <w:name w:val="副标题 Char1"/>
    <w:qFormat/>
    <w:uiPriority w:val="0"/>
    <w:rPr>
      <w:rFonts w:ascii="Cambria" w:hAnsi="Cambria" w:cs="Times New Roman"/>
      <w:b/>
      <w:bCs/>
      <w:sz w:val="32"/>
      <w:szCs w:val="32"/>
    </w:rPr>
  </w:style>
  <w:style w:type="character" w:customStyle="1" w:styleId="289">
    <w:name w:val="标题5 Char Char"/>
    <w:link w:val="290"/>
    <w:qFormat/>
    <w:uiPriority w:val="0"/>
    <w:rPr>
      <w:rFonts w:ascii="Tahoma" w:hAnsi="Tahoma"/>
      <w:b/>
      <w:bCs/>
      <w:sz w:val="24"/>
      <w:szCs w:val="32"/>
    </w:rPr>
  </w:style>
  <w:style w:type="paragraph" w:customStyle="1" w:styleId="290">
    <w:name w:val="标题5"/>
    <w:basedOn w:val="4"/>
    <w:link w:val="289"/>
    <w:qFormat/>
    <w:uiPriority w:val="0"/>
    <w:pPr>
      <w:spacing w:line="413" w:lineRule="auto"/>
    </w:pPr>
    <w:rPr>
      <w:rFonts w:ascii="Tahoma" w:hAnsi="Tahoma" w:eastAsia="宋体"/>
      <w:sz w:val="24"/>
    </w:rPr>
  </w:style>
  <w:style w:type="character" w:customStyle="1" w:styleId="291">
    <w:name w:val="日期 Char1"/>
    <w:qFormat/>
    <w:uiPriority w:val="0"/>
    <w:rPr>
      <w:sz w:val="21"/>
      <w:szCs w:val="22"/>
    </w:rPr>
  </w:style>
  <w:style w:type="character" w:customStyle="1" w:styleId="292">
    <w:name w:val="Char Char Char"/>
    <w:qFormat/>
    <w:uiPriority w:val="0"/>
    <w:rPr>
      <w:rFonts w:ascii="宋体" w:hAnsi="宋体" w:eastAsia="宋体"/>
      <w:b/>
      <w:sz w:val="24"/>
      <w:lang w:val="en-US" w:eastAsia="zh-CN" w:bidi="ar-SA"/>
    </w:rPr>
  </w:style>
  <w:style w:type="character" w:customStyle="1" w:styleId="293">
    <w:name w:val="明显引用 Char1"/>
    <w:qFormat/>
    <w:uiPriority w:val="30"/>
    <w:rPr>
      <w:b/>
      <w:bCs/>
      <w:i/>
      <w:iCs/>
      <w:color w:val="4F81BD"/>
      <w:sz w:val="21"/>
      <w:szCs w:val="24"/>
    </w:rPr>
  </w:style>
  <w:style w:type="character" w:customStyle="1" w:styleId="294">
    <w:name w:val="Variable"/>
    <w:qFormat/>
    <w:uiPriority w:val="0"/>
    <w:rPr>
      <w:i/>
    </w:rPr>
  </w:style>
  <w:style w:type="character" w:customStyle="1" w:styleId="295">
    <w:name w:val="引用 Char1"/>
    <w:qFormat/>
    <w:uiPriority w:val="29"/>
    <w:rPr>
      <w:i/>
      <w:iCs/>
      <w:color w:val="000000"/>
      <w:sz w:val="21"/>
      <w:szCs w:val="24"/>
    </w:rPr>
  </w:style>
  <w:style w:type="character" w:customStyle="1" w:styleId="296">
    <w:name w:val="批注框文本 Char1"/>
    <w:qFormat/>
    <w:uiPriority w:val="0"/>
    <w:rPr>
      <w:sz w:val="18"/>
      <w:szCs w:val="18"/>
    </w:rPr>
  </w:style>
  <w:style w:type="character" w:customStyle="1" w:styleId="297">
    <w:name w:val="Char Char4"/>
    <w:qFormat/>
    <w:uiPriority w:val="0"/>
    <w:rPr>
      <w:rFonts w:ascii="华文细黑" w:hAnsi="华文细黑" w:eastAsia="幼圆" w:cs="Tahoma"/>
      <w:b/>
      <w:sz w:val="28"/>
      <w:szCs w:val="32"/>
      <w:lang w:val="en-US" w:eastAsia="zh-CN" w:bidi="ar-SA"/>
    </w:rPr>
  </w:style>
  <w:style w:type="character" w:customStyle="1" w:styleId="298">
    <w:name w:val="结束语 Char1"/>
    <w:qFormat/>
    <w:uiPriority w:val="0"/>
    <w:rPr>
      <w:sz w:val="21"/>
      <w:szCs w:val="24"/>
    </w:rPr>
  </w:style>
  <w:style w:type="character" w:customStyle="1" w:styleId="299">
    <w:name w:val="_Style 145"/>
    <w:qFormat/>
    <w:uiPriority w:val="0"/>
    <w:rPr>
      <w:b/>
      <w:bCs/>
      <w:smallCaps/>
      <w:color w:val="C0504D"/>
      <w:spacing w:val="5"/>
      <w:u w:val="single"/>
    </w:rPr>
  </w:style>
  <w:style w:type="character" w:customStyle="1" w:styleId="300">
    <w:name w:val="_Style 146"/>
    <w:qFormat/>
    <w:uiPriority w:val="0"/>
    <w:rPr>
      <w:i/>
      <w:iCs/>
      <w:color w:val="808080"/>
    </w:rPr>
  </w:style>
  <w:style w:type="character" w:customStyle="1" w:styleId="301">
    <w:name w:val="文档结构图 Char1"/>
    <w:qFormat/>
    <w:uiPriority w:val="0"/>
    <w:rPr>
      <w:rFonts w:ascii="华文细黑"/>
      <w:sz w:val="18"/>
      <w:szCs w:val="18"/>
    </w:rPr>
  </w:style>
  <w:style w:type="character" w:customStyle="1" w:styleId="302">
    <w:name w:val="Comment"/>
    <w:qFormat/>
    <w:uiPriority w:val="0"/>
    <w:rPr>
      <w:vanish/>
    </w:rPr>
  </w:style>
  <w:style w:type="character" w:customStyle="1" w:styleId="303">
    <w:name w:val="批注文字 Char Char"/>
    <w:qFormat/>
    <w:uiPriority w:val="0"/>
    <w:rPr>
      <w:rFonts w:ascii="华文细黑" w:hAnsi="Cambria" w:eastAsia="华文细黑" w:cs="Cambria"/>
      <w:sz w:val="28"/>
      <w:szCs w:val="20"/>
    </w:rPr>
  </w:style>
  <w:style w:type="character" w:customStyle="1" w:styleId="304">
    <w:name w:val="HTML 预设格式 Char1"/>
    <w:qFormat/>
    <w:uiPriority w:val="0"/>
    <w:rPr>
      <w:rFonts w:ascii="Courier New" w:hAnsi="Courier New" w:cs="Courier New"/>
    </w:rPr>
  </w:style>
  <w:style w:type="character" w:customStyle="1" w:styleId="30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6">
    <w:name w:val="_Style 152"/>
    <w:qFormat/>
    <w:uiPriority w:val="0"/>
    <w:rPr>
      <w:b/>
      <w:bCs/>
      <w:smallCaps/>
      <w:spacing w:val="5"/>
    </w:rPr>
  </w:style>
  <w:style w:type="character" w:customStyle="1" w:styleId="307">
    <w:name w:val="Typewriter"/>
    <w:qFormat/>
    <w:uiPriority w:val="0"/>
    <w:rPr>
      <w:rFonts w:ascii="华文细黑" w:hAnsi="华文细黑"/>
      <w:sz w:val="20"/>
    </w:rPr>
  </w:style>
  <w:style w:type="character" w:customStyle="1" w:styleId="308">
    <w:name w:val="Para head"/>
    <w:qFormat/>
    <w:uiPriority w:val="0"/>
    <w:rPr>
      <w:rFonts w:ascii="Arial" w:hAnsi="Arial" w:eastAsia="Times New Roman"/>
      <w:sz w:val="20"/>
    </w:rPr>
  </w:style>
  <w:style w:type="character" w:customStyle="1" w:styleId="309">
    <w:name w:val="Char Char3"/>
    <w:qFormat/>
    <w:uiPriority w:val="0"/>
    <w:rPr>
      <w:rFonts w:ascii="幼圆" w:hAnsi="华文细黑" w:eastAsia="幼圆" w:cs="Tahoma"/>
      <w:b/>
      <w:bCs/>
      <w:sz w:val="24"/>
      <w:szCs w:val="24"/>
      <w:lang w:val="en-US" w:eastAsia="zh-CN" w:bidi="ar-SA"/>
    </w:rPr>
  </w:style>
  <w:style w:type="character" w:customStyle="1" w:styleId="310">
    <w:name w:val="Char Char2"/>
    <w:qFormat/>
    <w:uiPriority w:val="0"/>
    <w:rPr>
      <w:rFonts w:eastAsia="华文细黑"/>
      <w:sz w:val="21"/>
      <w:szCs w:val="24"/>
      <w:lang w:val="en-US" w:eastAsia="zh-CN" w:bidi="ar-SA"/>
    </w:rPr>
  </w:style>
  <w:style w:type="character" w:customStyle="1" w:styleId="311">
    <w:name w:val="表格正文 Char"/>
    <w:link w:val="312"/>
    <w:qFormat/>
    <w:uiPriority w:val="0"/>
    <w:rPr>
      <w:sz w:val="21"/>
      <w:szCs w:val="24"/>
    </w:rPr>
  </w:style>
  <w:style w:type="paragraph" w:customStyle="1" w:styleId="312">
    <w:name w:val="表格正文"/>
    <w:basedOn w:val="1"/>
    <w:link w:val="311"/>
    <w:qFormat/>
    <w:uiPriority w:val="0"/>
  </w:style>
  <w:style w:type="character" w:customStyle="1" w:styleId="313">
    <w:name w:val="HTML Markup"/>
    <w:qFormat/>
    <w:uiPriority w:val="0"/>
    <w:rPr>
      <w:vanish/>
      <w:color w:val="FF0000"/>
    </w:rPr>
  </w:style>
  <w:style w:type="character" w:customStyle="1" w:styleId="314">
    <w:name w:val="_Style 160"/>
    <w:qFormat/>
    <w:uiPriority w:val="0"/>
    <w:rPr>
      <w:smallCaps/>
      <w:color w:val="C0504D"/>
      <w:u w:val="single"/>
    </w:rPr>
  </w:style>
  <w:style w:type="character" w:customStyle="1" w:styleId="315">
    <w:name w:val="CITE"/>
    <w:qFormat/>
    <w:uiPriority w:val="0"/>
    <w:rPr>
      <w:i/>
    </w:rPr>
  </w:style>
  <w:style w:type="character" w:customStyle="1" w:styleId="316">
    <w:name w:val="正文缩进 Char1"/>
    <w:qFormat/>
    <w:uiPriority w:val="0"/>
    <w:rPr>
      <w:rFonts w:eastAsia="宋体"/>
      <w:lang w:val="en-US" w:eastAsia="zh-CN" w:bidi="ar-SA"/>
    </w:rPr>
  </w:style>
  <w:style w:type="character" w:customStyle="1" w:styleId="317">
    <w:name w:val="CODE"/>
    <w:qFormat/>
    <w:uiPriority w:val="0"/>
    <w:rPr>
      <w:rFonts w:ascii="华文细黑" w:hAnsi="华文细黑"/>
      <w:sz w:val="20"/>
    </w:rPr>
  </w:style>
  <w:style w:type="paragraph" w:customStyle="1" w:styleId="318">
    <w:name w:val="列表_名词"/>
    <w:basedOn w:val="319"/>
    <w:qFormat/>
    <w:uiPriority w:val="0"/>
    <w:pPr>
      <w:tabs>
        <w:tab w:val="left" w:pos="2745"/>
      </w:tabs>
      <w:ind w:left="2745" w:hanging="420"/>
    </w:pPr>
  </w:style>
  <w:style w:type="paragraph" w:customStyle="1" w:styleId="319">
    <w:name w:val="名词解释11"/>
    <w:basedOn w:val="320"/>
    <w:qFormat/>
    <w:uiPriority w:val="0"/>
    <w:pPr>
      <w:spacing w:after="0"/>
      <w:ind w:firstLine="0"/>
    </w:pPr>
  </w:style>
  <w:style w:type="paragraph" w:customStyle="1" w:styleId="320">
    <w:name w:val="名词解释"/>
    <w:basedOn w:val="1"/>
    <w:qFormat/>
    <w:uiPriority w:val="0"/>
    <w:pPr>
      <w:spacing w:after="20" w:line="288" w:lineRule="auto"/>
      <w:ind w:left="2325" w:hanging="2325"/>
    </w:pPr>
    <w:rPr>
      <w:szCs w:val="20"/>
    </w:rPr>
  </w:style>
  <w:style w:type="paragraph" w:customStyle="1" w:styleId="321">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标准式样"/>
    <w:basedOn w:val="53"/>
    <w:qFormat/>
    <w:uiPriority w:val="0"/>
  </w:style>
  <w:style w:type="paragraph" w:customStyle="1" w:styleId="32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6">
    <w:name w:val="标题0"/>
    <w:basedOn w:val="59"/>
    <w:next w:val="59"/>
    <w:qFormat/>
    <w:uiPriority w:val="0"/>
    <w:rPr>
      <w:sz w:val="52"/>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9">
    <w:name w:val="CM41"/>
    <w:basedOn w:val="330"/>
    <w:next w:val="330"/>
    <w:qFormat/>
    <w:uiPriority w:val="99"/>
    <w:pPr>
      <w:spacing w:after="478"/>
    </w:pPr>
    <w:rPr>
      <w:rFonts w:ascii="Times New Roman PSMT" w:hAnsi="Times New Roman" w:eastAsia="Times New Roman PSMT" w:cs="Times New Roman PSMT"/>
      <w:color w:val="auto"/>
    </w:rPr>
  </w:style>
  <w:style w:type="paragraph" w:customStyle="1" w:styleId="330">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2">
    <w:name w:val="普通文字"/>
    <w:basedOn w:val="1"/>
    <w:next w:val="1"/>
    <w:qFormat/>
    <w:uiPriority w:val="0"/>
    <w:rPr>
      <w:rFonts w:ascii="宋体"/>
      <w:sz w:val="24"/>
      <w:szCs w:val="20"/>
    </w:rPr>
  </w:style>
  <w:style w:type="paragraph" w:customStyle="1" w:styleId="33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4">
    <w:name w:val="CM4"/>
    <w:basedOn w:val="330"/>
    <w:next w:val="330"/>
    <w:qFormat/>
    <w:uiPriority w:val="99"/>
    <w:pPr>
      <w:spacing w:line="468" w:lineRule="atLeast"/>
    </w:pPr>
    <w:rPr>
      <w:rFonts w:ascii="Times New Roman PSMT" w:hAnsi="Times New Roman" w:eastAsia="Times New Roman PSMT" w:cs="Times New Roman PSMT"/>
      <w:color w:val="auto"/>
    </w:rPr>
  </w:style>
  <w:style w:type="paragraph" w:customStyle="1" w:styleId="335">
    <w:name w:val="默认段落字体 Para Char Char Char1 Char"/>
    <w:basedOn w:val="1"/>
    <w:qFormat/>
    <w:uiPriority w:val="0"/>
    <w:pPr>
      <w:spacing w:line="360" w:lineRule="auto"/>
      <w:ind w:left="420" w:firstLine="420"/>
    </w:pPr>
    <w:rPr>
      <w:sz w:val="24"/>
      <w:szCs w:val="21"/>
    </w:rPr>
  </w:style>
  <w:style w:type="paragraph" w:customStyle="1" w:styleId="336">
    <w:name w:val="H3"/>
    <w:basedOn w:val="1"/>
    <w:next w:val="1"/>
    <w:qFormat/>
    <w:uiPriority w:val="0"/>
    <w:pPr>
      <w:keepNext/>
      <w:spacing w:before="100" w:after="100"/>
      <w:jc w:val="left"/>
      <w:outlineLvl w:val="3"/>
    </w:pPr>
    <w:rPr>
      <w:b/>
      <w:sz w:val="28"/>
      <w:szCs w:val="20"/>
    </w:rPr>
  </w:style>
  <w:style w:type="paragraph" w:customStyle="1" w:styleId="337">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9">
    <w:name w:val="Char Char Char Char Char Char Char Char Char Char Char Char Char Char Char Char"/>
    <w:basedOn w:val="1"/>
    <w:qFormat/>
    <w:uiPriority w:val="0"/>
    <w:pPr>
      <w:tabs>
        <w:tab w:val="left" w:pos="360"/>
      </w:tabs>
    </w:pPr>
    <w:rPr>
      <w:sz w:val="24"/>
    </w:rPr>
  </w:style>
  <w:style w:type="paragraph" w:customStyle="1" w:styleId="3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函数注释1"/>
    <w:basedOn w:val="1"/>
    <w:qFormat/>
    <w:uiPriority w:val="0"/>
    <w:pPr>
      <w:spacing w:after="20" w:line="320" w:lineRule="exact"/>
      <w:ind w:left="1678" w:right="210" w:hanging="1049"/>
      <w:jc w:val="left"/>
    </w:pPr>
    <w:rPr>
      <w:szCs w:val="20"/>
    </w:rPr>
  </w:style>
  <w:style w:type="paragraph" w:customStyle="1" w:styleId="342">
    <w:name w:val="简介正文"/>
    <w:basedOn w:val="1"/>
    <w:qFormat/>
    <w:uiPriority w:val="0"/>
    <w:pPr>
      <w:tabs>
        <w:tab w:val="left" w:pos="360"/>
      </w:tabs>
      <w:spacing w:after="20" w:line="520" w:lineRule="exact"/>
      <w:ind w:left="1701" w:hanging="1701"/>
    </w:pPr>
    <w:rPr>
      <w:sz w:val="24"/>
      <w:szCs w:val="20"/>
    </w:rPr>
  </w:style>
  <w:style w:type="paragraph" w:customStyle="1" w:styleId="343">
    <w:name w:val="菲页(卷)"/>
    <w:basedOn w:val="2"/>
    <w:next w:val="344"/>
    <w:qFormat/>
    <w:uiPriority w:val="0"/>
    <w:pPr>
      <w:keepLines w:val="0"/>
      <w:widowControl/>
      <w:spacing w:before="0" w:after="0" w:line="240" w:lineRule="auto"/>
      <w:ind w:left="780" w:hanging="360"/>
      <w:outlineLvl w:val="1"/>
    </w:pPr>
    <w:rPr>
      <w:b w:val="0"/>
      <w:bCs w:val="0"/>
      <w:sz w:val="52"/>
      <w:szCs w:val="20"/>
    </w:rPr>
  </w:style>
  <w:style w:type="paragraph" w:customStyle="1" w:styleId="3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5">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6">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8">
    <w:name w:val="List Paragraph1"/>
    <w:basedOn w:val="1"/>
    <w:qFormat/>
    <w:uiPriority w:val="34"/>
    <w:pPr>
      <w:ind w:firstLine="420"/>
    </w:pPr>
    <w:rPr>
      <w:rFonts w:ascii="Calibri" w:hAnsi="Calibri"/>
      <w:szCs w:val="22"/>
    </w:rPr>
  </w:style>
  <w:style w:type="paragraph" w:customStyle="1" w:styleId="3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0">
    <w:name w:val="H1"/>
    <w:basedOn w:val="1"/>
    <w:next w:val="1"/>
    <w:qFormat/>
    <w:uiPriority w:val="0"/>
    <w:pPr>
      <w:keepNext/>
      <w:spacing w:before="100" w:after="100"/>
      <w:jc w:val="left"/>
      <w:outlineLvl w:val="1"/>
    </w:pPr>
    <w:rPr>
      <w:b/>
      <w:sz w:val="48"/>
      <w:szCs w:val="20"/>
    </w:rPr>
  </w:style>
  <w:style w:type="paragraph" w:customStyle="1" w:styleId="351">
    <w:name w:val="默认段落字体 Para Char Char Char Char Char Char Char"/>
    <w:basedOn w:val="1"/>
    <w:qFormat/>
    <w:uiPriority w:val="0"/>
    <w:rPr>
      <w:rFonts w:eastAsia="华文细黑" w:cs="Cambria"/>
      <w:sz w:val="24"/>
      <w:szCs w:val="20"/>
    </w:rPr>
  </w:style>
  <w:style w:type="paragraph" w:customStyle="1" w:styleId="352">
    <w:name w:val="重点"/>
    <w:basedOn w:val="1"/>
    <w:qFormat/>
    <w:uiPriority w:val="0"/>
    <w:pPr>
      <w:shd w:val="pct10" w:color="auto" w:fill="auto"/>
      <w:spacing w:after="20" w:line="288" w:lineRule="auto"/>
      <w:ind w:firstLine="420"/>
    </w:pPr>
    <w:rPr>
      <w:rFonts w:eastAsia="黑体"/>
      <w:b/>
    </w:rPr>
  </w:style>
  <w:style w:type="paragraph" w:customStyle="1" w:styleId="353">
    <w:name w:val="样式1"/>
    <w:basedOn w:val="1"/>
    <w:qFormat/>
    <w:uiPriority w:val="0"/>
    <w:pPr>
      <w:spacing w:before="120" w:after="120" w:line="300" w:lineRule="auto"/>
    </w:pPr>
    <w:rPr>
      <w:rFonts w:ascii="宋体" w:hAnsi="宋体"/>
      <w:b/>
      <w:sz w:val="24"/>
      <w:szCs w:val="20"/>
    </w:rPr>
  </w:style>
  <w:style w:type="paragraph" w:customStyle="1" w:styleId="354">
    <w:name w:val="_Style 201"/>
    <w:qFormat/>
    <w:uiPriority w:val="0"/>
    <w:rPr>
      <w:rFonts w:ascii="Cambria" w:hAnsi="Cambria" w:eastAsia="华文细黑" w:cs="Cambria"/>
      <w:sz w:val="21"/>
      <w:szCs w:val="24"/>
      <w:lang w:val="en-US" w:eastAsia="zh-CN" w:bidi="ar-SA"/>
    </w:rPr>
  </w:style>
  <w:style w:type="paragraph" w:customStyle="1" w:styleId="355">
    <w:name w:val="Char1"/>
    <w:basedOn w:val="1"/>
    <w:qFormat/>
    <w:uiPriority w:val="0"/>
    <w:rPr>
      <w:rFonts w:ascii="仿宋_GB2312" w:eastAsia="仿宋_GB2312"/>
      <w:b/>
      <w:sz w:val="32"/>
      <w:szCs w:val="32"/>
    </w:rPr>
  </w:style>
  <w:style w:type="paragraph" w:customStyle="1" w:styleId="356">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7">
    <w:name w:val="H4"/>
    <w:basedOn w:val="1"/>
    <w:next w:val="1"/>
    <w:qFormat/>
    <w:uiPriority w:val="0"/>
    <w:pPr>
      <w:keepNext/>
      <w:spacing w:before="100" w:after="100"/>
      <w:jc w:val="left"/>
      <w:outlineLvl w:val="4"/>
    </w:pPr>
    <w:rPr>
      <w:b/>
      <w:sz w:val="24"/>
      <w:szCs w:val="20"/>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9">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0">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1">
    <w:name w:val="默认段落字体 Para Char Char Char"/>
    <w:basedOn w:val="1"/>
    <w:qFormat/>
    <w:uiPriority w:val="0"/>
  </w:style>
  <w:style w:type="paragraph" w:customStyle="1" w:styleId="362">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Default Paragraph Font Para Char"/>
    <w:basedOn w:val="1"/>
    <w:qFormat/>
    <w:uiPriority w:val="0"/>
    <w:pPr>
      <w:widowControl/>
      <w:spacing w:after="160" w:line="240" w:lineRule="exact"/>
      <w:jc w:val="left"/>
    </w:pPr>
  </w:style>
  <w:style w:type="paragraph" w:customStyle="1" w:styleId="364">
    <w:name w:val="正文(缩进)"/>
    <w:basedOn w:val="1"/>
    <w:qFormat/>
    <w:uiPriority w:val="0"/>
    <w:pPr>
      <w:widowControl/>
      <w:spacing w:line="360" w:lineRule="auto"/>
      <w:ind w:firstLine="200"/>
    </w:pPr>
    <w:rPr>
      <w:rFonts w:eastAsia="仿宋_GB2312"/>
      <w:sz w:val="24"/>
      <w:szCs w:val="20"/>
    </w:rPr>
  </w:style>
  <w:style w:type="paragraph" w:customStyle="1" w:styleId="365">
    <w:name w:val="表格"/>
    <w:basedOn w:val="1"/>
    <w:qFormat/>
    <w:uiPriority w:val="0"/>
    <w:pPr>
      <w:jc w:val="center"/>
    </w:pPr>
    <w:rPr>
      <w:szCs w:val="21"/>
    </w:rPr>
  </w:style>
  <w:style w:type="paragraph" w:customStyle="1" w:styleId="366">
    <w:name w:val="H6"/>
    <w:basedOn w:val="1"/>
    <w:next w:val="1"/>
    <w:qFormat/>
    <w:uiPriority w:val="0"/>
    <w:pPr>
      <w:keepNext/>
      <w:spacing w:before="100" w:after="100"/>
      <w:jc w:val="left"/>
      <w:outlineLvl w:val="6"/>
    </w:pPr>
    <w:rPr>
      <w:b/>
      <w:sz w:val="16"/>
      <w:szCs w:val="20"/>
    </w:rPr>
  </w:style>
  <w:style w:type="paragraph" w:customStyle="1" w:styleId="367">
    <w:name w:val="目录"/>
    <w:basedOn w:val="1"/>
    <w:next w:val="1"/>
    <w:qFormat/>
    <w:uiPriority w:val="0"/>
    <w:pPr>
      <w:spacing w:before="360" w:after="360" w:line="360" w:lineRule="auto"/>
      <w:ind w:firstLine="420"/>
      <w:jc w:val="center"/>
    </w:pPr>
    <w:rPr>
      <w:b/>
      <w:spacing w:val="200"/>
      <w:sz w:val="36"/>
      <w:szCs w:val="20"/>
    </w:rPr>
  </w:style>
  <w:style w:type="paragraph" w:customStyle="1" w:styleId="368">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9">
    <w:name w:val="Char Char Char1 Char Char Char"/>
    <w:basedOn w:val="1"/>
    <w:qFormat/>
    <w:uiPriority w:val="0"/>
    <w:pPr>
      <w:ind w:firstLine="200"/>
    </w:pPr>
    <w:rPr>
      <w:rFonts w:ascii="Tahoma" w:hAnsi="Tahoma"/>
      <w:sz w:val="24"/>
      <w:szCs w:val="20"/>
    </w:rPr>
  </w:style>
  <w:style w:type="paragraph" w:customStyle="1" w:styleId="370">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1">
    <w:name w:val="_Style 218"/>
    <w:basedOn w:val="2"/>
    <w:next w:val="1"/>
    <w:qFormat/>
    <w:uiPriority w:val="0"/>
    <w:pPr>
      <w:numPr>
        <w:numId w:val="0"/>
      </w:numPr>
      <w:jc w:val="both"/>
      <w:outlineLvl w:val="9"/>
    </w:pPr>
    <w:rPr>
      <w:rFonts w:ascii="Cambria" w:hAnsi="Cambria" w:eastAsia="华文细黑" w:cs="Cambri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Address"/>
    <w:basedOn w:val="1"/>
    <w:next w:val="1"/>
    <w:qFormat/>
    <w:uiPriority w:val="0"/>
    <w:pPr>
      <w:jc w:val="left"/>
    </w:pPr>
    <w:rPr>
      <w:rFonts w:ascii="Cambria" w:hAnsi="Cambria" w:eastAsia="华文细黑" w:cs="Cambria"/>
      <w:i/>
      <w:sz w:val="24"/>
      <w:szCs w:val="20"/>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5">
    <w:name w:val="1"/>
    <w:basedOn w:val="1"/>
    <w:qFormat/>
    <w:uiPriority w:val="0"/>
    <w:pPr>
      <w:spacing w:line="360" w:lineRule="auto"/>
      <w:ind w:firstLine="200"/>
    </w:pPr>
    <w:rPr>
      <w:rFonts w:ascii="华文细黑" w:hAnsi="华文细黑" w:eastAsia="华文细黑" w:cs="华文细黑"/>
      <w:sz w:val="24"/>
    </w:rPr>
  </w:style>
  <w:style w:type="paragraph" w:customStyle="1" w:styleId="376">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图形"/>
    <w:basedOn w:val="1"/>
    <w:qFormat/>
    <w:uiPriority w:val="0"/>
    <w:pPr>
      <w:spacing w:after="20" w:line="288" w:lineRule="auto"/>
      <w:ind w:firstLine="420"/>
      <w:jc w:val="center"/>
    </w:pPr>
  </w:style>
  <w:style w:type="paragraph" w:customStyle="1" w:styleId="3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0">
    <w:name w:val="Char Char Char Char Char Char Char Char Char Char1"/>
    <w:basedOn w:val="1"/>
    <w:qFormat/>
    <w:uiPriority w:val="0"/>
    <w:pPr>
      <w:tabs>
        <w:tab w:val="left" w:pos="425"/>
      </w:tabs>
      <w:ind w:left="425" w:hanging="425"/>
    </w:pPr>
    <w:rPr>
      <w:sz w:val="28"/>
      <w:szCs w:val="20"/>
    </w:rPr>
  </w:style>
  <w:style w:type="paragraph" w:customStyle="1" w:styleId="38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2">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4">
    <w:name w:val="Char Char Char Char Char Char Char Char Char Char"/>
    <w:basedOn w:val="1"/>
    <w:qFormat/>
    <w:uiPriority w:val="0"/>
    <w:pPr>
      <w:tabs>
        <w:tab w:val="left" w:pos="360"/>
      </w:tabs>
    </w:pPr>
  </w:style>
  <w:style w:type="paragraph" w:customStyle="1" w:styleId="385">
    <w:name w:val="Char Char Char Char Char Char Char Char Char Char2"/>
    <w:basedOn w:val="1"/>
    <w:qFormat/>
    <w:uiPriority w:val="0"/>
    <w:pPr>
      <w:numPr>
        <w:ilvl w:val="0"/>
        <w:numId w:val="3"/>
      </w:numPr>
    </w:pPr>
    <w:rPr>
      <w:sz w:val="24"/>
    </w:rPr>
  </w:style>
  <w:style w:type="paragraph" w:customStyle="1" w:styleId="38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7">
    <w:name w:val="Char"/>
    <w:basedOn w:val="1"/>
    <w:qFormat/>
    <w:uiPriority w:val="0"/>
    <w:pPr>
      <w:spacing w:line="360" w:lineRule="auto"/>
      <w:ind w:firstLine="200"/>
    </w:pPr>
    <w:rPr>
      <w:rFonts w:ascii="宋体" w:hAnsi="宋体" w:cs="宋体"/>
      <w:sz w:val="24"/>
    </w:rPr>
  </w:style>
  <w:style w:type="paragraph" w:customStyle="1" w:styleId="388">
    <w:name w:val="列表2"/>
    <w:basedOn w:val="1"/>
    <w:qFormat/>
    <w:uiPriority w:val="0"/>
    <w:pPr>
      <w:tabs>
        <w:tab w:val="left" w:pos="1470"/>
      </w:tabs>
      <w:spacing w:after="20" w:line="288" w:lineRule="auto"/>
      <w:ind w:left="1469" w:hanging="420"/>
    </w:pPr>
  </w:style>
  <w:style w:type="paragraph" w:customStyle="1" w:styleId="3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0">
    <w:name w:val="TOC 标题1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1">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2">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3">
    <w:name w:val="列出段落1"/>
    <w:basedOn w:val="1"/>
    <w:qFormat/>
    <w:uiPriority w:val="34"/>
    <w:pPr>
      <w:spacing w:before="120" w:after="120" w:line="360" w:lineRule="auto"/>
      <w:ind w:firstLine="420"/>
    </w:pPr>
    <w:rPr>
      <w:rFonts w:ascii="Calibri" w:hAnsi="Calibri"/>
      <w:sz w:val="24"/>
      <w:szCs w:val="22"/>
    </w:rPr>
  </w:style>
  <w:style w:type="paragraph" w:customStyle="1" w:styleId="394">
    <w:name w:val="项目符号1"/>
    <w:basedOn w:val="1"/>
    <w:qFormat/>
    <w:uiPriority w:val="0"/>
    <w:pPr>
      <w:tabs>
        <w:tab w:val="left" w:pos="360"/>
      </w:tabs>
    </w:pPr>
    <w:rPr>
      <w:szCs w:val="20"/>
    </w:rPr>
  </w:style>
  <w:style w:type="paragraph" w:customStyle="1" w:styleId="3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6">
    <w:name w:val="表格文字"/>
    <w:basedOn w:val="1"/>
    <w:next w:val="23"/>
    <w:qFormat/>
    <w:uiPriority w:val="0"/>
    <w:pPr>
      <w:spacing w:line="288" w:lineRule="auto"/>
      <w:jc w:val="left"/>
    </w:pPr>
    <w:rPr>
      <w:szCs w:val="20"/>
    </w:rPr>
  </w:style>
  <w:style w:type="paragraph" w:customStyle="1" w:styleId="39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8">
    <w:name w:val="_Style 1"/>
    <w:basedOn w:val="1"/>
    <w:qFormat/>
    <w:uiPriority w:val="34"/>
    <w:pPr>
      <w:ind w:firstLine="420"/>
    </w:pPr>
    <w:rPr>
      <w:rFonts w:ascii="Calibri" w:hAnsi="Calibri"/>
      <w:szCs w:val="22"/>
    </w:rPr>
  </w:style>
  <w:style w:type="paragraph" w:customStyle="1" w:styleId="399">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2">
    <w:name w:val="表格标题"/>
    <w:basedOn w:val="1"/>
    <w:qFormat/>
    <w:uiPriority w:val="0"/>
    <w:pPr>
      <w:spacing w:before="120" w:line="400" w:lineRule="exact"/>
      <w:jc w:val="center"/>
    </w:pPr>
    <w:rPr>
      <w:rFonts w:eastAsia="文鼎CS中宋"/>
      <w:spacing w:val="8"/>
      <w:sz w:val="24"/>
      <w:szCs w:val="20"/>
    </w:rPr>
  </w:style>
  <w:style w:type="paragraph" w:customStyle="1" w:styleId="403">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4">
    <w:name w:val="目录文字"/>
    <w:basedOn w:val="1"/>
    <w:qFormat/>
    <w:uiPriority w:val="0"/>
    <w:pPr>
      <w:widowControl/>
      <w:spacing w:line="480" w:lineRule="auto"/>
      <w:jc w:val="left"/>
    </w:pPr>
    <w:rPr>
      <w:rFonts w:ascii="宋体" w:hAnsi="宋体"/>
      <w:sz w:val="24"/>
      <w:szCs w:val="20"/>
    </w:rPr>
  </w:style>
  <w:style w:type="paragraph" w:customStyle="1" w:styleId="405">
    <w:name w:val="Definition Term"/>
    <w:basedOn w:val="1"/>
    <w:next w:val="406"/>
    <w:qFormat/>
    <w:uiPriority w:val="0"/>
    <w:pPr>
      <w:jc w:val="left"/>
    </w:pPr>
    <w:rPr>
      <w:rFonts w:ascii="Cambria" w:hAnsi="Cambria" w:eastAsia="华文细黑" w:cs="Cambria"/>
      <w:sz w:val="24"/>
      <w:szCs w:val="20"/>
    </w:rPr>
  </w:style>
  <w:style w:type="paragraph" w:customStyle="1" w:styleId="406">
    <w:name w:val="Definition List"/>
    <w:basedOn w:val="1"/>
    <w:next w:val="405"/>
    <w:qFormat/>
    <w:uiPriority w:val="0"/>
    <w:pPr>
      <w:ind w:left="360"/>
      <w:jc w:val="left"/>
    </w:pPr>
    <w:rPr>
      <w:rFonts w:ascii="Cambria" w:hAnsi="Cambria" w:eastAsia="华文细黑" w:cs="Cambria"/>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函数注释2"/>
    <w:basedOn w:val="1"/>
    <w:qFormat/>
    <w:uiPriority w:val="0"/>
    <w:pPr>
      <w:spacing w:after="20" w:line="288" w:lineRule="auto"/>
      <w:ind w:left="1680" w:firstLine="420"/>
    </w:pPr>
  </w:style>
  <w:style w:type="paragraph" w:customStyle="1" w:styleId="41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2">
    <w:name w:val="yyn"/>
    <w:basedOn w:val="1"/>
    <w:qFormat/>
    <w:uiPriority w:val="0"/>
    <w:pPr>
      <w:keepNext/>
      <w:widowControl/>
      <w:spacing w:line="360" w:lineRule="auto"/>
      <w:ind w:right="562" w:firstLine="576"/>
    </w:pPr>
    <w:rPr>
      <w:rFonts w:ascii="宋体"/>
      <w:sz w:val="28"/>
      <w:szCs w:val="20"/>
    </w:rPr>
  </w:style>
  <w:style w:type="paragraph" w:customStyle="1" w:styleId="41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8">
    <w:name w:val="Char2"/>
    <w:basedOn w:val="1"/>
    <w:qFormat/>
    <w:uiPriority w:val="0"/>
    <w:pPr>
      <w:spacing w:line="240" w:lineRule="atLeast"/>
      <w:ind w:left="420" w:firstLine="420"/>
    </w:pPr>
    <w:rPr>
      <w:szCs w:val="21"/>
    </w:rPr>
  </w:style>
  <w:style w:type="paragraph" w:customStyle="1" w:styleId="41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0">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1">
    <w:name w:val="表蕊"/>
    <w:basedOn w:val="1"/>
    <w:qFormat/>
    <w:uiPriority w:val="0"/>
    <w:pPr>
      <w:spacing w:line="320" w:lineRule="atLeast"/>
      <w:jc w:val="left"/>
    </w:pPr>
    <w:rPr>
      <w:rFonts w:eastAsia="楷体_GB2312"/>
      <w:spacing w:val="-10"/>
      <w:szCs w:val="20"/>
    </w:rPr>
  </w:style>
  <w:style w:type="paragraph" w:customStyle="1" w:styleId="422">
    <w:name w:val="标准文字"/>
    <w:basedOn w:val="1"/>
    <w:qFormat/>
    <w:uiPriority w:val="0"/>
    <w:pPr>
      <w:spacing w:after="20" w:line="360" w:lineRule="auto"/>
      <w:ind w:firstLine="420"/>
    </w:pPr>
  </w:style>
  <w:style w:type="paragraph" w:customStyle="1" w:styleId="423">
    <w:name w:val="Char Char Char Char1"/>
    <w:basedOn w:val="1"/>
    <w:qFormat/>
    <w:uiPriority w:val="0"/>
    <w:rPr>
      <w:rFonts w:ascii="Tahoma" w:hAnsi="Tahoma"/>
      <w:sz w:val="24"/>
      <w:szCs w:val="20"/>
    </w:rPr>
  </w:style>
  <w:style w:type="paragraph" w:customStyle="1" w:styleId="424">
    <w:name w:val="纯文本1"/>
    <w:basedOn w:val="1"/>
    <w:qFormat/>
    <w:uiPriority w:val="0"/>
    <w:rPr>
      <w:rFonts w:hint="eastAsia" w:ascii="宋体" w:hAnsi="Courier New" w:eastAsia="楷体_GB2312"/>
      <w:sz w:val="28"/>
      <w:szCs w:val="20"/>
    </w:rPr>
  </w:style>
  <w:style w:type="paragraph" w:customStyle="1" w:styleId="425">
    <w:name w:val="H5"/>
    <w:basedOn w:val="1"/>
    <w:next w:val="1"/>
    <w:qFormat/>
    <w:uiPriority w:val="0"/>
    <w:pPr>
      <w:keepNext/>
      <w:spacing w:before="100" w:after="100"/>
      <w:jc w:val="left"/>
      <w:outlineLvl w:val="5"/>
    </w:pPr>
    <w:rPr>
      <w:b/>
      <w:sz w:val="20"/>
      <w:szCs w:val="20"/>
    </w:rPr>
  </w:style>
  <w:style w:type="paragraph" w:customStyle="1" w:styleId="426">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0">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3">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4">
    <w:name w:val="Char11"/>
    <w:basedOn w:val="1"/>
    <w:qFormat/>
    <w:uiPriority w:val="0"/>
    <w:rPr>
      <w:rFonts w:ascii="仿宋_GB2312" w:eastAsia="仿宋_GB2312"/>
      <w:b/>
      <w:sz w:val="32"/>
      <w:szCs w:val="32"/>
    </w:rPr>
  </w:style>
  <w:style w:type="paragraph" w:customStyle="1" w:styleId="435">
    <w:name w:val="ZDY正文"/>
    <w:basedOn w:val="1"/>
    <w:qFormat/>
    <w:uiPriority w:val="0"/>
    <w:pPr>
      <w:spacing w:before="156" w:line="360" w:lineRule="auto"/>
      <w:ind w:firstLine="200"/>
      <w:jc w:val="left"/>
    </w:pPr>
    <w:rPr>
      <w:rFonts w:ascii="宋体" w:hAnsi="宋体"/>
      <w:sz w:val="24"/>
    </w:rPr>
  </w:style>
  <w:style w:type="paragraph" w:styleId="436">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7">
    <w:name w:val="p0"/>
    <w:basedOn w:val="1"/>
    <w:qFormat/>
    <w:uiPriority w:val="0"/>
    <w:pPr>
      <w:widowControl/>
    </w:pPr>
    <w:rPr>
      <w:szCs w:val="21"/>
    </w:rPr>
  </w:style>
  <w:style w:type="paragraph" w:customStyle="1" w:styleId="438">
    <w:name w:val="菲页1"/>
    <w:basedOn w:val="3"/>
    <w:qFormat/>
    <w:uiPriority w:val="0"/>
    <w:pPr>
      <w:widowControl/>
      <w:numPr>
        <w:numId w:val="0"/>
      </w:numPr>
      <w:jc w:val="center"/>
    </w:pPr>
    <w:rPr>
      <w:rFonts w:ascii="黑体" w:hAnsi="宋体"/>
      <w:b w:val="0"/>
      <w:bCs w:val="0"/>
      <w:sz w:val="52"/>
      <w:szCs w:val="20"/>
    </w:rPr>
  </w:style>
  <w:style w:type="paragraph" w:customStyle="1" w:styleId="43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0">
    <w:name w:val="Javis"/>
    <w:basedOn w:val="1"/>
    <w:qFormat/>
    <w:uiPriority w:val="0"/>
    <w:pPr>
      <w:ind w:right="210"/>
    </w:pPr>
    <w:rPr>
      <w:rFonts w:cs="宋体"/>
      <w:sz w:val="24"/>
      <w:szCs w:val="20"/>
    </w:rPr>
  </w:style>
  <w:style w:type="paragraph" w:customStyle="1" w:styleId="441">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2">
    <w:name w:val="H2"/>
    <w:basedOn w:val="1"/>
    <w:next w:val="1"/>
    <w:qFormat/>
    <w:uiPriority w:val="0"/>
    <w:pPr>
      <w:keepNext/>
      <w:spacing w:before="100" w:after="100"/>
      <w:jc w:val="left"/>
      <w:outlineLvl w:val="2"/>
    </w:pPr>
    <w:rPr>
      <w:b/>
      <w:sz w:val="36"/>
      <w:szCs w:val="20"/>
    </w:rPr>
  </w:style>
  <w:style w:type="paragraph" w:customStyle="1" w:styleId="4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5">
    <w:name w:val="空半行"/>
    <w:basedOn w:val="1"/>
    <w:qFormat/>
    <w:uiPriority w:val="0"/>
    <w:pPr>
      <w:spacing w:line="120" w:lineRule="exact"/>
    </w:pPr>
    <w:rPr>
      <w:rFonts w:ascii="Cambria" w:hAnsi="Cambria" w:eastAsia="Tahoma" w:cs="Cambria"/>
      <w:color w:val="FFFFFF"/>
      <w:sz w:val="30"/>
      <w:szCs w:val="20"/>
    </w:rPr>
  </w:style>
  <w:style w:type="character" w:customStyle="1" w:styleId="446">
    <w:name w:val="普通(网站) 字符"/>
    <w:qFormat/>
    <w:uiPriority w:val="0"/>
    <w:rPr>
      <w:rFonts w:ascii="宋体" w:hAnsi="宋体" w:cs="宋体"/>
      <w:sz w:val="24"/>
      <w:szCs w:val="24"/>
    </w:rPr>
  </w:style>
  <w:style w:type="character" w:customStyle="1" w:styleId="447">
    <w:name w:val="font21"/>
    <w:qFormat/>
    <w:uiPriority w:val="0"/>
    <w:rPr>
      <w:rFonts w:hint="eastAsia" w:ascii="华文仿宋" w:hAnsi="华文仿宋" w:eastAsia="华文仿宋" w:cs="华文仿宋"/>
      <w:color w:val="000000"/>
      <w:sz w:val="24"/>
      <w:szCs w:val="24"/>
      <w:u w:val="none"/>
    </w:rPr>
  </w:style>
  <w:style w:type="paragraph" w:customStyle="1" w:styleId="448">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9">
    <w:name w:val="正文缩进 字符"/>
    <w:qFormat/>
    <w:uiPriority w:val="0"/>
  </w:style>
  <w:style w:type="character" w:customStyle="1" w:styleId="450">
    <w:name w:val="页眉 字符"/>
    <w:qFormat/>
    <w:uiPriority w:val="99"/>
    <w:rPr>
      <w:sz w:val="18"/>
      <w:szCs w:val="18"/>
    </w:rPr>
  </w:style>
  <w:style w:type="character" w:customStyle="1" w:styleId="451">
    <w:name w:val="正文文本 2 字符"/>
    <w:qFormat/>
    <w:uiPriority w:val="0"/>
    <w:rPr>
      <w:sz w:val="30"/>
      <w:szCs w:val="24"/>
    </w:rPr>
  </w:style>
  <w:style w:type="paragraph" w:customStyle="1" w:styleId="452">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3">
    <w:name w:val="正文文本 字符"/>
    <w:qFormat/>
    <w:uiPriority w:val="0"/>
    <w:rPr>
      <w:rFonts w:ascii="仿宋_GB2312" w:hAnsi="Times New Roman" w:eastAsia="仿宋_GB2312" w:cs="Times New Roman"/>
      <w:sz w:val="28"/>
    </w:rPr>
  </w:style>
  <w:style w:type="character" w:customStyle="1" w:styleId="454">
    <w:name w:val="标题 1 字符"/>
    <w:qFormat/>
    <w:uiPriority w:val="0"/>
    <w:rPr>
      <w:rFonts w:ascii="黑体" w:hAnsi="Times New Roman" w:eastAsia="黑体" w:cs="Times New Roman"/>
      <w:b/>
      <w:bCs/>
      <w:sz w:val="44"/>
      <w:szCs w:val="44"/>
    </w:rPr>
  </w:style>
  <w:style w:type="character" w:customStyle="1" w:styleId="455">
    <w:name w:val="标题 2 字符"/>
    <w:qFormat/>
    <w:uiPriority w:val="0"/>
    <w:rPr>
      <w:rFonts w:ascii="Arial" w:hAnsi="Arial" w:eastAsia="黑体" w:cs="Times New Roman"/>
      <w:b/>
      <w:bCs/>
      <w:sz w:val="32"/>
      <w:szCs w:val="32"/>
    </w:rPr>
  </w:style>
  <w:style w:type="character" w:customStyle="1" w:styleId="456">
    <w:name w:val="标题 3 字符"/>
    <w:qFormat/>
    <w:uiPriority w:val="0"/>
    <w:rPr>
      <w:rFonts w:ascii="黑体" w:hAnsi="Times New Roman" w:eastAsia="黑体" w:cs="Times New Roman"/>
      <w:b/>
      <w:bCs/>
      <w:sz w:val="32"/>
      <w:szCs w:val="32"/>
    </w:rPr>
  </w:style>
  <w:style w:type="character" w:customStyle="1" w:styleId="457">
    <w:name w:val="标题 4 字符"/>
    <w:qFormat/>
    <w:uiPriority w:val="0"/>
    <w:rPr>
      <w:rFonts w:ascii="Arial" w:hAnsi="Arial" w:eastAsia="黑体"/>
      <w:b/>
      <w:bCs/>
      <w:sz w:val="28"/>
      <w:szCs w:val="28"/>
    </w:rPr>
  </w:style>
  <w:style w:type="character" w:customStyle="1" w:styleId="458">
    <w:name w:val="标题 5 字符"/>
    <w:qFormat/>
    <w:uiPriority w:val="0"/>
    <w:rPr>
      <w:rFonts w:ascii="黑体" w:hAnsi="Times New Roman" w:eastAsia="黑体" w:cs="Times New Roman"/>
      <w:b/>
      <w:bCs/>
      <w:sz w:val="28"/>
      <w:szCs w:val="28"/>
    </w:rPr>
  </w:style>
  <w:style w:type="character" w:customStyle="1" w:styleId="459">
    <w:name w:val="标题 6 字符"/>
    <w:qFormat/>
    <w:uiPriority w:val="0"/>
    <w:rPr>
      <w:rFonts w:ascii="Arial" w:hAnsi="Arial" w:eastAsia="黑体" w:cs="Times New Roman"/>
      <w:b/>
      <w:sz w:val="24"/>
      <w:szCs w:val="24"/>
    </w:rPr>
  </w:style>
  <w:style w:type="character" w:customStyle="1" w:styleId="460">
    <w:name w:val="标题 7 字符"/>
    <w:qFormat/>
    <w:uiPriority w:val="0"/>
    <w:rPr>
      <w:rFonts w:ascii="Times New Roman" w:hAnsi="Times New Roman" w:eastAsia="宋体" w:cs="Times New Roman"/>
      <w:b/>
      <w:sz w:val="24"/>
      <w:szCs w:val="24"/>
    </w:rPr>
  </w:style>
  <w:style w:type="character" w:customStyle="1" w:styleId="461">
    <w:name w:val="标题 8 字符"/>
    <w:qFormat/>
    <w:uiPriority w:val="0"/>
    <w:rPr>
      <w:rFonts w:ascii="Arial" w:hAnsi="Arial" w:eastAsia="黑体" w:cs="Times New Roman"/>
      <w:sz w:val="24"/>
      <w:szCs w:val="24"/>
    </w:rPr>
  </w:style>
  <w:style w:type="character" w:customStyle="1" w:styleId="462">
    <w:name w:val="标题 9 字符"/>
    <w:qFormat/>
    <w:uiPriority w:val="0"/>
    <w:rPr>
      <w:rFonts w:ascii="Arial" w:hAnsi="Arial" w:eastAsia="黑体" w:cs="Times New Roman"/>
      <w:sz w:val="21"/>
      <w:szCs w:val="24"/>
    </w:rPr>
  </w:style>
  <w:style w:type="character" w:customStyle="1" w:styleId="463">
    <w:name w:val="文档结构图 字符"/>
    <w:qFormat/>
    <w:uiPriority w:val="0"/>
    <w:rPr>
      <w:rFonts w:ascii="Times New Roman" w:hAnsi="Times New Roman" w:eastAsia="宋体" w:cs="Times New Roman"/>
      <w:sz w:val="21"/>
      <w:szCs w:val="24"/>
      <w:shd w:val="clear" w:color="auto" w:fill="000080"/>
    </w:rPr>
  </w:style>
  <w:style w:type="character" w:customStyle="1" w:styleId="464">
    <w:name w:val="批注文字 字符"/>
    <w:qFormat/>
    <w:uiPriority w:val="0"/>
    <w:rPr>
      <w:rFonts w:ascii="Times New Roman" w:hAnsi="Times New Roman" w:eastAsia="宋体" w:cs="Times New Roman"/>
      <w:sz w:val="21"/>
      <w:szCs w:val="24"/>
    </w:rPr>
  </w:style>
  <w:style w:type="character" w:customStyle="1" w:styleId="465">
    <w:name w:val="称呼 字符"/>
    <w:qFormat/>
    <w:uiPriority w:val="0"/>
    <w:rPr>
      <w:rFonts w:ascii="Times New Roman" w:hAnsi="Times New Roman" w:eastAsia="宋体" w:cs="Times New Roman"/>
      <w:sz w:val="28"/>
      <w:szCs w:val="24"/>
    </w:rPr>
  </w:style>
  <w:style w:type="character" w:customStyle="1" w:styleId="466">
    <w:name w:val="正文文本 3 字符"/>
    <w:qFormat/>
    <w:uiPriority w:val="0"/>
    <w:rPr>
      <w:rFonts w:ascii="Times New Roman" w:hAnsi="Times New Roman" w:eastAsia="宋体" w:cs="Times New Roman"/>
      <w:b/>
      <w:bCs/>
      <w:sz w:val="24"/>
      <w:szCs w:val="24"/>
    </w:rPr>
  </w:style>
  <w:style w:type="character" w:customStyle="1" w:styleId="467">
    <w:name w:val="结束语 字符"/>
    <w:qFormat/>
    <w:uiPriority w:val="0"/>
    <w:rPr>
      <w:rFonts w:ascii="Times New Roman" w:hAnsi="Times New Roman" w:eastAsia="宋体" w:cs="Times New Roman"/>
      <w:sz w:val="28"/>
      <w:szCs w:val="24"/>
    </w:rPr>
  </w:style>
  <w:style w:type="character" w:customStyle="1" w:styleId="468">
    <w:name w:val="正文文本缩进 字符"/>
    <w:qFormat/>
    <w:uiPriority w:val="0"/>
    <w:rPr>
      <w:rFonts w:ascii="仿宋_GB2312" w:hAnsi="Times New Roman" w:eastAsia="仿宋_GB2312" w:cs="Times New Roman"/>
      <w:sz w:val="28"/>
    </w:rPr>
  </w:style>
  <w:style w:type="character" w:customStyle="1" w:styleId="469">
    <w:name w:val="纯文本 字符"/>
    <w:qFormat/>
    <w:uiPriority w:val="0"/>
    <w:rPr>
      <w:rFonts w:ascii="宋体" w:hAnsi="Courier New" w:eastAsia="宋体" w:cs="Times New Roman"/>
      <w:sz w:val="21"/>
      <w:szCs w:val="21"/>
    </w:rPr>
  </w:style>
  <w:style w:type="character" w:customStyle="1" w:styleId="470">
    <w:name w:val="日期 字符"/>
    <w:qFormat/>
    <w:uiPriority w:val="0"/>
    <w:rPr>
      <w:rFonts w:ascii="楷体_GB2312" w:hAnsi="Times New Roman" w:eastAsia="楷体_GB2312" w:cs="Times New Roman"/>
      <w:b/>
      <w:sz w:val="28"/>
      <w:szCs w:val="24"/>
    </w:rPr>
  </w:style>
  <w:style w:type="character" w:customStyle="1" w:styleId="471">
    <w:name w:val="正文文本缩进 2 字符"/>
    <w:qFormat/>
    <w:uiPriority w:val="0"/>
    <w:rPr>
      <w:rFonts w:ascii="楷体_GB2312" w:hAnsi="Times New Roman" w:eastAsia="楷体_GB2312" w:cs="Times New Roman"/>
      <w:sz w:val="24"/>
      <w:szCs w:val="24"/>
    </w:rPr>
  </w:style>
  <w:style w:type="character" w:customStyle="1" w:styleId="472">
    <w:name w:val="批注框文本 字符"/>
    <w:qFormat/>
    <w:uiPriority w:val="0"/>
    <w:rPr>
      <w:rFonts w:ascii="Times New Roman" w:hAnsi="Times New Roman" w:eastAsia="宋体" w:cs="Times New Roman"/>
      <w:sz w:val="18"/>
      <w:szCs w:val="18"/>
    </w:rPr>
  </w:style>
  <w:style w:type="character" w:customStyle="1" w:styleId="473">
    <w:name w:val="页脚 字符"/>
    <w:qFormat/>
    <w:uiPriority w:val="99"/>
    <w:rPr>
      <w:rFonts w:ascii="Times New Roman" w:hAnsi="Times New Roman" w:eastAsia="宋体" w:cs="Times New Roman"/>
      <w:sz w:val="18"/>
      <w:szCs w:val="18"/>
    </w:rPr>
  </w:style>
  <w:style w:type="character" w:customStyle="1" w:styleId="474">
    <w:name w:val="副标题 字符"/>
    <w:qFormat/>
    <w:uiPriority w:val="0"/>
    <w:rPr>
      <w:rFonts w:ascii="幼圆" w:hAnsi="幼圆" w:eastAsia="宋体" w:cs="Times New Roman"/>
      <w:b/>
      <w:bCs/>
      <w:sz w:val="32"/>
      <w:szCs w:val="32"/>
    </w:rPr>
  </w:style>
  <w:style w:type="character" w:customStyle="1" w:styleId="475">
    <w:name w:val="脚注文本 字符"/>
    <w:qFormat/>
    <w:uiPriority w:val="0"/>
    <w:rPr>
      <w:rFonts w:ascii="Times New Roman" w:hAnsi="Times New Roman" w:eastAsia="宋体" w:cs="Times New Roman"/>
      <w:sz w:val="18"/>
      <w:szCs w:val="18"/>
    </w:rPr>
  </w:style>
  <w:style w:type="character" w:customStyle="1" w:styleId="476">
    <w:name w:val="正文文本缩进 3 字符"/>
    <w:qFormat/>
    <w:uiPriority w:val="0"/>
    <w:rPr>
      <w:rFonts w:ascii="仿宋_GB2312" w:hAnsi="Times New Roman" w:eastAsia="仿宋_GB2312" w:cs="Times New Roman"/>
      <w:sz w:val="32"/>
    </w:rPr>
  </w:style>
  <w:style w:type="character" w:customStyle="1" w:styleId="477">
    <w:name w:val="HTML 预设格式 字符"/>
    <w:qFormat/>
    <w:uiPriority w:val="0"/>
    <w:rPr>
      <w:rFonts w:ascii="黑体" w:hAnsi="Courier New" w:eastAsia="黑体" w:cs="Times New Roman"/>
    </w:rPr>
  </w:style>
  <w:style w:type="character" w:customStyle="1" w:styleId="478">
    <w:name w:val="标题 字符"/>
    <w:qFormat/>
    <w:uiPriority w:val="0"/>
    <w:rPr>
      <w:rFonts w:ascii="Arial" w:hAnsi="Arial" w:eastAsia="宋体" w:cs="Arial"/>
      <w:b/>
      <w:bCs/>
      <w:sz w:val="32"/>
      <w:szCs w:val="32"/>
    </w:rPr>
  </w:style>
  <w:style w:type="character" w:customStyle="1" w:styleId="479">
    <w:name w:val="批注主题 字符"/>
    <w:qFormat/>
    <w:uiPriority w:val="0"/>
    <w:rPr>
      <w:rFonts w:ascii="Times New Roman" w:hAnsi="Times New Roman" w:eastAsia="宋体" w:cs="Times New Roman"/>
      <w:b/>
      <w:bCs/>
      <w:sz w:val="21"/>
      <w:szCs w:val="24"/>
      <w:lang w:val="en-US" w:eastAsia="zh-CN" w:bidi="ar-SA"/>
    </w:rPr>
  </w:style>
  <w:style w:type="character" w:customStyle="1" w:styleId="480">
    <w:name w:val="正文文本首行缩进 2 字符"/>
    <w:qFormat/>
    <w:uiPriority w:val="0"/>
    <w:rPr>
      <w:rFonts w:ascii="Cambria" w:hAnsi="Cambria" w:eastAsia="华文细黑" w:cs="Times New Roman"/>
      <w:sz w:val="21"/>
    </w:rPr>
  </w:style>
  <w:style w:type="character" w:customStyle="1" w:styleId="481">
    <w:name w:val="bds_nopic1"/>
    <w:qFormat/>
    <w:uiPriority w:val="0"/>
    <w:rPr>
      <w:rFonts w:ascii="Times New Roman" w:hAnsi="Times New Roman" w:eastAsia="宋体" w:cs="Times New Roman"/>
    </w:rPr>
  </w:style>
  <w:style w:type="character" w:customStyle="1" w:styleId="482">
    <w:name w:val="text"/>
    <w:qFormat/>
    <w:uiPriority w:val="0"/>
    <w:rPr>
      <w:rFonts w:ascii="Times New Roman" w:hAnsi="Times New Roman" w:eastAsia="宋体" w:cs="Times New Roman"/>
      <w:b/>
      <w:color w:val="000000"/>
      <w:sz w:val="21"/>
      <w:szCs w:val="21"/>
    </w:rPr>
  </w:style>
  <w:style w:type="character" w:customStyle="1" w:styleId="483">
    <w:name w:val="明显引用 字符"/>
    <w:qFormat/>
    <w:uiPriority w:val="0"/>
    <w:rPr>
      <w:rFonts w:ascii="Times New Roman" w:hAnsi="Times New Roman" w:eastAsia="宋体" w:cs="Times New Roman"/>
      <w:b/>
      <w:bCs/>
      <w:i/>
      <w:iCs/>
      <w:color w:val="4F81BD"/>
      <w:sz w:val="21"/>
      <w:szCs w:val="22"/>
    </w:rPr>
  </w:style>
  <w:style w:type="character" w:customStyle="1" w:styleId="484">
    <w:name w:val="gray"/>
    <w:qFormat/>
    <w:uiPriority w:val="0"/>
    <w:rPr>
      <w:rFonts w:ascii="Times New Roman" w:hAnsi="Times New Roman" w:eastAsia="宋体" w:cs="Times New Roman"/>
      <w:color w:val="666666"/>
    </w:rPr>
  </w:style>
  <w:style w:type="character" w:customStyle="1" w:styleId="485">
    <w:name w:val="bds_more1"/>
    <w:qFormat/>
    <w:uiPriority w:val="0"/>
    <w:rPr>
      <w:rFonts w:ascii="Times New Roman" w:hAnsi="Times New Roman" w:eastAsia="宋体" w:cs="Times New Roman"/>
    </w:rPr>
  </w:style>
  <w:style w:type="character" w:customStyle="1" w:styleId="486">
    <w:name w:val="样式 三号 下划线"/>
    <w:qFormat/>
    <w:uiPriority w:val="0"/>
    <w:rPr>
      <w:rFonts w:ascii="Times New Roman" w:hAnsi="Times New Roman" w:eastAsia="宋体" w:cs="Times New Roman"/>
      <w:sz w:val="28"/>
      <w:u w:val="single"/>
    </w:rPr>
  </w:style>
  <w:style w:type="character" w:customStyle="1" w:styleId="487">
    <w:name w:val="text1"/>
    <w:qFormat/>
    <w:uiPriority w:val="0"/>
    <w:rPr>
      <w:rFonts w:ascii="Times New Roman" w:hAnsi="Times New Roman" w:eastAsia="宋体" w:cs="Times New Roman"/>
      <w:b/>
      <w:color w:val="000000"/>
      <w:sz w:val="21"/>
      <w:szCs w:val="21"/>
    </w:rPr>
  </w:style>
  <w:style w:type="character" w:customStyle="1" w:styleId="488">
    <w:name w:val="bds_nopic"/>
    <w:qFormat/>
    <w:uiPriority w:val="0"/>
    <w:rPr>
      <w:rFonts w:ascii="Times New Roman" w:hAnsi="Times New Roman" w:eastAsia="宋体" w:cs="Times New Roman"/>
    </w:rPr>
  </w:style>
  <w:style w:type="character" w:customStyle="1" w:styleId="489">
    <w:name w:val="引用 字符"/>
    <w:qFormat/>
    <w:uiPriority w:val="0"/>
    <w:rPr>
      <w:rFonts w:ascii="Times New Roman" w:hAnsi="Times New Roman" w:eastAsia="宋体" w:cs="Times New Roman"/>
      <w:i/>
      <w:iCs/>
      <w:color w:val="000000"/>
      <w:sz w:val="21"/>
      <w:szCs w:val="22"/>
    </w:rPr>
  </w:style>
  <w:style w:type="character" w:customStyle="1" w:styleId="490">
    <w:name w:val="bds_more"/>
    <w:qFormat/>
    <w:uiPriority w:val="0"/>
    <w:rPr>
      <w:rFonts w:ascii="Times New Roman" w:hAnsi="Times New Roman" w:eastAsia="宋体" w:cs="Times New Roman"/>
    </w:rPr>
  </w:style>
  <w:style w:type="character" w:customStyle="1" w:styleId="491">
    <w:name w:val="bds_more2"/>
    <w:qFormat/>
    <w:uiPriority w:val="0"/>
    <w:rPr>
      <w:rFonts w:hint="eastAsia" w:ascii="宋体" w:hAnsi="宋体" w:eastAsia="宋体" w:cs="宋体"/>
    </w:rPr>
  </w:style>
  <w:style w:type="character" w:customStyle="1" w:styleId="492">
    <w:name w:val="bds_nopic2"/>
    <w:qFormat/>
    <w:uiPriority w:val="0"/>
    <w:rPr>
      <w:rFonts w:ascii="Times New Roman" w:hAnsi="Times New Roman" w:eastAsia="宋体" w:cs="Times New Roman"/>
    </w:rPr>
  </w:style>
  <w:style w:type="paragraph" w:customStyle="1" w:styleId="493">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6">
    <w:name w:val="项目编号1"/>
    <w:basedOn w:val="1"/>
    <w:next w:val="1"/>
    <w:qFormat/>
    <w:uiPriority w:val="0"/>
    <w:pPr>
      <w:numPr>
        <w:ilvl w:val="0"/>
        <w:numId w:val="4"/>
      </w:numPr>
      <w:spacing w:line="360" w:lineRule="auto"/>
      <w:jc w:val="left"/>
    </w:pPr>
    <w:rPr>
      <w:rFonts w:ascii="宋体"/>
      <w:sz w:val="24"/>
    </w:rPr>
  </w:style>
  <w:style w:type="paragraph" w:customStyle="1" w:styleId="497">
    <w:name w:val="题注4"/>
    <w:basedOn w:val="1"/>
    <w:next w:val="14"/>
    <w:qFormat/>
    <w:uiPriority w:val="0"/>
    <w:pPr>
      <w:framePr w:hSpace="180" w:wrap="around" w:vAnchor="text" w:hAnchor="margin" w:y="514"/>
      <w:jc w:val="center"/>
    </w:pPr>
    <w:rPr>
      <w:b/>
      <w:color w:val="000000"/>
      <w:szCs w:val="21"/>
      <w:lang w:val="en-GB"/>
    </w:rPr>
  </w:style>
  <w:style w:type="paragraph" w:customStyle="1" w:styleId="498">
    <w:name w:val="列出段落2"/>
    <w:basedOn w:val="1"/>
    <w:qFormat/>
    <w:uiPriority w:val="99"/>
    <w:pPr>
      <w:ind w:left="425"/>
    </w:pPr>
    <w:rPr>
      <w:rFonts w:ascii="Calibri" w:hAnsi="Calibri"/>
    </w:rPr>
  </w:style>
  <w:style w:type="paragraph" w:customStyle="1" w:styleId="499">
    <w:name w:val="样式2"/>
    <w:basedOn w:val="2"/>
    <w:qFormat/>
    <w:uiPriority w:val="0"/>
    <w:pPr>
      <w:numPr>
        <w:numId w:val="5"/>
      </w:numPr>
      <w:tabs>
        <w:tab w:val="left" w:pos="425"/>
      </w:tabs>
      <w:jc w:val="both"/>
    </w:pPr>
    <w:rPr>
      <w:rFonts w:ascii="Times New Roman" w:eastAsia="宋体"/>
      <w:sz w:val="32"/>
    </w:rPr>
  </w:style>
  <w:style w:type="paragraph" w:customStyle="1" w:styleId="500">
    <w:name w:val="表中"/>
    <w:basedOn w:val="1"/>
    <w:qFormat/>
    <w:uiPriority w:val="0"/>
    <w:pPr>
      <w:spacing w:line="360" w:lineRule="atLeast"/>
      <w:jc w:val="center"/>
    </w:pPr>
    <w:rPr>
      <w:szCs w:val="20"/>
    </w:rPr>
  </w:style>
  <w:style w:type="paragraph" w:customStyle="1" w:styleId="501">
    <w:name w:val="Char Char Char1 Char Char Char1"/>
    <w:basedOn w:val="1"/>
    <w:qFormat/>
    <w:uiPriority w:val="0"/>
    <w:pPr>
      <w:ind w:firstLine="200"/>
    </w:pPr>
    <w:rPr>
      <w:rFonts w:ascii="Tahoma" w:hAnsi="Tahoma"/>
      <w:sz w:val="24"/>
      <w:szCs w:val="20"/>
    </w:rPr>
  </w:style>
  <w:style w:type="paragraph" w:customStyle="1" w:styleId="502">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3">
    <w:name w:val="Char Char Char Char Char Char Char Char Char Char Char Char Char Char Char Char1"/>
    <w:basedOn w:val="1"/>
    <w:qFormat/>
    <w:uiPriority w:val="0"/>
    <w:pPr>
      <w:tabs>
        <w:tab w:val="left" w:pos="360"/>
      </w:tabs>
    </w:pPr>
    <w:rPr>
      <w:sz w:val="24"/>
    </w:rPr>
  </w:style>
  <w:style w:type="table" w:customStyle="1" w:styleId="504">
    <w:name w:val="网格型 21"/>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5">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6">
    <w:name w:val="hover"/>
    <w:qFormat/>
    <w:uiPriority w:val="0"/>
    <w:rPr>
      <w:shd w:val="clear" w:color="auto" w:fill="EEEEEE"/>
    </w:rPr>
  </w:style>
  <w:style w:type="character" w:customStyle="1" w:styleId="507">
    <w:name w:val="hour_pm"/>
    <w:qFormat/>
    <w:uiPriority w:val="0"/>
  </w:style>
  <w:style w:type="character" w:customStyle="1" w:styleId="508">
    <w:name w:val="old"/>
    <w:qFormat/>
    <w:uiPriority w:val="0"/>
    <w:rPr>
      <w:color w:val="999999"/>
    </w:rPr>
  </w:style>
  <w:style w:type="character" w:customStyle="1" w:styleId="509">
    <w:name w:val="glyphicon"/>
    <w:qFormat/>
    <w:uiPriority w:val="0"/>
  </w:style>
  <w:style w:type="character" w:customStyle="1" w:styleId="510">
    <w:name w:val="hour_am"/>
    <w:qFormat/>
    <w:uiPriority w:val="0"/>
  </w:style>
  <w:style w:type="character" w:customStyle="1" w:styleId="511">
    <w:name w:val="hover6"/>
    <w:qFormat/>
    <w:uiPriority w:val="0"/>
    <w:rPr>
      <w:shd w:val="clear" w:color="auto" w:fill="EEEEEE"/>
    </w:rPr>
  </w:style>
  <w:style w:type="paragraph" w:customStyle="1" w:styleId="512">
    <w:name w:val="_Style 88"/>
    <w:basedOn w:val="1"/>
    <w:qFormat/>
    <w:uiPriority w:val="0"/>
    <w:rPr>
      <w:rFonts w:eastAsia="Times New Roman"/>
      <w:szCs w:val="20"/>
    </w:rPr>
  </w:style>
  <w:style w:type="paragraph" w:customStyle="1" w:styleId="513">
    <w:name w:val="BodyText1I2"/>
    <w:basedOn w:val="514"/>
    <w:qFormat/>
    <w:uiPriority w:val="99"/>
    <w:pPr>
      <w:ind w:left="0" w:firstLine="420"/>
    </w:pPr>
  </w:style>
  <w:style w:type="paragraph" w:customStyle="1" w:styleId="514">
    <w:name w:val="BodyTextIndent"/>
    <w:basedOn w:val="1"/>
    <w:qFormat/>
    <w:uiPriority w:val="99"/>
    <w:pPr>
      <w:spacing w:line="360" w:lineRule="auto"/>
      <w:ind w:left="257"/>
    </w:pPr>
    <w:rPr>
      <w:rFonts w:ascii="宋体" w:hAnsi="宋体" w:eastAsia="仿宋_GB2312"/>
      <w:b/>
      <w:sz w:val="24"/>
      <w:szCs w:val="20"/>
    </w:rPr>
  </w:style>
  <w:style w:type="paragraph" w:customStyle="1" w:styleId="515">
    <w:name w:val="引文目录1"/>
    <w:basedOn w:val="1"/>
    <w:next w:val="1"/>
    <w:qFormat/>
    <w:uiPriority w:val="0"/>
    <w:pPr>
      <w:ind w:left="420"/>
    </w:p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6"/>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4"/>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0aaeae7d-d523-473a-908f-709e22ca3563</errorID>
      <errorWord>：/</errorWord>
      <group>L1_Punc</group>
      <groupName>标点问题</groupName>
      <ability>L2_Punc</ability>
      <abilityName>标点符号检查</abilityName>
      <candidateList>
        <item>：</item>
      </candidateList>
      <explain/>
      <paraID>6271E0EF</paraID>
      <start>18</start>
      <end>20</end>
      <status>ignored</status>
      <modifiedWord/>
      <trackRevisions>false</trackRevisions>
    </reviewItem>
    <reviewItem>
      <errorID>6c3270e1-1883-4f07-882f-dcc432a91788</errorID>
      <errorWord>.</errorWord>
      <group>L1_Format</group>
      <groupName>格式问题</groupName>
      <ability>L2_HalfPunc</ability>
      <abilityName>全半角检查</abilityName>
      <candidateList>
        <item>。</item>
      </candidateList>
      <explain>文本全半角错误。</explain>
      <paraID> B2C1DD0</paraID>
      <start>5</start>
      <end>6</end>
      <status>ignored</status>
      <modifiedWord/>
      <trackRevisions>false</trackRevisions>
    </reviewItem>
    <reviewItem>
      <errorID>d7ecb013-c81f-4485-861f-2e482ef812f5</errorID>
      <errorWord>单位的</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 8B487F4</paraID>
      <start>134</start>
      <end>137</end>
      <status>ignored</status>
      <modifiedWord/>
      <trackRevisions>false</trackRevisions>
    </reviewItem>
    <reviewItem>
      <errorID>acaa0bfb-e2b2-413e-a7d7-21aa761d1045</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ignored</status>
      <modifiedWord/>
      <trackRevisions>false</trackRevisions>
    </reviewItem>
    <reviewItem>
      <errorID>f6b96332-20bd-4d8e-a0db-96f48c30e2d2</errorID>
      <errorWord>（</errorWord>
      <group>L1_Format</group>
      <groupName>格式问题</groupName>
      <ability>L2_HalfPunc</ability>
      <abilityName>全半角检查</abilityName>
      <candidateList>
        <item>(</item>
      </candidateList>
      <explain>文本全半角错误。</explain>
      <paraID>50B687EC</paraID>
      <start>0</start>
      <end>1</end>
      <status>ignored</status>
      <modifiedWord/>
      <trackRevisions>false</trackRevisions>
    </reviewItem>
    <reviewItem>
      <errorID>14bbedd2-1623-4203-821e-5a54a470ab32</errorID>
      <errorWord>）</errorWord>
      <group>L1_Format</group>
      <groupName>格式问题</groupName>
      <ability>L2_HalfPunc</ability>
      <abilityName>全半角检查</abilityName>
      <candidateList>
        <item>)</item>
      </candidateList>
      <explain>文本全半角错误。</explain>
      <paraID>50B687EC</paraID>
      <start>2</start>
      <end>3</end>
      <status>ignored</status>
      <modifiedWord/>
      <trackRevisions>false</trackRevisions>
    </reviewItem>
    <reviewItem>
      <errorID>07aabcfb-b4ce-43e0-a5ce-23b8f9dc96a2</errorID>
      <errorWord>。</errorWord>
      <group>L1_Format</group>
      <groupName>格式问题</groupName>
      <ability>L2_HalfPunc</ability>
      <abilityName>全半角检查</abilityName>
      <candidateList>
        <item>.</item>
      </candidateList>
      <explain>文本全半角错误。</explain>
      <paraID>50B687EC</paraID>
      <start>62</start>
      <end>63</end>
      <status>ignored</status>
      <modifiedWord/>
      <trackRevisions>false</trackRevisions>
    </reviewItem>
    <reviewItem>
      <errorID>3dc3e921-8c67-463e-ad45-6de43b5e8229</errorID>
      <errorWord>.</errorWord>
      <group>L1_Format</group>
      <groupName>格式问题</groupName>
      <ability>L2_HalfPunc</ability>
      <abilityName>全半角检查</abilityName>
      <candidateList>
        <item>。</item>
      </candidateList>
      <explain>文本全半角错误。</explain>
      <paraID>331623EF</paraID>
      <start>4</start>
      <end>5</end>
      <status>ignored</status>
      <modifiedWord/>
      <trackRevisions>false</trackRevisions>
    </reviewItem>
    <reviewItem>
      <errorID>4ffde2f5-0d1a-4fb5-9163-e707ecf61cda</errorID>
      <errorWord>*</errorWord>
      <group>L1_Punc</group>
      <groupName>标点问题</groupName>
      <ability>L2_Punc</ability>
      <abilityName>标点符号检查</abilityName>
      <candidateList/>
      <explain/>
      <paraID>15BA1163</paraID>
      <start>0</start>
      <end>1</end>
      <status>ignored</status>
      <modifiedWord/>
      <trackRevisions>false</trackRevisions>
    </reviewItem>
    <reviewItem>
      <errorID>7a6904f2-c6a4-4031-920a-2edc8000895b</errorID>
      <errorWord>*</errorWord>
      <group>L1_Punc</group>
      <groupName>标点问题</groupName>
      <ability>L2_Punc</ability>
      <abilityName>标点符号检查</abilityName>
      <candidateList/>
      <explain/>
      <paraID>2E3F434C</paraID>
      <start>0</start>
      <end>1</end>
      <status>ignored</status>
      <modifiedWord/>
      <trackRevisions>false</trackRevisions>
    </reviewItem>
    <reviewItem>
      <errorID>0398b0a7-1344-4e04-a442-35f3b75607c3</errorID>
      <errorWord>*</errorWord>
      <group>L1_Punc</group>
      <groupName>标点问题</groupName>
      <ability>L2_Punc</ability>
      <abilityName>标点符号检查</abilityName>
      <candidateList/>
      <explain/>
      <paraID>  58231E</paraID>
      <start>0</start>
      <end>1</end>
      <status>ignored</status>
      <modifiedWord/>
      <trackRevisions>false</trackRevisions>
    </reviewItem>
    <reviewItem>
      <errorID>409a7c71-4566-47fc-ad9d-493d2f7e57ad</errorID>
      <errorWord>*</errorWord>
      <group>L1_Punc</group>
      <groupName>标点问题</groupName>
      <ability>L2_Punc</ability>
      <abilityName>标点符号检查</abilityName>
      <candidateList/>
      <explain/>
      <paraID>28646274</paraID>
      <start>0</start>
      <end>1</end>
      <status>ignored</status>
      <modifiedWord/>
      <trackRevisions>false</trackRevisions>
    </reviewItem>
    <reviewItem>
      <errorID>17276890-0b68-45e1-9b96-173ec0da9ce7</errorID>
      <errorWord>*</errorWord>
      <group>L1_Punc</group>
      <groupName>标点问题</groupName>
      <ability>L2_Punc</ability>
      <abilityName>标点符号检查</abilityName>
      <candidateList/>
      <explain/>
      <paraID>343FBDEE</paraID>
      <start>0</start>
      <end>1</end>
      <status>ignored</status>
      <modifiedWord/>
      <trackRevisions>false</trackRevisions>
    </reviewItem>
    <reviewItem>
      <errorID>864d2311-60ac-4735-a1b9-f5ed23b656d6</errorID>
      <errorWord>*</errorWord>
      <group>L1_Punc</group>
      <groupName>标点问题</groupName>
      <ability>L2_Punc</ability>
      <abilityName>标点符号检查</abilityName>
      <candidateList/>
      <explain/>
      <paraID>51FF48A4</paraID>
      <start>0</start>
      <end>1</end>
      <status>ignored</status>
      <modifiedWord/>
      <trackRevisions>false</trackRevisions>
    </reviewItem>
    <reviewItem>
      <errorID>87c83d1b-ca4c-4a10-89dd-0966bb195beb</errorID>
      <errorWord>*</errorWord>
      <group>L1_Punc</group>
      <groupName>标点问题</groupName>
      <ability>L2_Punc</ability>
      <abilityName>标点符号检查</abilityName>
      <candidateList/>
      <explain/>
      <paraID>608C7884</paraID>
      <start>0</start>
      <end>1</end>
      <status>ignored</status>
      <modifiedWord/>
      <trackRevisions>false</trackRevisions>
    </reviewItem>
    <reviewItem>
      <errorID>ccd5742a-b3ce-468e-9178-fecb9f6feb6f</errorID>
      <errorWord>*</errorWord>
      <group>L1_Punc</group>
      <groupName>标点问题</groupName>
      <ability>L2_Punc</ability>
      <abilityName>标点符号检查</abilityName>
      <candidateList/>
      <explain/>
      <paraID> 82D02E1</paraID>
      <start>0</start>
      <end>1</end>
      <status>ignored</status>
      <modifiedWord/>
      <trackRevisions>false</trackRevisions>
    </reviewItem>
    <reviewItem>
      <errorID>09316cf4-ba6d-409f-a47a-81dc6e4c9a72</errorID>
      <errorWord>*</errorWord>
      <group>L1_Punc</group>
      <groupName>标点问题</groupName>
      <ability>L2_Punc</ability>
      <abilityName>标点符号检查</abilityName>
      <candidateList/>
      <explain/>
      <paraID>187BD2B6</paraID>
      <start>0</start>
      <end>1</end>
      <status>ignored</status>
      <modifiedWord/>
      <trackRevisions>false</trackRevisions>
    </reviewItem>
    <reviewItem>
      <errorID>d05aabef-f7c8-410e-afe8-69b3ed823787</errorID>
      <errorWord>*</errorWord>
      <group>L1_Punc</group>
      <groupName>标点问题</groupName>
      <ability>L2_Punc</ability>
      <abilityName>标点符号检查</abilityName>
      <candidateList/>
      <explain/>
      <paraID>5AA6F114</paraID>
      <start>0</start>
      <end>1</end>
      <status>ignored</status>
      <modifiedWord/>
      <trackRevisions>false</trackRevisions>
    </reviewItem>
    <reviewItem>
      <errorID>dae2956e-b7a8-48fb-b056-08ea9ffe0461</errorID>
      <errorWord>*</errorWord>
      <group>L1_Punc</group>
      <groupName>标点问题</groupName>
      <ability>L2_Punc</ability>
      <abilityName>标点符号检查</abilityName>
      <candidateList/>
      <explain/>
      <paraID>3AF3A1FA</paraID>
      <start>0</start>
      <end>1</end>
      <status>ignored</status>
      <modifiedWord/>
      <trackRevisions>false</trackRevisions>
    </reviewItem>
    <reviewItem>
      <errorID>d5bcff44-25e5-4d19-a336-1e29882e6eb1</errorID>
      <errorWord>*</errorWord>
      <group>L1_Punc</group>
      <groupName>标点问题</groupName>
      <ability>L2_Punc</ability>
      <abilityName>标点符号检查</abilityName>
      <candidateList/>
      <explain/>
      <paraID>7BEBC3BC</paraID>
      <start>0</start>
      <end>1</end>
      <status>ignored</status>
      <modifiedWord/>
      <trackRevisions>false</trackRevisions>
    </reviewItem>
    <reviewItem>
      <errorID>cf19a5d4-a035-449e-8c62-be6fafe00ea7</errorID>
      <errorWord>*</errorWord>
      <group>L1_Punc</group>
      <groupName>标点问题</groupName>
      <ability>L2_Punc</ability>
      <abilityName>标点符号检查</abilityName>
      <candidateList/>
      <explain/>
      <paraID>5DDF3927</paraID>
      <start>0</start>
      <end>1</end>
      <status>ignored</status>
      <modifiedWord/>
      <trackRevisions>false</trackRevisions>
    </reviewItem>
    <reviewItem>
      <errorID>90f7527e-2491-4f91-add2-615753a2a5ad</errorID>
      <errorWord>*</errorWord>
      <group>L1_Punc</group>
      <groupName>标点问题</groupName>
      <ability>L2_Punc</ability>
      <abilityName>标点符号检查</abilityName>
      <candidateList/>
      <explain/>
      <paraID>1AE43554</paraID>
      <start>0</start>
      <end>1</end>
      <status>ignored</status>
      <modifiedWord/>
      <trackRevisions>false</trackRevisions>
    </reviewItem>
    <reviewItem>
      <errorID>d95bb8b3-9acb-422f-a59d-293ccc05098b</errorID>
      <errorWord>*</errorWord>
      <group>L1_Punc</group>
      <groupName>标点问题</groupName>
      <ability>L2_Punc</ability>
      <abilityName>标点符号检查</abilityName>
      <candidateList/>
      <explain/>
      <paraID>7B74F6BE</paraID>
      <start>0</start>
      <end>1</end>
      <status>ignored</status>
      <modifiedWord/>
      <trackRevisions>false</trackRevisions>
    </reviewItem>
    <reviewItem>
      <errorID>35233f72-9e25-4636-8b5b-4abed20a375e</errorID>
      <errorWord>*</errorWord>
      <group>L1_Punc</group>
      <groupName>标点问题</groupName>
      <ability>L2_Punc</ability>
      <abilityName>标点符号检查</abilityName>
      <candidateList/>
      <explain/>
      <paraID>722ADD91</paraID>
      <start>0</start>
      <end>1</end>
      <status>ignored</status>
      <modifiedWord/>
      <trackRevisions>false</trackRevisions>
    </reviewItem>
    <reviewItem>
      <errorID>cba31c60-fab0-4b68-ac29-3d12bad9188f</errorID>
      <errorWord>*</errorWord>
      <group>L1_Punc</group>
      <groupName>标点问题</groupName>
      <ability>L2_Punc</ability>
      <abilityName>标点符号检查</abilityName>
      <candidateList/>
      <explain/>
      <paraID>60BFB961</paraID>
      <start>0</start>
      <end>1</end>
      <status>ignored</status>
      <modifiedWord/>
      <trackRevisions>false</trackRevisions>
    </reviewItem>
    <reviewItem>
      <errorID>f389a9dc-e4ee-4bfa-9a49-8d4fd5c87552</errorID>
      <errorWord>*</errorWord>
      <group>L1_Punc</group>
      <groupName>标点问题</groupName>
      <ability>L2_Punc</ability>
      <abilityName>标点符号检查</abilityName>
      <candidateList/>
      <explain/>
      <paraID>44B83860</paraID>
      <start>0</start>
      <end>1</end>
      <status>ignored</status>
      <modifiedWord/>
      <trackRevisions>false</trackRevisions>
    </reviewItem>
    <reviewItem>
      <errorID>95c3da73-7978-43ac-8d9b-4683fddf604b</errorID>
      <errorWord>*</errorWord>
      <group>L1_Punc</group>
      <groupName>标点问题</groupName>
      <ability>L2_Punc</ability>
      <abilityName>标点符号检查</abilityName>
      <candidateList/>
      <explain/>
      <paraID>2A2BFFD9</paraID>
      <start>0</start>
      <end>1</end>
      <status>ignored</status>
      <modifiedWord/>
      <trackRevisions>false</trackRevisions>
    </reviewItem>
    <reviewItem>
      <errorID>06fac56e-6dca-4f58-8ad6-5b6fa5459447</errorID>
      <errorWord>*</errorWord>
      <group>L1_Punc</group>
      <groupName>标点问题</groupName>
      <ability>L2_Punc</ability>
      <abilityName>标点符号检查</abilityName>
      <candidateList/>
      <explain/>
      <paraID>10FB7532</paraID>
      <start>0</start>
      <end>1</end>
      <status>ignored</status>
      <modifiedWord/>
      <trackRevisions>false</trackRevisions>
    </reviewItem>
    <reviewItem>
      <errorID>64f1ef7b-59d5-4844-b6b3-b16862b51348</errorID>
      <errorWord>*</errorWord>
      <group>L1_Punc</group>
      <groupName>标点问题</groupName>
      <ability>L2_Punc</ability>
      <abilityName>标点符号检查</abilityName>
      <candidateList/>
      <explain/>
      <paraID>308FC386</paraID>
      <start>0</start>
      <end>1</end>
      <status>ignored</status>
      <modifiedWord/>
      <trackRevisions>false</trackRevisions>
    </reviewItem>
    <reviewItem>
      <errorID>3d4ec001-111c-4a64-bcdc-698c073b017a</errorID>
      <errorWord>*</errorWord>
      <group>L1_Punc</group>
      <groupName>标点问题</groupName>
      <ability>L2_Punc</ability>
      <abilityName>标点符号检查</abilityName>
      <candidateList/>
      <explain/>
      <paraID>23A0CD67</paraID>
      <start>0</start>
      <end>1</end>
      <status>ignored</status>
      <modifiedWord/>
      <trackRevisions>false</trackRevisions>
    </reviewItem>
    <reviewItem>
      <errorID>7765b098-215a-4e62-b03a-72005d79f581</errorID>
      <errorWord>*</errorWord>
      <group>L1_Punc</group>
      <groupName>标点问题</groupName>
      <ability>L2_Punc</ability>
      <abilityName>标点符号检查</abilityName>
      <candidateList/>
      <explain/>
      <paraID>58786C4F</paraID>
      <start>0</start>
      <end>1</end>
      <status>ignored</status>
      <modifiedWord/>
      <trackRevisions>false</trackRevisions>
    </reviewItem>
    <reviewItem>
      <errorID>27e90efa-e01e-41d2-9ee8-323bb2fc59ce</errorID>
      <errorWord>*</errorWord>
      <group>L1_Punc</group>
      <groupName>标点问题</groupName>
      <ability>L2_Punc</ability>
      <abilityName>标点符号检查</abilityName>
      <candidateList/>
      <explain/>
      <paraID>4EA40EC4</paraID>
      <start>0</start>
      <end>1</end>
      <status>ignored</status>
      <modifiedWord/>
      <trackRevisions>false</trackRevisions>
    </reviewItem>
    <reviewItem>
      <errorID>3073b3db-e105-4697-981d-9371a52a8535</errorID>
      <errorWord>*</errorWord>
      <group>L1_Punc</group>
      <groupName>标点问题</groupName>
      <ability>L2_Punc</ability>
      <abilityName>标点符号检查</abilityName>
      <candidateList/>
      <explain/>
      <paraID> 54791C3</paraID>
      <start>0</start>
      <end>1</end>
      <status>ignored</status>
      <modifiedWord/>
      <trackRevisions>false</trackRevisions>
    </reviewItem>
    <reviewItem>
      <errorID>67891116-b0fc-45ac-b7c1-60ac9e0b02fa</errorID>
      <errorWord>．</errorWord>
      <group>L1_Format</group>
      <groupName>格式问题</groupName>
      <ability>L2_HalfPunc</ability>
      <abilityName>全半角检查</abilityName>
      <candidateList>
        <item>。</item>
      </candidateList>
      <explain>文本全半角错误。</explain>
      <paraID>38D14F97</paraID>
      <start>4</start>
      <end>5</end>
      <status>ignored</status>
      <modifiedWord/>
      <trackRevisions>false</trackRevisions>
    </reviewItem>
    <reviewItem>
      <errorID>aec87638-863e-4a78-a481-d0819748f2fe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2EB12CD2</paraID>
      <start>119</start>
      <end>121</end>
      <status>modified</status>
      <modifiedWord>”“</modifiedWord>
      <trackRevisions>false</trackRevisions>
    </reviewItem>
    <reviewItem>
      <errorID>0a8d6ba8-6de8-4673-81b0-1e163ef6b74d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2EB12CD2</paraID>
      <start>123</start>
      <end>125</end>
      <status>modified</status>
      <modifiedWord>”“</modifiedWord>
      <trackRevisions>false</trackRevisions>
    </reviewItem>
    <reviewItem>
      <errorID>bce03721-4430-45b1-8eff-43854bfc867d</errorID>
      <errorWord>》</errorWord>
      <group>L1_Word</group>
      <groupName>字词问题</groupName>
      <ability>L2_Typo</ability>
      <abilityName>字词错误</abilityName>
      <candidateList>
        <item>》和</item>
      </candidateList>
      <explain/>
      <paraID>3C6D4683</paraID>
      <start>129</start>
      <end>131</end>
      <status>modified</status>
      <modifiedWord>》和</modifiedWord>
      <trackRevisions>false</trackRevisions>
    </reviewItem>
    <reviewItem>
      <errorID>ad783c3b-ae67-40fe-b2dc-85098d327c37</errorID>
      <errorWord>》</errorWord>
      <group>L1_Word</group>
      <groupName>字词问题</groupName>
      <ability>L2_Typo</ability>
      <abilityName>字词错误</abilityName>
      <candidateList>
        <item>》等</item>
      </candidateList>
      <explain/>
      <paraID>3C6D4683</paraID>
      <start>157</start>
      <end>159</end>
      <status>modified</status>
      <modifiedWord>》等</modifiedWord>
      <trackRevisions>false</trackRevisions>
    </reviewItem>
    <reviewItem>
      <errorID>3d270426-5192-4c29-a5ce-9222ef1ac5aa</errorID>
      <errorWord>.</errorWord>
      <group>L1_Format</group>
      <groupName>格式问题</groupName>
      <ability>L2_HalfPunc</ability>
      <abilityName>全半角检查</abilityName>
      <candidateList>
        <item>。</item>
      </candidateList>
      <explain>文本全半角错误。</explain>
      <paraID>59CED8D0</paraID>
      <start>17</start>
      <end>18</end>
      <status>ignored</status>
      <modifiedWord/>
      <trackRevisions>false</trackRevisions>
    </reviewItem>
    <reviewItem>
      <errorID>561ad8c4-53cd-42b2-a306-c74f3278d485</errorID>
      <errorWord>详实</errorWord>
      <group>L1_Word</group>
      <groupName>字词问题</groupName>
      <ability>L2_Typo</ability>
      <abilityName>字词错误</abilityName>
      <candidateList>
        <item>翔实</item>
      </candidateList>
      <explain>存在发音相同字词的误用。</explain>
      <paraID>49D9C946</paraID>
      <start>2</start>
      <end>4</end>
      <status>ignored</status>
      <modifiedWord/>
      <trackRevisions>false</trackRevisions>
    </reviewItem>
    <reviewItem>
      <errorID>f173ba2f-4c75-4e06-a146-1af80b335bf1</errorID>
      <errorWord>详实</errorWord>
      <group>L1_Word</group>
      <groupName>字词问题</groupName>
      <ability>L2_Typo</ability>
      <abilityName>字词错误</abilityName>
      <candidateList>
        <item>翔实</item>
      </candidateList>
      <explain>存在发音相同字词的误用。</explain>
      <paraID>28597023</paraID>
      <start>2</start>
      <end>4</end>
      <status>ignored</status>
      <modifiedWord/>
      <trackRevisions>false</trackRevisions>
    </reviewItem>
    <reviewItem>
      <errorID>b196f9bb-0fe6-4673-a37e-93689d107994</errorID>
      <errorWord>详实</errorWord>
      <group>L1_Word</group>
      <groupName>字词问题</groupName>
      <ability>L2_Typo</ability>
      <abilityName>字词错误</abilityName>
      <candidateList>
        <item>翔实</item>
      </candidateList>
      <explain>存在发音相同字词的误用。</explain>
      <paraID>204F5FDD</paraID>
      <start>2</start>
      <end>4</end>
      <status>ignored</status>
      <modifiedWord/>
      <trackRevisions>false</trackRevisions>
    </reviewItem>
    <reviewItem>
      <errorID>20e2ba07-074b-4e07-ab2c-65951441b8cd</errorID>
      <errorWord>详实</errorWord>
      <group>L1_Word</group>
      <groupName>字词问题</groupName>
      <ability>L2_Typo</ability>
      <abilityName>字词错误</abilityName>
      <candidateList>
        <item>翔实</item>
      </candidateList>
      <explain>存在发音相同字词的误用。</explain>
      <paraID>3B92DB09</paraID>
      <start>2</start>
      <end>4</end>
      <status>ignored</status>
      <modifiedWord/>
      <trackRevisions>false</trackRevisions>
    </reviewItem>
    <reviewItem>
      <errorID>1bd54292-a9e6-4191-9226-d2278de24ce4</errorID>
      <errorWord>详实</errorWord>
      <group>L1_Word</group>
      <groupName>字词问题</groupName>
      <ability>L2_Typo</ability>
      <abilityName>字词错误</abilityName>
      <candidateList>
        <item>翔实</item>
      </candidateList>
      <explain>存在发音相同字词的误用。</explain>
      <paraID>443B81EA</paraID>
      <start>2</start>
      <end>4</end>
      <status>ignored</status>
      <modifiedWord/>
      <trackRevisions>false</trackRevisions>
    </reviewItem>
    <reviewItem>
      <errorID>1ff2aa29-4061-48b2-a337-f7b2567eb7bd</errorID>
      <errorWord>详实</errorWord>
      <group>L1_Word</group>
      <groupName>字词问题</groupName>
      <ability>L2_Typo</ability>
      <abilityName>字词错误</abilityName>
      <candidateList>
        <item>翔实</item>
      </candidateList>
      <explain>存在发音相同字词的误用。</explain>
      <paraID>61402F2E</paraID>
      <start>2</start>
      <end>4</end>
      <status>ignored</status>
      <modifiedWord/>
      <trackRevisions>false</trackRevisions>
    </reviewItem>
    <reviewItem>
      <errorID>24892bbf-9e90-4241-9736-506bc451189a</errorID>
      <errorWord>．</errorWord>
      <group>L1_Format</group>
      <groupName>格式问题</groupName>
      <ability>L2_HalfPunc</ability>
      <abilityName>全半角检查</abilityName>
      <candidateList>
        <item>。</item>
      </candidateList>
      <explain>文本全半角错误。</explain>
      <paraID>700E56B2</paraID>
      <start>4</start>
      <end>5</end>
      <status>ignored</status>
      <modifiedWord/>
      <trackRevisions>false</trackRevisions>
    </reviewItem>
    <reviewItem>
      <errorID>6f7c1f23-ce5e-418d-a9f6-abded297817f</errorID>
      <errorWord>法律、法规</errorWord>
      <group>L1_Word</group>
      <groupName>字词问题</groupName>
      <ability>L2_Typo</ability>
      <abilityName>字词错误</abilityName>
      <candidateList>
        <item>法律法规</item>
      </candidateList>
      <explain/>
      <paraID>294AA86D</paraID>
      <start>60</start>
      <end>64</end>
      <status>modified</status>
      <modifiedWord>法律法规</modifiedWord>
      <trackRevisions>false</trackRevisions>
    </reviewItem>
    <reviewItem>
      <errorID>1ef8579d-244d-44b0-abf5-1587c7dcef36</errorID>
      <errorWord>．</errorWord>
      <group>L1_Format</group>
      <groupName>格式问题</groupName>
      <ability>L2_HalfPunc</ability>
      <abilityName>全半角检查</abilityName>
      <candidateList>
        <item>。</item>
      </candidateList>
      <explain>文本全半角错误。</explain>
      <paraID>  A03FC7</paraID>
      <start>4</start>
      <end>5</end>
      <status>ignored</status>
      <modifiedWord/>
      <trackRevisions>false</trackRevisions>
    </reviewItem>
    <reviewItem>
      <errorID>2d1e05be-4ad3-4abd-8a62-f7936d6d1af3</errorID>
      <errorWord>单位的</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3C644BD6</paraID>
      <start>134</start>
      <end>137</end>
      <status>ignored</status>
      <modifiedWord/>
      <trackRevisions>false</trackRevisions>
    </reviewItem>
  </reviewItems>
  <config/>
</contractReview>
</file>

<file path=customXml/itemProps1.xml><?xml version="1.0" encoding="utf-8"?>
<ds:datastoreItem xmlns:ds="http://schemas.openxmlformats.org/officeDocument/2006/customXml" ds:itemID="{440D13A0-B636-4F29-95DA-4E82D5917637}">
  <ds:schemaRefs/>
</ds:datastoreItem>
</file>

<file path=customXml/itemProps2.xml><?xml version="1.0" encoding="utf-8"?>
<ds:datastoreItem xmlns:ds="http://schemas.openxmlformats.org/officeDocument/2006/customXml" ds:itemID="{62e6929e-d638-4ab7-ab2a-a5dcfd1ee9ba}">
  <ds:schemaRefs/>
</ds:datastoreItem>
</file>

<file path=docProps/app.xml><?xml version="1.0" encoding="utf-8"?>
<Properties xmlns="http://schemas.openxmlformats.org/officeDocument/2006/extended-properties" xmlns:vt="http://schemas.openxmlformats.org/officeDocument/2006/docPropsVTypes">
  <Template>Normal</Template>
  <Company>ly</Company>
  <Pages>63</Pages>
  <Words>20448</Words>
  <Characters>21728</Characters>
  <Lines>335</Lines>
  <Paragraphs>94</Paragraphs>
  <TotalTime>25</TotalTime>
  <ScaleCrop>false</ScaleCrop>
  <LinksUpToDate>false</LinksUpToDate>
  <CharactersWithSpaces>22126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2026-03-09T06:55:00Z</dcterms:created>
  <dc:creator>ly</dc:creator>
  <cp:lastModifiedBy>Summer</cp:lastModifiedBy>
  <dcterms:modified xsi:type="dcterms:W3CDTF">2026-03-09T14:49:18Z</dcterms:modified>
  <dc:title>竞争性谈判采购文件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1FC5FE5400664DE198928340EA684FF7_13</vt:lpwstr>
  </property>
  <property fmtid="{D5CDD505-2E9C-101B-9397-08002B2CF9AE}" pid="4" name="KSOTemplateDocerSaveRecord">
    <vt:lpwstr>eyJoZGlkIjoiYTE4ZTYwMzM5YmY5NGFmODlhZTU2YzI3MGQxOTVlNzkiLCJ1c2VySWQiOiIzOTA4NzU2ODEifQ==</vt:lpwstr>
  </property>
</Properties>
</file>