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15653">
      <w:pPr>
        <w:adjustRightInd w:val="0"/>
        <w:snapToGrid w:val="0"/>
        <w:jc w:val="center"/>
        <w:rPr>
          <w:rFonts w:ascii="宋体" w:hAnsi="宋体"/>
          <w:b/>
          <w:color w:val="auto"/>
          <w:sz w:val="24"/>
          <w:highlight w:val="none"/>
        </w:rPr>
      </w:pPr>
      <w:bookmarkStart w:id="1" w:name="_GoBack"/>
      <w:bookmarkEnd w:id="1"/>
      <w:bookmarkStart w:id="0" w:name="_Toc512937852"/>
    </w:p>
    <w:p w14:paraId="308A6357">
      <w:pPr>
        <w:adjustRightInd w:val="0"/>
        <w:snapToGrid w:val="0"/>
        <w:jc w:val="center"/>
        <w:rPr>
          <w:rFonts w:ascii="宋体" w:hAnsi="宋体"/>
          <w:b/>
          <w:color w:val="auto"/>
          <w:sz w:val="24"/>
          <w:highlight w:val="none"/>
        </w:rPr>
      </w:pPr>
    </w:p>
    <w:p w14:paraId="76265486">
      <w:pPr>
        <w:adjustRightInd w:val="0"/>
        <w:snapToGrid w:val="0"/>
        <w:jc w:val="center"/>
        <w:rPr>
          <w:rFonts w:ascii="宋体" w:hAnsi="宋体"/>
          <w:b/>
          <w:color w:val="auto"/>
          <w:sz w:val="24"/>
          <w:highlight w:val="none"/>
        </w:rPr>
      </w:pPr>
    </w:p>
    <w:p w14:paraId="1EEC500B">
      <w:pPr>
        <w:adjustRightInd w:val="0"/>
        <w:snapToGrid w:val="0"/>
        <w:jc w:val="center"/>
        <w:rPr>
          <w:rFonts w:ascii="宋体" w:hAnsi="宋体"/>
          <w:b/>
          <w:color w:val="auto"/>
          <w:sz w:val="24"/>
          <w:highlight w:val="none"/>
        </w:rPr>
      </w:pPr>
    </w:p>
    <w:p w14:paraId="3DFD4CD4">
      <w:pPr>
        <w:adjustRightInd w:val="0"/>
        <w:snapToGrid w:val="0"/>
        <w:jc w:val="center"/>
        <w:rPr>
          <w:rFonts w:ascii="宋体" w:hAnsi="宋体"/>
          <w:b/>
          <w:color w:val="auto"/>
          <w:sz w:val="24"/>
          <w:highlight w:val="none"/>
        </w:rPr>
      </w:pPr>
    </w:p>
    <w:p w14:paraId="2B1B936E">
      <w:pPr>
        <w:adjustRightInd w:val="0"/>
        <w:snapToGrid w:val="0"/>
        <w:jc w:val="center"/>
        <w:rPr>
          <w:rFonts w:ascii="宋体" w:hAnsi="宋体"/>
          <w:b/>
          <w:color w:val="auto"/>
          <w:sz w:val="24"/>
          <w:highlight w:val="none"/>
        </w:rPr>
      </w:pPr>
    </w:p>
    <w:p w14:paraId="64155BA0">
      <w:pPr>
        <w:adjustRightInd w:val="0"/>
        <w:snapToGrid w:val="0"/>
        <w:jc w:val="center"/>
        <w:rPr>
          <w:rFonts w:ascii="宋体" w:hAnsi="宋体"/>
          <w:b/>
          <w:color w:val="auto"/>
          <w:sz w:val="24"/>
          <w:highlight w:val="none"/>
        </w:rPr>
      </w:pPr>
    </w:p>
    <w:p w14:paraId="3E116114">
      <w:pPr>
        <w:adjustRightInd w:val="0"/>
        <w:snapToGrid w:val="0"/>
        <w:jc w:val="center"/>
        <w:rPr>
          <w:rFonts w:ascii="宋体" w:hAnsi="宋体"/>
          <w:b/>
          <w:color w:val="auto"/>
          <w:sz w:val="24"/>
          <w:highlight w:val="none"/>
        </w:rPr>
      </w:pPr>
    </w:p>
    <w:p w14:paraId="0627F9F5">
      <w:pPr>
        <w:adjustRightInd w:val="0"/>
        <w:snapToGrid w:val="0"/>
        <w:jc w:val="center"/>
        <w:rPr>
          <w:rFonts w:ascii="宋体" w:hAnsi="宋体"/>
          <w:b/>
          <w:color w:val="auto"/>
          <w:sz w:val="24"/>
          <w:highlight w:val="none"/>
        </w:rPr>
      </w:pPr>
    </w:p>
    <w:p w14:paraId="2EBF12B1">
      <w:pPr>
        <w:adjustRightInd w:val="0"/>
        <w:snapToGrid w:val="0"/>
        <w:jc w:val="center"/>
        <w:rPr>
          <w:rFonts w:ascii="宋体" w:hAnsi="宋体"/>
          <w:b/>
          <w:color w:val="auto"/>
          <w:sz w:val="24"/>
          <w:highlight w:val="none"/>
        </w:rPr>
      </w:pPr>
    </w:p>
    <w:p w14:paraId="28E44617">
      <w:pPr>
        <w:adjustRightInd w:val="0"/>
        <w:snapToGrid w:val="0"/>
        <w:jc w:val="center"/>
        <w:rPr>
          <w:rFonts w:ascii="宋体" w:hAnsi="宋体"/>
          <w:b/>
          <w:color w:val="auto"/>
          <w:sz w:val="24"/>
          <w:highlight w:val="none"/>
        </w:rPr>
      </w:pPr>
    </w:p>
    <w:p w14:paraId="46511164">
      <w:pPr>
        <w:adjustRightInd w:val="0"/>
        <w:snapToGrid w:val="0"/>
        <w:spacing w:before="936" w:beforeLines="300"/>
        <w:jc w:val="center"/>
        <w:rPr>
          <w:rFonts w:ascii="黑体" w:eastAsia="黑体"/>
          <w:b/>
          <w:color w:val="auto"/>
          <w:kern w:val="44"/>
          <w:sz w:val="48"/>
          <w:szCs w:val="20"/>
          <w:highlight w:val="none"/>
        </w:rPr>
      </w:pPr>
      <w:r>
        <w:rPr>
          <w:rFonts w:hint="eastAsia" w:ascii="黑体" w:eastAsia="黑体"/>
          <w:b/>
          <w:color w:val="auto"/>
          <w:kern w:val="44"/>
          <w:sz w:val="48"/>
          <w:szCs w:val="20"/>
          <w:highlight w:val="none"/>
        </w:rPr>
        <w:t>第八部分  服务需求</w:t>
      </w:r>
      <w:r>
        <w:rPr>
          <w:rFonts w:ascii="黑体" w:eastAsia="黑体"/>
          <w:b/>
          <w:color w:val="auto"/>
          <w:kern w:val="44"/>
          <w:sz w:val="48"/>
          <w:szCs w:val="20"/>
          <w:highlight w:val="none"/>
        </w:rPr>
        <w:br w:type="page"/>
      </w:r>
    </w:p>
    <w:bookmarkEnd w:id="0"/>
    <w:p w14:paraId="56D8C14B">
      <w:pPr>
        <w:adjustRightInd w:val="0"/>
        <w:snapToGrid w:val="0"/>
        <w:jc w:val="center"/>
        <w:rPr>
          <w:rFonts w:ascii="宋体" w:hAnsi="宋体"/>
          <w:b/>
          <w:color w:val="auto"/>
          <w:sz w:val="30"/>
          <w:szCs w:val="30"/>
          <w:highlight w:val="none"/>
        </w:rPr>
      </w:pPr>
      <w:r>
        <w:rPr>
          <w:rFonts w:hint="eastAsia" w:ascii="宋体" w:hAnsi="宋体"/>
          <w:b/>
          <w:color w:val="auto"/>
          <w:sz w:val="30"/>
          <w:szCs w:val="30"/>
          <w:highlight w:val="none"/>
        </w:rPr>
        <w:t>一、服务需求一览表</w:t>
      </w:r>
    </w:p>
    <w:p w14:paraId="5FA28DE1">
      <w:pPr>
        <w:adjustRightInd w:val="0"/>
        <w:snapToGrid w:val="0"/>
        <w:jc w:val="center"/>
        <w:rPr>
          <w:rFonts w:ascii="宋体" w:hAnsi="宋体"/>
          <w:b/>
          <w:color w:val="auto"/>
          <w:sz w:val="30"/>
          <w:szCs w:val="30"/>
          <w:highlight w:val="none"/>
        </w:rPr>
      </w:pPr>
    </w:p>
    <w:tbl>
      <w:tblPr>
        <w:tblStyle w:val="28"/>
        <w:tblW w:w="7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4"/>
        <w:gridCol w:w="3485"/>
        <w:gridCol w:w="3430"/>
      </w:tblGrid>
      <w:tr w14:paraId="551C2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704" w:type="dxa"/>
            <w:vAlign w:val="center"/>
          </w:tcPr>
          <w:p w14:paraId="7C8E3324">
            <w:pPr>
              <w:jc w:val="center"/>
              <w:rPr>
                <w:rFonts w:ascii="宋体" w:hAnsi="Bookman Old Style"/>
                <w:color w:val="auto"/>
                <w:sz w:val="24"/>
                <w:highlight w:val="none"/>
              </w:rPr>
            </w:pPr>
            <w:r>
              <w:rPr>
                <w:rFonts w:hint="eastAsia" w:ascii="宋体" w:hAnsi="Bookman Old Style"/>
                <w:color w:val="auto"/>
                <w:sz w:val="24"/>
                <w:highlight w:val="none"/>
              </w:rPr>
              <w:t>包号</w:t>
            </w:r>
          </w:p>
        </w:tc>
        <w:tc>
          <w:tcPr>
            <w:tcW w:w="3485" w:type="dxa"/>
            <w:vAlign w:val="center"/>
          </w:tcPr>
          <w:p w14:paraId="7A52DE26">
            <w:pPr>
              <w:jc w:val="center"/>
              <w:rPr>
                <w:rFonts w:ascii="宋体" w:hAnsi="Bookman Old Style"/>
                <w:color w:val="auto"/>
                <w:sz w:val="24"/>
                <w:highlight w:val="none"/>
              </w:rPr>
            </w:pPr>
            <w:r>
              <w:rPr>
                <w:rFonts w:hint="eastAsia" w:ascii="宋体" w:hAnsi="Bookman Old Style"/>
                <w:color w:val="auto"/>
                <w:sz w:val="24"/>
                <w:highlight w:val="none"/>
              </w:rPr>
              <w:t>服务名称</w:t>
            </w:r>
          </w:p>
        </w:tc>
        <w:tc>
          <w:tcPr>
            <w:tcW w:w="3430" w:type="dxa"/>
            <w:vAlign w:val="center"/>
          </w:tcPr>
          <w:p w14:paraId="12217FAF">
            <w:pPr>
              <w:jc w:val="center"/>
              <w:rPr>
                <w:rFonts w:ascii="宋体" w:hAnsi="Bookman Old Style"/>
                <w:color w:val="auto"/>
                <w:sz w:val="24"/>
                <w:highlight w:val="none"/>
                <w:shd w:val="pct10" w:color="auto" w:fill="FFFFFF"/>
              </w:rPr>
            </w:pPr>
            <w:r>
              <w:rPr>
                <w:rFonts w:hint="eastAsia" w:ascii="宋体" w:hAnsi="Bookman Old Style"/>
                <w:color w:val="auto"/>
                <w:sz w:val="24"/>
                <w:highlight w:val="none"/>
              </w:rPr>
              <w:t>服务期</w:t>
            </w:r>
          </w:p>
        </w:tc>
      </w:tr>
      <w:tr w14:paraId="12AFF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704" w:type="dxa"/>
            <w:vAlign w:val="center"/>
          </w:tcPr>
          <w:p w14:paraId="11911F10">
            <w:pPr>
              <w:jc w:val="center"/>
              <w:rPr>
                <w:rFonts w:ascii="宋体"/>
                <w:color w:val="auto"/>
                <w:sz w:val="24"/>
                <w:highlight w:val="none"/>
              </w:rPr>
            </w:pPr>
            <w:r>
              <w:rPr>
                <w:rFonts w:hint="eastAsia" w:ascii="宋体"/>
                <w:color w:val="auto"/>
                <w:sz w:val="24"/>
                <w:highlight w:val="none"/>
              </w:rPr>
              <w:t>1</w:t>
            </w:r>
          </w:p>
        </w:tc>
        <w:tc>
          <w:tcPr>
            <w:tcW w:w="3485" w:type="dxa"/>
            <w:vAlign w:val="center"/>
          </w:tcPr>
          <w:p w14:paraId="1EAF7B59">
            <w:pPr>
              <w:jc w:val="center"/>
              <w:rPr>
                <w:rFonts w:ascii="Bookman Old Style" w:hAnsi="Bookman Old Style"/>
                <w:color w:val="auto"/>
                <w:sz w:val="24"/>
                <w:highlight w:val="none"/>
              </w:rPr>
            </w:pPr>
            <w:r>
              <w:rPr>
                <w:rFonts w:hint="eastAsia" w:ascii="宋体" w:hAnsi="宋体" w:cs="宋体"/>
                <w:color w:val="auto"/>
                <w:kern w:val="0"/>
                <w:sz w:val="24"/>
                <w:highlight w:val="none"/>
              </w:rPr>
              <w:t>配套专用PVD模块组件加工服务</w:t>
            </w:r>
          </w:p>
        </w:tc>
        <w:tc>
          <w:tcPr>
            <w:tcW w:w="3430" w:type="dxa"/>
            <w:vAlign w:val="center"/>
          </w:tcPr>
          <w:p w14:paraId="5E1C1FFF">
            <w:pPr>
              <w:jc w:val="center"/>
              <w:rPr>
                <w:rFonts w:ascii="宋体" w:hAnsi="Bookman Old Style"/>
                <w:color w:val="auto"/>
                <w:sz w:val="24"/>
                <w:highlight w:val="none"/>
              </w:rPr>
            </w:pPr>
            <w:r>
              <w:rPr>
                <w:rFonts w:hint="eastAsia" w:ascii="宋体" w:hAnsi="Bookman Old Style"/>
                <w:color w:val="auto"/>
                <w:sz w:val="24"/>
                <w:highlight w:val="none"/>
              </w:rPr>
              <w:t>详见具体服务要求</w:t>
            </w:r>
          </w:p>
        </w:tc>
      </w:tr>
    </w:tbl>
    <w:p w14:paraId="76BF1987">
      <w:pPr>
        <w:adjustRightInd w:val="0"/>
        <w:snapToGrid w:val="0"/>
        <w:jc w:val="center"/>
        <w:rPr>
          <w:rFonts w:ascii="宋体" w:hAnsi="宋体"/>
          <w:b/>
          <w:color w:val="auto"/>
          <w:sz w:val="30"/>
          <w:szCs w:val="30"/>
          <w:highlight w:val="none"/>
        </w:rPr>
      </w:pPr>
    </w:p>
    <w:p w14:paraId="5262CEFD">
      <w:pPr>
        <w:adjustRightInd w:val="0"/>
        <w:snapToGrid w:val="0"/>
        <w:jc w:val="center"/>
        <w:rPr>
          <w:rFonts w:ascii="宋体" w:hAnsi="宋体"/>
          <w:b/>
          <w:color w:val="auto"/>
          <w:sz w:val="30"/>
          <w:szCs w:val="30"/>
          <w:highlight w:val="none"/>
        </w:rPr>
      </w:pPr>
    </w:p>
    <w:p w14:paraId="756EB8BF">
      <w:pPr>
        <w:adjustRightInd w:val="0"/>
        <w:snapToGrid w:val="0"/>
        <w:jc w:val="center"/>
        <w:rPr>
          <w:rFonts w:ascii="宋体" w:hAnsi="宋体"/>
          <w:b/>
          <w:color w:val="auto"/>
          <w:sz w:val="30"/>
          <w:szCs w:val="30"/>
          <w:highlight w:val="none"/>
        </w:rPr>
      </w:pPr>
    </w:p>
    <w:p w14:paraId="43AA09E0">
      <w:pPr>
        <w:rPr>
          <w:rFonts w:ascii="Bookman Old Style" w:hAnsi="Bookman Old Style"/>
          <w:color w:val="auto"/>
          <w:sz w:val="24"/>
          <w:highlight w:val="none"/>
        </w:rPr>
      </w:pPr>
      <w:r>
        <w:rPr>
          <w:rFonts w:hint="eastAsia"/>
          <w:color w:val="auto"/>
          <w:sz w:val="24"/>
          <w:highlight w:val="none"/>
        </w:rPr>
        <w:t>注：投标人须对上述投标内容中完整的一包或几包进行投标，</w:t>
      </w:r>
      <w:r>
        <w:rPr>
          <w:rFonts w:hint="eastAsia" w:ascii="Bookman Old Style" w:hAnsi="Bookman Old Style"/>
          <w:color w:val="auto"/>
          <w:sz w:val="24"/>
          <w:highlight w:val="none"/>
        </w:rPr>
        <w:t>不完整的投标将视为非响应性投标予以拒绝。</w:t>
      </w:r>
    </w:p>
    <w:p w14:paraId="1C9CF114">
      <w:pPr>
        <w:adjustRightInd w:val="0"/>
        <w:snapToGrid w:val="0"/>
        <w:rPr>
          <w:rFonts w:ascii="宋体" w:hAnsi="宋体"/>
          <w:color w:val="auto"/>
          <w:szCs w:val="21"/>
          <w:highlight w:val="none"/>
        </w:rPr>
      </w:pPr>
    </w:p>
    <w:p w14:paraId="50499B3E">
      <w:pPr>
        <w:adjustRightInd w:val="0"/>
        <w:snapToGrid w:val="0"/>
        <w:rPr>
          <w:rFonts w:ascii="宋体" w:hAnsi="宋体"/>
          <w:color w:val="auto"/>
          <w:szCs w:val="21"/>
          <w:highlight w:val="none"/>
        </w:rPr>
      </w:pPr>
    </w:p>
    <w:p w14:paraId="4D39AF67">
      <w:pPr>
        <w:adjustRightInd w:val="0"/>
        <w:snapToGrid w:val="0"/>
        <w:rPr>
          <w:rFonts w:ascii="宋体" w:hAnsi="宋体"/>
          <w:color w:val="auto"/>
          <w:szCs w:val="21"/>
          <w:highlight w:val="none"/>
        </w:rPr>
      </w:pPr>
    </w:p>
    <w:p w14:paraId="5AA6E15F">
      <w:pPr>
        <w:adjustRightInd w:val="0"/>
        <w:snapToGrid w:val="0"/>
        <w:rPr>
          <w:rFonts w:ascii="宋体" w:hAnsi="宋体"/>
          <w:color w:val="auto"/>
          <w:szCs w:val="21"/>
          <w:highlight w:val="none"/>
        </w:rPr>
      </w:pPr>
    </w:p>
    <w:p w14:paraId="22B59F23">
      <w:pPr>
        <w:adjustRightInd w:val="0"/>
        <w:snapToGrid w:val="0"/>
        <w:rPr>
          <w:rFonts w:ascii="宋体" w:hAnsi="宋体"/>
          <w:color w:val="auto"/>
          <w:szCs w:val="21"/>
          <w:highlight w:val="none"/>
        </w:rPr>
      </w:pPr>
    </w:p>
    <w:p w14:paraId="5A09EF1E">
      <w:pPr>
        <w:adjustRightInd w:val="0"/>
        <w:snapToGrid w:val="0"/>
        <w:rPr>
          <w:rFonts w:ascii="宋体" w:hAnsi="宋体"/>
          <w:color w:val="auto"/>
          <w:szCs w:val="21"/>
          <w:highlight w:val="none"/>
        </w:rPr>
      </w:pPr>
    </w:p>
    <w:p w14:paraId="32E3C4BD">
      <w:pPr>
        <w:adjustRightInd w:val="0"/>
        <w:snapToGrid w:val="0"/>
        <w:rPr>
          <w:rFonts w:ascii="宋体" w:hAnsi="宋体"/>
          <w:color w:val="auto"/>
          <w:szCs w:val="21"/>
          <w:highlight w:val="none"/>
        </w:rPr>
      </w:pPr>
    </w:p>
    <w:p w14:paraId="49124FDB">
      <w:pPr>
        <w:adjustRightInd w:val="0"/>
        <w:snapToGrid w:val="0"/>
        <w:rPr>
          <w:rFonts w:ascii="宋体" w:hAnsi="宋体"/>
          <w:color w:val="auto"/>
          <w:szCs w:val="21"/>
          <w:highlight w:val="none"/>
        </w:rPr>
      </w:pPr>
    </w:p>
    <w:p w14:paraId="62E2C9A0">
      <w:pPr>
        <w:adjustRightInd w:val="0"/>
        <w:snapToGrid w:val="0"/>
        <w:rPr>
          <w:rFonts w:ascii="宋体" w:hAnsi="宋体"/>
          <w:color w:val="auto"/>
          <w:szCs w:val="21"/>
          <w:highlight w:val="none"/>
        </w:rPr>
      </w:pPr>
    </w:p>
    <w:p w14:paraId="4C8C7512">
      <w:pPr>
        <w:adjustRightInd w:val="0"/>
        <w:snapToGrid w:val="0"/>
        <w:rPr>
          <w:rFonts w:ascii="宋体" w:hAnsi="宋体"/>
          <w:color w:val="auto"/>
          <w:szCs w:val="21"/>
          <w:highlight w:val="none"/>
        </w:rPr>
      </w:pPr>
    </w:p>
    <w:p w14:paraId="180E0FDF">
      <w:pPr>
        <w:adjustRightInd w:val="0"/>
        <w:snapToGrid w:val="0"/>
        <w:rPr>
          <w:rFonts w:ascii="宋体" w:hAnsi="宋体"/>
          <w:color w:val="auto"/>
          <w:szCs w:val="21"/>
          <w:highlight w:val="none"/>
        </w:rPr>
      </w:pPr>
    </w:p>
    <w:p w14:paraId="777ABB2F">
      <w:pPr>
        <w:adjustRightInd w:val="0"/>
        <w:snapToGrid w:val="0"/>
        <w:rPr>
          <w:rFonts w:ascii="宋体" w:hAnsi="宋体"/>
          <w:color w:val="auto"/>
          <w:szCs w:val="21"/>
          <w:highlight w:val="none"/>
        </w:rPr>
      </w:pPr>
    </w:p>
    <w:p w14:paraId="2189015E">
      <w:pPr>
        <w:tabs>
          <w:tab w:val="left" w:pos="720"/>
        </w:tabs>
        <w:adjustRightInd w:val="0"/>
        <w:snapToGrid w:val="0"/>
        <w:spacing w:after="312" w:afterLines="100"/>
        <w:jc w:val="lef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二、具体服务要求</w:t>
      </w:r>
    </w:p>
    <w:p w14:paraId="5CB75EDA">
      <w:pPr>
        <w:jc w:val="center"/>
        <w:rPr>
          <w:b/>
          <w:color w:val="auto"/>
          <w:sz w:val="24"/>
          <w:highlight w:val="none"/>
        </w:rPr>
      </w:pPr>
      <w:r>
        <w:rPr>
          <w:rFonts w:hint="eastAsia"/>
          <w:b/>
          <w:color w:val="auto"/>
          <w:sz w:val="24"/>
          <w:highlight w:val="none"/>
        </w:rPr>
        <w:t xml:space="preserve">第1包 </w:t>
      </w:r>
      <w:r>
        <w:rPr>
          <w:rFonts w:hint="eastAsia" w:ascii="宋体" w:hAnsi="宋体" w:cs="宋体"/>
          <w:b/>
          <w:bCs/>
          <w:color w:val="auto"/>
          <w:kern w:val="0"/>
          <w:sz w:val="24"/>
          <w:highlight w:val="none"/>
        </w:rPr>
        <w:t>配套专用PVD模块组件加工服务</w:t>
      </w:r>
    </w:p>
    <w:p w14:paraId="708B888A">
      <w:pPr>
        <w:spacing w:line="360" w:lineRule="auto"/>
        <w:rPr>
          <w:rFonts w:ascii="inherit" w:hAnsi="inherit" w:cs="宋体"/>
          <w:color w:val="auto"/>
          <w:kern w:val="0"/>
          <w:sz w:val="24"/>
          <w:highlight w:val="none"/>
        </w:rPr>
      </w:pPr>
    </w:p>
    <w:p w14:paraId="042A8E39">
      <w:pPr>
        <w:spacing w:line="480" w:lineRule="auto"/>
        <w:rPr>
          <w:b/>
          <w:bCs/>
          <w:color w:val="auto"/>
          <w:sz w:val="24"/>
          <w:highlight w:val="none"/>
        </w:rPr>
      </w:pPr>
      <w:r>
        <w:rPr>
          <w:rFonts w:hint="eastAsia"/>
          <w:b/>
          <w:bCs/>
          <w:color w:val="auto"/>
          <w:sz w:val="24"/>
          <w:highlight w:val="none"/>
        </w:rPr>
        <w:t>一、拟实现的主要功能和目标：</w:t>
      </w:r>
    </w:p>
    <w:p w14:paraId="780BAA1E">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需对</w:t>
      </w:r>
      <w:r>
        <w:rPr>
          <w:rFonts w:asciiTheme="majorEastAsia" w:hAnsiTheme="majorEastAsia" w:eastAsiaTheme="majorEastAsia"/>
          <w:color w:val="auto"/>
          <w:sz w:val="24"/>
          <w:highlight w:val="none"/>
        </w:rPr>
        <w:t>PVD</w:t>
      </w:r>
      <w:r>
        <w:rPr>
          <w:rFonts w:hint="eastAsia" w:asciiTheme="majorEastAsia" w:hAnsiTheme="majorEastAsia" w:eastAsiaTheme="majorEastAsia"/>
          <w:color w:val="auto"/>
          <w:sz w:val="24"/>
          <w:highlight w:val="none"/>
        </w:rPr>
        <w:t>模块进行改造以配合</w:t>
      </w:r>
      <w:r>
        <w:rPr>
          <w:rFonts w:asciiTheme="majorEastAsia" w:hAnsiTheme="majorEastAsia" w:eastAsiaTheme="majorEastAsia"/>
          <w:color w:val="auto"/>
          <w:sz w:val="24"/>
          <w:highlight w:val="none"/>
        </w:rPr>
        <w:t>gtl</w:t>
      </w:r>
      <w:r>
        <w:rPr>
          <w:rFonts w:hint="eastAsia" w:asciiTheme="majorEastAsia" w:hAnsiTheme="majorEastAsia" w:eastAsiaTheme="majorEastAsia"/>
          <w:color w:val="auto"/>
          <w:sz w:val="24"/>
          <w:highlight w:val="none"/>
        </w:rPr>
        <w:t>掺钪氮化铝压电薄膜材料制备研究，因此拟申请配套专用</w:t>
      </w:r>
      <w:r>
        <w:rPr>
          <w:rFonts w:asciiTheme="majorEastAsia" w:hAnsiTheme="majorEastAsia" w:eastAsiaTheme="majorEastAsia"/>
          <w:color w:val="auto"/>
          <w:sz w:val="24"/>
          <w:highlight w:val="none"/>
        </w:rPr>
        <w:t>PVD</w:t>
      </w:r>
      <w:r>
        <w:rPr>
          <w:rFonts w:hint="eastAsia" w:asciiTheme="majorEastAsia" w:hAnsiTheme="majorEastAsia" w:eastAsiaTheme="majorEastAsia"/>
          <w:color w:val="auto"/>
          <w:sz w:val="24"/>
          <w:highlight w:val="none"/>
        </w:rPr>
        <w:t>模块组件加工的服务采购。该模块主要用于氮化铝生长设备的晶圆自动上下料、传送及配套</w:t>
      </w:r>
      <w:r>
        <w:rPr>
          <w:rFonts w:asciiTheme="majorEastAsia" w:hAnsiTheme="majorEastAsia" w:eastAsiaTheme="majorEastAsia"/>
          <w:color w:val="auto"/>
          <w:sz w:val="24"/>
          <w:highlight w:val="none"/>
        </w:rPr>
        <w:t>PVD</w:t>
      </w:r>
      <w:r>
        <w:rPr>
          <w:rFonts w:hint="eastAsia" w:asciiTheme="majorEastAsia" w:hAnsiTheme="majorEastAsia" w:eastAsiaTheme="majorEastAsia"/>
          <w:color w:val="auto"/>
          <w:sz w:val="24"/>
          <w:highlight w:val="none"/>
        </w:rPr>
        <w:t>处理。</w:t>
      </w:r>
    </w:p>
    <w:p w14:paraId="1D2F44F0">
      <w:pPr>
        <w:spacing w:line="480" w:lineRule="auto"/>
        <w:rPr>
          <w:color w:val="auto"/>
          <w:sz w:val="24"/>
          <w:highlight w:val="none"/>
        </w:rPr>
      </w:pPr>
    </w:p>
    <w:p w14:paraId="5672B5D8">
      <w:pPr>
        <w:spacing w:line="480" w:lineRule="auto"/>
        <w:rPr>
          <w:b/>
          <w:bCs/>
          <w:color w:val="auto"/>
          <w:sz w:val="24"/>
          <w:highlight w:val="none"/>
        </w:rPr>
      </w:pPr>
      <w:r>
        <w:rPr>
          <w:rFonts w:hint="eastAsia"/>
          <w:b/>
          <w:bCs/>
          <w:color w:val="auto"/>
          <w:sz w:val="24"/>
          <w:highlight w:val="none"/>
        </w:rPr>
        <w:t>二、配置要求：</w:t>
      </w:r>
    </w:p>
    <w:p w14:paraId="747C333D">
      <w:pPr>
        <w:spacing w:line="360" w:lineRule="auto"/>
        <w:rPr>
          <w:rFonts w:ascii="宋体" w:hAnsi="宋体" w:cs="宋体"/>
          <w:b/>
          <w:bCs/>
          <w:color w:val="auto"/>
          <w:sz w:val="24"/>
          <w:highlight w:val="none"/>
        </w:rPr>
      </w:pPr>
      <w:r>
        <w:rPr>
          <w:rFonts w:hint="eastAsia" w:asciiTheme="majorEastAsia" w:hAnsiTheme="majorEastAsia" w:eastAsiaTheme="majorEastAsia"/>
          <w:b/>
          <w:bCs/>
          <w:color w:val="auto"/>
          <w:sz w:val="24"/>
          <w:highlight w:val="none"/>
        </w:rPr>
        <w:t>2.1</w:t>
      </w:r>
      <w:r>
        <w:rPr>
          <w:rFonts w:ascii="宋体" w:hAnsi="宋体" w:cs="宋体"/>
          <w:b/>
          <w:bCs/>
          <w:color w:val="auto"/>
          <w:sz w:val="24"/>
          <w:highlight w:val="none"/>
        </w:rPr>
        <w:t>晶圆升降</w:t>
      </w:r>
      <w:r>
        <w:rPr>
          <w:rFonts w:hint="eastAsia" w:ascii="宋体" w:hAnsi="宋体" w:cs="宋体"/>
          <w:b/>
          <w:bCs/>
          <w:color w:val="auto"/>
          <w:sz w:val="24"/>
          <w:highlight w:val="none"/>
        </w:rPr>
        <w:t>单元</w:t>
      </w:r>
    </w:p>
    <w:p w14:paraId="7B26DE64">
      <w:pPr>
        <w:spacing w:line="360" w:lineRule="auto"/>
        <w:rPr>
          <w:rFonts w:ascii="宋体" w:hAnsi="宋体" w:cs="宋体"/>
          <w:color w:val="auto"/>
          <w:sz w:val="24"/>
          <w:highlight w:val="none"/>
        </w:rPr>
      </w:pPr>
      <w:r>
        <w:rPr>
          <w:rFonts w:hint="eastAsia" w:ascii="宋体" w:hAnsi="宋体" w:cs="宋体"/>
          <w:color w:val="auto"/>
          <w:sz w:val="24"/>
          <w:highlight w:val="none"/>
        </w:rPr>
        <w:t>2.1.1配置分子泵、高真空角阀、各量程真空计等</w:t>
      </w:r>
    </w:p>
    <w:p w14:paraId="7795C846">
      <w:pPr>
        <w:spacing w:line="360" w:lineRule="auto"/>
        <w:rPr>
          <w:rFonts w:ascii="宋体" w:hAnsi="宋体" w:cs="宋体"/>
          <w:color w:val="auto"/>
          <w:sz w:val="24"/>
          <w:highlight w:val="none"/>
        </w:rPr>
      </w:pPr>
      <w:r>
        <w:rPr>
          <w:rFonts w:hint="eastAsia" w:ascii="宋体" w:hAnsi="宋体" w:cs="宋体"/>
          <w:color w:val="auto"/>
          <w:sz w:val="24"/>
          <w:highlight w:val="none"/>
        </w:rPr>
        <w:t>2.1.2配置晶盒对准、升降组件、识别传感器等</w:t>
      </w:r>
    </w:p>
    <w:p w14:paraId="5A987E4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2.2晶圆传输单元</w:t>
      </w:r>
    </w:p>
    <w:p w14:paraId="730B8BAB">
      <w:pPr>
        <w:spacing w:line="360" w:lineRule="auto"/>
        <w:rPr>
          <w:rFonts w:ascii="宋体" w:hAnsi="宋体" w:cs="宋体"/>
          <w:color w:val="auto"/>
          <w:sz w:val="24"/>
          <w:highlight w:val="none"/>
        </w:rPr>
      </w:pPr>
      <w:r>
        <w:rPr>
          <w:rFonts w:hint="eastAsia" w:ascii="宋体" w:hAnsi="宋体" w:cs="宋体"/>
          <w:color w:val="auto"/>
          <w:sz w:val="24"/>
          <w:highlight w:val="none"/>
        </w:rPr>
        <w:t>2.2.1配置FROG机械手、冷泵、闸阀、真空计、真空管道等</w:t>
      </w:r>
    </w:p>
    <w:p w14:paraId="483FDC99">
      <w:pPr>
        <w:spacing w:line="360" w:lineRule="auto"/>
        <w:rPr>
          <w:rFonts w:ascii="宋体" w:hAnsi="宋体" w:cs="宋体"/>
          <w:color w:val="auto"/>
          <w:sz w:val="24"/>
          <w:highlight w:val="none"/>
        </w:rPr>
      </w:pPr>
      <w:r>
        <w:rPr>
          <w:rFonts w:hint="eastAsia" w:ascii="宋体" w:hAnsi="宋体" w:cs="宋体"/>
          <w:color w:val="auto"/>
          <w:sz w:val="24"/>
          <w:highlight w:val="none"/>
        </w:rPr>
        <w:t>2.2.2配置aligner、cooler组件</w:t>
      </w:r>
    </w:p>
    <w:p w14:paraId="0655C3E7">
      <w:pPr>
        <w:spacing w:line="360" w:lineRule="auto"/>
        <w:rPr>
          <w:rFonts w:ascii="宋体" w:hAnsi="宋体" w:cs="宋体"/>
          <w:color w:val="auto"/>
          <w:sz w:val="24"/>
          <w:highlight w:val="none"/>
        </w:rPr>
      </w:pPr>
      <w:r>
        <w:rPr>
          <w:rFonts w:hint="eastAsia" w:ascii="宋体" w:hAnsi="宋体" w:cs="宋体"/>
          <w:color w:val="auto"/>
          <w:sz w:val="24"/>
          <w:highlight w:val="none"/>
        </w:rPr>
        <w:t>2.2.3可支持挂载最多6个工艺腔室</w:t>
      </w:r>
    </w:p>
    <w:p w14:paraId="44AF917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2.3后处理单元</w:t>
      </w:r>
    </w:p>
    <w:p w14:paraId="70B2798C">
      <w:pPr>
        <w:spacing w:line="360" w:lineRule="auto"/>
        <w:rPr>
          <w:rFonts w:ascii="宋体" w:hAnsi="宋体" w:cs="宋体"/>
          <w:color w:val="auto"/>
          <w:sz w:val="24"/>
          <w:highlight w:val="none"/>
        </w:rPr>
      </w:pPr>
      <w:r>
        <w:rPr>
          <w:rFonts w:hint="eastAsia" w:ascii="宋体" w:hAnsi="宋体" w:cs="宋体"/>
          <w:color w:val="auto"/>
          <w:sz w:val="24"/>
          <w:highlight w:val="none"/>
        </w:rPr>
        <w:t>2.3.1配置直流电源、次级线圈、位置补偿组件等</w:t>
      </w:r>
    </w:p>
    <w:p w14:paraId="5E08103B">
      <w:pPr>
        <w:spacing w:line="360" w:lineRule="auto"/>
        <w:rPr>
          <w:rFonts w:ascii="宋体" w:hAnsi="宋体" w:cs="宋体"/>
          <w:color w:val="auto"/>
          <w:sz w:val="24"/>
          <w:highlight w:val="none"/>
        </w:rPr>
      </w:pPr>
      <w:r>
        <w:rPr>
          <w:rFonts w:hint="eastAsia" w:ascii="宋体" w:hAnsi="宋体" w:cs="宋体"/>
          <w:color w:val="auto"/>
          <w:sz w:val="24"/>
          <w:highlight w:val="none"/>
        </w:rPr>
        <w:t>2.3.2配置水冷系统、真空计组件、气柜组件等</w:t>
      </w:r>
    </w:p>
    <w:p w14:paraId="251E4AC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2.4其他</w:t>
      </w:r>
    </w:p>
    <w:p w14:paraId="03681CDC">
      <w:pPr>
        <w:spacing w:line="360" w:lineRule="auto"/>
        <w:rPr>
          <w:rFonts w:ascii="宋体" w:hAnsi="宋体" w:cs="宋体"/>
          <w:color w:val="auto"/>
          <w:sz w:val="24"/>
          <w:highlight w:val="none"/>
        </w:rPr>
      </w:pPr>
      <w:r>
        <w:rPr>
          <w:rFonts w:hint="eastAsia" w:ascii="宋体" w:hAnsi="宋体" w:cs="宋体"/>
          <w:color w:val="auto"/>
          <w:sz w:val="24"/>
          <w:highlight w:val="none"/>
        </w:rPr>
        <w:t>2.4.1配置24寸显示器，无尘室键盘/鼠标，USB 接口，机械手调整面板。</w:t>
      </w:r>
    </w:p>
    <w:p w14:paraId="35D75D3C">
      <w:pPr>
        <w:spacing w:line="360" w:lineRule="auto"/>
        <w:rPr>
          <w:rFonts w:ascii="宋体" w:hAnsi="宋体" w:cs="宋体"/>
          <w:color w:val="auto"/>
          <w:sz w:val="24"/>
          <w:highlight w:val="none"/>
        </w:rPr>
      </w:pPr>
      <w:r>
        <w:rPr>
          <w:rFonts w:hint="eastAsia" w:ascii="宋体" w:hAnsi="宋体" w:cs="宋体"/>
          <w:color w:val="auto"/>
          <w:sz w:val="24"/>
          <w:highlight w:val="none"/>
        </w:rPr>
        <w:t>2.4.2带图形用户界面，批次管理，参数管理，Recipe管理，数据收集等。</w:t>
      </w:r>
    </w:p>
    <w:p w14:paraId="72318EDE">
      <w:pPr>
        <w:spacing w:line="360" w:lineRule="auto"/>
        <w:rPr>
          <w:rFonts w:ascii="宋体" w:hAnsi="宋体" w:cs="宋体"/>
          <w:color w:val="auto"/>
          <w:sz w:val="24"/>
          <w:highlight w:val="none"/>
        </w:rPr>
      </w:pPr>
      <w:r>
        <w:rPr>
          <w:rFonts w:hint="eastAsia" w:ascii="宋体" w:hAnsi="宋体" w:cs="宋体"/>
          <w:color w:val="auto"/>
          <w:sz w:val="24"/>
          <w:highlight w:val="none"/>
        </w:rPr>
        <w:t>2.4.3配置强电柜、加热柜、控制柜等。</w:t>
      </w:r>
    </w:p>
    <w:p w14:paraId="2D91F490">
      <w:pPr>
        <w:spacing w:line="360" w:lineRule="auto"/>
        <w:rPr>
          <w:rFonts w:ascii="宋体" w:hAnsi="宋体" w:cs="宋体"/>
          <w:color w:val="auto"/>
          <w:sz w:val="24"/>
          <w:highlight w:val="none"/>
        </w:rPr>
      </w:pPr>
    </w:p>
    <w:p w14:paraId="1AB82BF8">
      <w:pPr>
        <w:numPr>
          <w:ilvl w:val="0"/>
          <w:numId w:val="1"/>
        </w:numPr>
        <w:spacing w:line="360" w:lineRule="auto"/>
        <w:rPr>
          <w:rFonts w:asciiTheme="majorEastAsia" w:hAnsiTheme="majorEastAsia" w:eastAsiaTheme="majorEastAsia"/>
          <w:b/>
          <w:bCs/>
          <w:color w:val="auto"/>
          <w:sz w:val="24"/>
          <w:highlight w:val="none"/>
        </w:rPr>
      </w:pPr>
      <w:r>
        <w:rPr>
          <w:rFonts w:hint="eastAsia" w:asciiTheme="majorEastAsia" w:hAnsiTheme="majorEastAsia" w:eastAsiaTheme="majorEastAsia"/>
          <w:b/>
          <w:bCs/>
          <w:color w:val="auto"/>
          <w:sz w:val="24"/>
          <w:highlight w:val="none"/>
        </w:rPr>
        <w:t>技术要求：</w:t>
      </w:r>
    </w:p>
    <w:p w14:paraId="68AEA02F">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配套专用PVD模块组件实现晶圆从晶盒到后处理单元及从后处理单元到晶盒的全自动稳定传输功能。具体划分为晶圆升降单元（VCE）和晶圆传输单元（</w:t>
      </w:r>
      <w:r>
        <w:rPr>
          <w:rFonts w:asciiTheme="majorEastAsia" w:hAnsiTheme="majorEastAsia" w:eastAsiaTheme="majorEastAsia"/>
          <w:color w:val="auto"/>
          <w:sz w:val="24"/>
          <w:highlight w:val="none"/>
        </w:rPr>
        <w:t>Transport</w:t>
      </w:r>
      <w:r>
        <w:rPr>
          <w:rFonts w:hint="eastAsia" w:asciiTheme="majorEastAsia" w:hAnsiTheme="majorEastAsia" w:eastAsiaTheme="majorEastAsia"/>
          <w:color w:val="auto"/>
          <w:sz w:val="24"/>
          <w:highlight w:val="none"/>
        </w:rPr>
        <w:t>）和后处理单元。晶圆升降单元主要负责对晶圆的预存和识别（</w:t>
      </w:r>
      <w:r>
        <w:rPr>
          <w:rFonts w:asciiTheme="majorEastAsia" w:hAnsiTheme="majorEastAsia" w:eastAsiaTheme="majorEastAsia"/>
          <w:color w:val="auto"/>
          <w:sz w:val="24"/>
          <w:highlight w:val="none"/>
        </w:rPr>
        <w:t>Mapping</w:t>
      </w:r>
      <w:r>
        <w:rPr>
          <w:rFonts w:hint="eastAsia" w:asciiTheme="majorEastAsia" w:hAnsiTheme="majorEastAsia" w:eastAsiaTheme="majorEastAsia"/>
          <w:color w:val="auto"/>
          <w:sz w:val="24"/>
          <w:highlight w:val="none"/>
        </w:rPr>
        <w:t>），晶圆传输单元主要负责对选中的晶圆进行自动预校准（</w:t>
      </w:r>
      <w:r>
        <w:rPr>
          <w:rFonts w:asciiTheme="majorEastAsia" w:hAnsiTheme="majorEastAsia" w:eastAsiaTheme="majorEastAsia"/>
          <w:color w:val="auto"/>
          <w:sz w:val="24"/>
          <w:highlight w:val="none"/>
        </w:rPr>
        <w:t>Align</w:t>
      </w:r>
      <w:r>
        <w:rPr>
          <w:rFonts w:hint="eastAsia" w:asciiTheme="majorEastAsia" w:hAnsiTheme="majorEastAsia" w:eastAsiaTheme="majorEastAsia"/>
          <w:color w:val="auto"/>
          <w:sz w:val="24"/>
          <w:highlight w:val="none"/>
        </w:rPr>
        <w:t>er）、自动冷却（</w:t>
      </w:r>
      <w:r>
        <w:rPr>
          <w:rFonts w:asciiTheme="majorEastAsia" w:hAnsiTheme="majorEastAsia" w:eastAsiaTheme="majorEastAsia"/>
          <w:color w:val="auto"/>
          <w:sz w:val="24"/>
          <w:highlight w:val="none"/>
        </w:rPr>
        <w:t>Cooler</w:t>
      </w:r>
      <w:r>
        <w:rPr>
          <w:rFonts w:hint="eastAsia" w:asciiTheme="majorEastAsia" w:hAnsiTheme="majorEastAsia" w:eastAsiaTheme="majorEastAsia"/>
          <w:color w:val="auto"/>
          <w:sz w:val="24"/>
          <w:highlight w:val="none"/>
        </w:rPr>
        <w:t>）及自动传输，后处理单元主要负责给晶圆提供需要的温度压力环境。各单元间的配合和环境隔离通过闸阀隔断，保证传输环境相对安全。</w:t>
      </w:r>
    </w:p>
    <w:p w14:paraId="54EDEA38">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晶圆升降单元功能要求：</w:t>
      </w:r>
    </w:p>
    <w:p w14:paraId="56657BDC">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ab/>
      </w:r>
      <w:r>
        <w:rPr>
          <w:rFonts w:hint="eastAsia" w:asciiTheme="majorEastAsia" w:hAnsiTheme="majorEastAsia" w:eastAsiaTheme="majorEastAsia"/>
          <w:color w:val="auto"/>
          <w:sz w:val="24"/>
          <w:highlight w:val="none"/>
        </w:rPr>
        <w:t>支持自动扫片识别（</w:t>
      </w:r>
      <w:r>
        <w:rPr>
          <w:rFonts w:asciiTheme="majorEastAsia" w:hAnsiTheme="majorEastAsia" w:eastAsiaTheme="majorEastAsia"/>
          <w:color w:val="auto"/>
          <w:sz w:val="24"/>
          <w:highlight w:val="none"/>
        </w:rPr>
        <w:t>Mapping</w:t>
      </w:r>
      <w:r>
        <w:rPr>
          <w:rFonts w:hint="eastAsia" w:asciiTheme="majorEastAsia" w:hAnsiTheme="majorEastAsia" w:eastAsiaTheme="majorEastAsia"/>
          <w:color w:val="auto"/>
          <w:sz w:val="24"/>
          <w:highlight w:val="none"/>
        </w:rPr>
        <w:t>）；</w:t>
      </w:r>
    </w:p>
    <w:p w14:paraId="10846063">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ab/>
      </w:r>
      <w:r>
        <w:rPr>
          <w:rFonts w:hint="eastAsia" w:asciiTheme="majorEastAsia" w:hAnsiTheme="majorEastAsia" w:eastAsiaTheme="majorEastAsia"/>
          <w:color w:val="auto"/>
          <w:sz w:val="24"/>
          <w:highlight w:val="none"/>
        </w:rPr>
        <w:t>具备有无片、斜片、叠片、突片等功能检测；</w:t>
      </w:r>
    </w:p>
    <w:p w14:paraId="238A86C7">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ab/>
      </w:r>
      <w:r>
        <w:rPr>
          <w:rFonts w:hint="eastAsia" w:asciiTheme="majorEastAsia" w:hAnsiTheme="majorEastAsia" w:eastAsiaTheme="majorEastAsia"/>
          <w:color w:val="auto"/>
          <w:sz w:val="24"/>
          <w:highlight w:val="none"/>
        </w:rPr>
        <w:t>晶圆尺寸兼容</w:t>
      </w:r>
      <w:r>
        <w:rPr>
          <w:rFonts w:asciiTheme="majorEastAsia" w:hAnsiTheme="majorEastAsia" w:eastAsiaTheme="majorEastAsia"/>
          <w:color w:val="auto"/>
          <w:sz w:val="24"/>
          <w:highlight w:val="none"/>
        </w:rPr>
        <w:t>4/6/8</w:t>
      </w:r>
      <w:r>
        <w:rPr>
          <w:rFonts w:hint="eastAsia" w:asciiTheme="majorEastAsia" w:hAnsiTheme="majorEastAsia" w:eastAsiaTheme="majorEastAsia"/>
          <w:color w:val="auto"/>
          <w:sz w:val="24"/>
          <w:highlight w:val="none"/>
        </w:rPr>
        <w:t>寸；</w:t>
      </w:r>
    </w:p>
    <w:p w14:paraId="3535B65C">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晶圆传输单元功能要求：</w:t>
      </w:r>
    </w:p>
    <w:p w14:paraId="43FC655C">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ab/>
      </w:r>
      <w:r>
        <w:rPr>
          <w:rFonts w:hint="eastAsia" w:asciiTheme="majorEastAsia" w:hAnsiTheme="majorEastAsia" w:eastAsiaTheme="majorEastAsia"/>
          <w:color w:val="auto"/>
          <w:sz w:val="24"/>
          <w:highlight w:val="none"/>
        </w:rPr>
        <w:t>各个站点具备晶圆有无检测；</w:t>
      </w:r>
    </w:p>
    <w:p w14:paraId="5131C69A">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ab/>
      </w:r>
      <w:r>
        <w:rPr>
          <w:rFonts w:hint="eastAsia" w:asciiTheme="majorEastAsia" w:hAnsiTheme="majorEastAsia" w:eastAsiaTheme="majorEastAsia"/>
          <w:color w:val="auto"/>
          <w:sz w:val="24"/>
          <w:highlight w:val="none"/>
        </w:rPr>
        <w:t>机械手支持点位校正；</w:t>
      </w:r>
    </w:p>
    <w:p w14:paraId="44BFCF49">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后处理单元功能要求：</w:t>
      </w:r>
    </w:p>
    <w:p w14:paraId="72C70773">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ab/>
      </w:r>
      <w:r>
        <w:rPr>
          <w:rFonts w:hint="eastAsia" w:asciiTheme="majorEastAsia" w:hAnsiTheme="majorEastAsia" w:eastAsiaTheme="majorEastAsia"/>
          <w:color w:val="auto"/>
          <w:sz w:val="24"/>
          <w:highlight w:val="none"/>
        </w:rPr>
        <w:t>烘烤(Bakeout)；</w:t>
      </w:r>
    </w:p>
    <w:p w14:paraId="640FC962">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ab/>
      </w:r>
      <w:r>
        <w:rPr>
          <w:rFonts w:hint="eastAsia" w:asciiTheme="majorEastAsia" w:hAnsiTheme="majorEastAsia" w:eastAsiaTheme="majorEastAsia"/>
          <w:color w:val="auto"/>
          <w:sz w:val="24"/>
          <w:highlight w:val="none"/>
        </w:rPr>
        <w:t>高真空环境；</w:t>
      </w:r>
    </w:p>
    <w:p w14:paraId="1F9F8236">
      <w:pPr>
        <w:spacing w:line="360" w:lineRule="auto"/>
        <w:ind w:firstLine="480" w:firstLineChars="200"/>
        <w:rPr>
          <w:rFonts w:asciiTheme="majorEastAsia" w:hAnsiTheme="majorEastAsia" w:eastAsiaTheme="majorEastAsia"/>
          <w:color w:val="auto"/>
          <w:sz w:val="24"/>
          <w:highlight w:val="none"/>
        </w:rPr>
      </w:pPr>
    </w:p>
    <w:p w14:paraId="5B3BAD8A">
      <w:pPr>
        <w:spacing w:line="360" w:lineRule="auto"/>
        <w:rPr>
          <w:rFonts w:asciiTheme="majorEastAsia" w:hAnsiTheme="majorEastAsia" w:eastAsiaTheme="majorEastAsia"/>
          <w:b/>
          <w:bCs/>
          <w:color w:val="auto"/>
          <w:sz w:val="24"/>
          <w:highlight w:val="none"/>
        </w:rPr>
      </w:pPr>
      <w:r>
        <w:rPr>
          <w:rFonts w:hint="eastAsia" w:asciiTheme="majorEastAsia" w:hAnsiTheme="majorEastAsia" w:eastAsiaTheme="majorEastAsia"/>
          <w:b/>
          <w:bCs/>
          <w:color w:val="auto"/>
          <w:sz w:val="24"/>
          <w:highlight w:val="none"/>
        </w:rPr>
        <w:t>3.1晶圆升降单元指标：</w:t>
      </w:r>
    </w:p>
    <w:p w14:paraId="2C5F25C7">
      <w:pPr>
        <w:spacing w:line="360" w:lineRule="auto"/>
        <w:rPr>
          <w:rFonts w:asciiTheme="majorEastAsia" w:hAnsiTheme="majorEastAsia" w:eastAsiaTheme="majorEastAsia"/>
          <w:color w:val="auto"/>
          <w:sz w:val="24"/>
          <w:highlight w:val="none"/>
        </w:rPr>
      </w:pPr>
      <w:r>
        <w:rPr>
          <w:rFonts w:ascii="宋体" w:hAnsi="宋体"/>
          <w:color w:val="auto"/>
          <w:sz w:val="24"/>
          <w:highlight w:val="none"/>
        </w:rPr>
        <w:t>#</w:t>
      </w:r>
      <w:r>
        <w:rPr>
          <w:rFonts w:asciiTheme="majorEastAsia" w:hAnsiTheme="majorEastAsia" w:eastAsiaTheme="majorEastAsia"/>
          <w:color w:val="auto"/>
          <w:sz w:val="24"/>
          <w:highlight w:val="none"/>
        </w:rPr>
        <w:t>3.1.1</w:t>
      </w:r>
      <w:r>
        <w:rPr>
          <w:rFonts w:hint="eastAsia" w:asciiTheme="majorEastAsia" w:hAnsiTheme="majorEastAsia" w:eastAsiaTheme="majorEastAsia"/>
          <w:color w:val="auto"/>
          <w:sz w:val="24"/>
          <w:highlight w:val="none"/>
        </w:rPr>
        <w:t xml:space="preserve"> </w:t>
      </w:r>
      <w:r>
        <w:rPr>
          <w:rFonts w:asciiTheme="majorEastAsia" w:hAnsiTheme="majorEastAsia" w:eastAsiaTheme="majorEastAsia"/>
          <w:color w:val="auto"/>
          <w:sz w:val="24"/>
          <w:highlight w:val="none"/>
        </w:rPr>
        <w:t>Z轴精度:±0.2mm</w:t>
      </w:r>
    </w:p>
    <w:p w14:paraId="4F627F5D">
      <w:pPr>
        <w:spacing w:line="360" w:lineRule="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3.1.2 单次开门时间:≤15s</w:t>
      </w:r>
    </w:p>
    <w:p w14:paraId="7CB75F3E">
      <w:pPr>
        <w:spacing w:line="360" w:lineRule="auto"/>
        <w:rPr>
          <w:rFonts w:asciiTheme="majorEastAsia" w:hAnsiTheme="majorEastAsia" w:eastAsiaTheme="majorEastAsia"/>
          <w:color w:val="auto"/>
          <w:sz w:val="24"/>
          <w:highlight w:val="none"/>
        </w:rPr>
      </w:pPr>
    </w:p>
    <w:p w14:paraId="7AF69C91">
      <w:pPr>
        <w:spacing w:line="360" w:lineRule="auto"/>
        <w:rPr>
          <w:rFonts w:asciiTheme="majorEastAsia" w:hAnsiTheme="majorEastAsia" w:eastAsiaTheme="majorEastAsia"/>
          <w:b/>
          <w:bCs/>
          <w:color w:val="auto"/>
          <w:sz w:val="24"/>
          <w:highlight w:val="none"/>
        </w:rPr>
      </w:pPr>
      <w:r>
        <w:rPr>
          <w:rFonts w:hint="eastAsia" w:asciiTheme="majorEastAsia" w:hAnsiTheme="majorEastAsia" w:eastAsiaTheme="majorEastAsia"/>
          <w:b/>
          <w:bCs/>
          <w:color w:val="auto"/>
          <w:sz w:val="24"/>
          <w:highlight w:val="none"/>
        </w:rPr>
        <w:t>3.2晶圆传输单元指标：</w:t>
      </w:r>
    </w:p>
    <w:p w14:paraId="788688F1">
      <w:pPr>
        <w:spacing w:line="360" w:lineRule="auto"/>
        <w:ind w:firstLine="480" w:firstLineChars="200"/>
        <w:rPr>
          <w:rFonts w:asciiTheme="majorEastAsia" w:hAnsiTheme="majorEastAsia" w:eastAsiaTheme="majorEastAsia"/>
          <w:color w:val="auto"/>
          <w:sz w:val="24"/>
          <w:highlight w:val="none"/>
        </w:rPr>
      </w:pPr>
      <w:r>
        <w:rPr>
          <w:rFonts w:ascii="宋体" w:hAnsi="宋体"/>
          <w:color w:val="auto"/>
          <w:sz w:val="24"/>
          <w:highlight w:val="none"/>
        </w:rPr>
        <w:t>*</w:t>
      </w:r>
      <w:r>
        <w:rPr>
          <w:rFonts w:hint="eastAsia" w:asciiTheme="majorEastAsia" w:hAnsiTheme="majorEastAsia" w:eastAsiaTheme="majorEastAsia"/>
          <w:color w:val="auto"/>
          <w:sz w:val="24"/>
          <w:highlight w:val="none"/>
        </w:rPr>
        <w:t>3.2.1</w:t>
      </w:r>
      <w:r>
        <w:rPr>
          <w:rFonts w:ascii="宋体" w:hAnsi="宋体"/>
          <w:color w:val="auto"/>
          <w:sz w:val="24"/>
          <w:highlight w:val="none"/>
        </w:rPr>
        <w:t xml:space="preserve"> </w:t>
      </w:r>
      <w:r>
        <w:rPr>
          <w:rFonts w:hint="eastAsia" w:asciiTheme="majorEastAsia" w:hAnsiTheme="majorEastAsia" w:eastAsiaTheme="majorEastAsia"/>
          <w:color w:val="auto"/>
          <w:sz w:val="24"/>
          <w:highlight w:val="none"/>
        </w:rPr>
        <w:t>真空度：≤5</w:t>
      </w:r>
      <w:r>
        <w:rPr>
          <w:rFonts w:asciiTheme="majorEastAsia" w:hAnsiTheme="majorEastAsia" w:eastAsiaTheme="majorEastAsia"/>
          <w:color w:val="auto"/>
          <w:sz w:val="24"/>
          <w:highlight w:val="none"/>
        </w:rPr>
        <w:t>.0</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10</w:t>
      </w:r>
      <w:r>
        <w:rPr>
          <w:rFonts w:asciiTheme="majorEastAsia" w:hAnsiTheme="majorEastAsia" w:eastAsiaTheme="majorEastAsia"/>
          <w:color w:val="auto"/>
          <w:sz w:val="24"/>
          <w:highlight w:val="none"/>
          <w:vertAlign w:val="superscript"/>
        </w:rPr>
        <w:t xml:space="preserve">-7 </w:t>
      </w:r>
      <w:r>
        <w:rPr>
          <w:rFonts w:asciiTheme="majorEastAsia" w:hAnsiTheme="majorEastAsia" w:eastAsiaTheme="majorEastAsia"/>
          <w:color w:val="auto"/>
          <w:sz w:val="24"/>
          <w:highlight w:val="none"/>
        </w:rPr>
        <w:t>Torr</w:t>
      </w:r>
    </w:p>
    <w:p w14:paraId="30BB03CE">
      <w:pPr>
        <w:spacing w:line="360" w:lineRule="auto"/>
        <w:ind w:firstLine="480" w:firstLineChars="200"/>
        <w:rPr>
          <w:rFonts w:asciiTheme="majorEastAsia" w:hAnsiTheme="majorEastAsia" w:eastAsiaTheme="majorEastAsia"/>
          <w:color w:val="auto"/>
          <w:sz w:val="24"/>
          <w:highlight w:val="none"/>
        </w:rPr>
      </w:pPr>
      <w:r>
        <w:rPr>
          <w:rFonts w:ascii="宋体" w:hAnsi="宋体"/>
          <w:color w:val="auto"/>
          <w:sz w:val="24"/>
          <w:highlight w:val="none"/>
        </w:rPr>
        <w:t>#</w:t>
      </w:r>
      <w:r>
        <w:rPr>
          <w:rFonts w:hint="eastAsia" w:asciiTheme="majorEastAsia" w:hAnsiTheme="majorEastAsia" w:eastAsiaTheme="majorEastAsia"/>
          <w:color w:val="auto"/>
          <w:sz w:val="24"/>
          <w:highlight w:val="none"/>
        </w:rPr>
        <w:t>3.2.2</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泄漏率：≤</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10</w:t>
      </w:r>
      <w:r>
        <w:rPr>
          <w:rFonts w:asciiTheme="majorEastAsia" w:hAnsiTheme="majorEastAsia" w:eastAsiaTheme="majorEastAsia"/>
          <w:color w:val="auto"/>
          <w:sz w:val="24"/>
          <w:highlight w:val="none"/>
          <w:vertAlign w:val="superscript"/>
        </w:rPr>
        <w:t xml:space="preserve">-8 </w:t>
      </w:r>
      <w:r>
        <w:rPr>
          <w:rFonts w:asciiTheme="majorEastAsia" w:hAnsiTheme="majorEastAsia" w:eastAsiaTheme="majorEastAsia"/>
          <w:color w:val="auto"/>
          <w:sz w:val="24"/>
          <w:highlight w:val="none"/>
        </w:rPr>
        <w:t>std. cc/sec He</w:t>
      </w:r>
    </w:p>
    <w:p w14:paraId="6D5434EF">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3.2.3</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传输重复定位精度：±</w:t>
      </w:r>
      <w:r>
        <w:rPr>
          <w:rFonts w:asciiTheme="majorEastAsia" w:hAnsiTheme="majorEastAsia" w:eastAsiaTheme="majorEastAsia"/>
          <w:color w:val="auto"/>
          <w:sz w:val="24"/>
          <w:highlight w:val="none"/>
        </w:rPr>
        <w:t>0.05mm</w:t>
      </w:r>
    </w:p>
    <w:p w14:paraId="1E52BFBB">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3.2.4</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预对准位置精度：±</w:t>
      </w:r>
      <w:r>
        <w:rPr>
          <w:rFonts w:asciiTheme="majorEastAsia" w:hAnsiTheme="majorEastAsia" w:eastAsiaTheme="majorEastAsia"/>
          <w:color w:val="auto"/>
          <w:sz w:val="24"/>
          <w:highlight w:val="none"/>
        </w:rPr>
        <w:t>0.05mm</w:t>
      </w:r>
    </w:p>
    <w:p w14:paraId="2A31F409">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3.2.5</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预对准角度精度：±</w:t>
      </w:r>
      <w:r>
        <w:rPr>
          <w:rFonts w:asciiTheme="majorEastAsia" w:hAnsiTheme="majorEastAsia" w:eastAsiaTheme="majorEastAsia"/>
          <w:color w:val="auto"/>
          <w:sz w:val="24"/>
          <w:highlight w:val="none"/>
        </w:rPr>
        <w:t>0.03</w:t>
      </w:r>
      <w:r>
        <w:rPr>
          <w:rFonts w:hint="eastAsia" w:asciiTheme="majorEastAsia" w:hAnsiTheme="majorEastAsia" w:eastAsiaTheme="majorEastAsia"/>
          <w:color w:val="auto"/>
          <w:sz w:val="24"/>
          <w:highlight w:val="none"/>
        </w:rPr>
        <w:t>°</w:t>
      </w:r>
    </w:p>
    <w:p w14:paraId="22B20F8B">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3.2.6</w:t>
      </w:r>
      <w:r>
        <w:rPr>
          <w:rFonts w:asciiTheme="majorEastAsia" w:hAnsiTheme="majorEastAsia" w:eastAsiaTheme="majorEastAsia"/>
          <w:color w:val="auto"/>
          <w:sz w:val="24"/>
          <w:highlight w:val="none"/>
        </w:rPr>
        <w:t xml:space="preserve"> AWC</w:t>
      </w:r>
      <w:r>
        <w:rPr>
          <w:rFonts w:hint="eastAsia" w:asciiTheme="majorEastAsia" w:hAnsiTheme="majorEastAsia" w:eastAsiaTheme="majorEastAsia"/>
          <w:color w:val="auto"/>
          <w:sz w:val="24"/>
          <w:highlight w:val="none"/>
        </w:rPr>
        <w:t>精度：±</w:t>
      </w:r>
      <w:r>
        <w:rPr>
          <w:rFonts w:asciiTheme="majorEastAsia" w:hAnsiTheme="majorEastAsia" w:eastAsiaTheme="majorEastAsia"/>
          <w:color w:val="auto"/>
          <w:sz w:val="24"/>
          <w:highlight w:val="none"/>
        </w:rPr>
        <w:t>0.1mm</w:t>
      </w:r>
    </w:p>
    <w:p w14:paraId="3BEA302D">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3.2.7</w:t>
      </w:r>
      <w:r>
        <w:rPr>
          <w:rFonts w:asciiTheme="majorEastAsia" w:hAnsiTheme="majorEastAsia" w:eastAsiaTheme="majorEastAsia"/>
          <w:color w:val="auto"/>
          <w:sz w:val="24"/>
          <w:highlight w:val="none"/>
        </w:rPr>
        <w:t xml:space="preserve"> AWC</w:t>
      </w:r>
      <w:r>
        <w:rPr>
          <w:rFonts w:hint="eastAsia" w:asciiTheme="majorEastAsia" w:hAnsiTheme="majorEastAsia" w:eastAsiaTheme="majorEastAsia"/>
          <w:color w:val="auto"/>
          <w:sz w:val="24"/>
          <w:highlight w:val="none"/>
        </w:rPr>
        <w:t>容差：±</w:t>
      </w:r>
      <w:r>
        <w:rPr>
          <w:rFonts w:asciiTheme="majorEastAsia" w:hAnsiTheme="majorEastAsia" w:eastAsiaTheme="majorEastAsia"/>
          <w:color w:val="auto"/>
          <w:sz w:val="24"/>
          <w:highlight w:val="none"/>
        </w:rPr>
        <w:t>3mm</w:t>
      </w:r>
    </w:p>
    <w:p w14:paraId="3116BC0A">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3.2.8</w:t>
      </w:r>
      <w:r>
        <w:rPr>
          <w:rFonts w:asciiTheme="majorEastAsia" w:hAnsiTheme="majorEastAsia" w:eastAsiaTheme="majorEastAsia"/>
          <w:color w:val="auto"/>
          <w:sz w:val="24"/>
          <w:highlight w:val="none"/>
        </w:rPr>
        <w:t xml:space="preserve"> Wafer</w:t>
      </w:r>
      <w:r>
        <w:rPr>
          <w:rFonts w:hint="eastAsia" w:asciiTheme="majorEastAsia" w:hAnsiTheme="majorEastAsia" w:eastAsiaTheme="majorEastAsia"/>
          <w:color w:val="auto"/>
          <w:sz w:val="24"/>
          <w:highlight w:val="none"/>
        </w:rPr>
        <w:t>交换时间：≤</w:t>
      </w:r>
      <w:r>
        <w:rPr>
          <w:rFonts w:asciiTheme="majorEastAsia" w:hAnsiTheme="majorEastAsia" w:eastAsiaTheme="majorEastAsia"/>
          <w:color w:val="auto"/>
          <w:sz w:val="24"/>
          <w:highlight w:val="none"/>
        </w:rPr>
        <w:t>15s</w:t>
      </w:r>
    </w:p>
    <w:p w14:paraId="3450F301">
      <w:pPr>
        <w:spacing w:line="360" w:lineRule="auto"/>
        <w:ind w:firstLine="480" w:firstLineChars="200"/>
        <w:rPr>
          <w:rFonts w:hint="eastAsia" w:asciiTheme="majorEastAsia" w:hAnsiTheme="majorEastAsia" w:eastAsiaTheme="majorEastAsia"/>
          <w:color w:val="auto"/>
          <w:sz w:val="24"/>
          <w:highlight w:val="none"/>
        </w:rPr>
      </w:pPr>
      <w:r>
        <w:rPr>
          <w:rFonts w:ascii="宋体" w:hAnsi="宋体"/>
          <w:color w:val="auto"/>
          <w:sz w:val="24"/>
          <w:highlight w:val="none"/>
        </w:rPr>
        <w:t>#</w:t>
      </w:r>
      <w:r>
        <w:rPr>
          <w:rFonts w:hint="eastAsia" w:asciiTheme="majorEastAsia" w:hAnsiTheme="majorEastAsia" w:eastAsiaTheme="majorEastAsia"/>
          <w:color w:val="auto"/>
          <w:sz w:val="24"/>
          <w:highlight w:val="none"/>
        </w:rPr>
        <w:t>3.2.9</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寿命测试：连续传输晶圆</w:t>
      </w:r>
      <w:r>
        <w:rPr>
          <w:rFonts w:asciiTheme="majorEastAsia" w:hAnsiTheme="majorEastAsia" w:eastAsiaTheme="majorEastAsia"/>
          <w:color w:val="auto"/>
          <w:sz w:val="24"/>
          <w:highlight w:val="none"/>
        </w:rPr>
        <w:t>1,000</w:t>
      </w:r>
      <w:r>
        <w:rPr>
          <w:rFonts w:hint="eastAsia" w:asciiTheme="majorEastAsia" w:hAnsiTheme="majorEastAsia" w:eastAsiaTheme="majorEastAsia"/>
          <w:color w:val="auto"/>
          <w:sz w:val="24"/>
          <w:highlight w:val="none"/>
        </w:rPr>
        <w:t>次，无卡顿或定位偏差</w:t>
      </w:r>
    </w:p>
    <w:p w14:paraId="1BBB0ACD">
      <w:pPr>
        <w:spacing w:line="360" w:lineRule="auto"/>
        <w:ind w:firstLine="480" w:firstLineChars="200"/>
        <w:rPr>
          <w:rFonts w:hint="eastAsia" w:asciiTheme="majorEastAsia" w:hAnsiTheme="majorEastAsia" w:eastAsiaTheme="majorEastAsia"/>
          <w:color w:val="auto"/>
          <w:sz w:val="24"/>
          <w:highlight w:val="none"/>
        </w:rPr>
      </w:pPr>
    </w:p>
    <w:p w14:paraId="370EF4F7">
      <w:pPr>
        <w:spacing w:line="360" w:lineRule="auto"/>
        <w:rPr>
          <w:rFonts w:asciiTheme="majorEastAsia" w:hAnsiTheme="majorEastAsia" w:eastAsiaTheme="majorEastAsia"/>
          <w:b/>
          <w:bCs/>
          <w:color w:val="auto"/>
          <w:sz w:val="24"/>
          <w:highlight w:val="none"/>
        </w:rPr>
      </w:pPr>
      <w:r>
        <w:rPr>
          <w:rFonts w:hint="eastAsia" w:asciiTheme="majorEastAsia" w:hAnsiTheme="majorEastAsia" w:eastAsiaTheme="majorEastAsia"/>
          <w:b/>
          <w:bCs/>
          <w:color w:val="auto"/>
          <w:sz w:val="24"/>
          <w:highlight w:val="none"/>
        </w:rPr>
        <w:t>3.3后处理单元指标：</w:t>
      </w:r>
    </w:p>
    <w:p w14:paraId="06D78809">
      <w:pPr>
        <w:spacing w:line="360" w:lineRule="auto"/>
        <w:ind w:firstLine="480" w:firstLineChars="200"/>
        <w:rPr>
          <w:rFonts w:asciiTheme="majorEastAsia" w:hAnsiTheme="majorEastAsia" w:eastAsiaTheme="majorEastAsia"/>
          <w:color w:val="auto"/>
          <w:sz w:val="24"/>
          <w:highlight w:val="none"/>
        </w:rPr>
      </w:pPr>
      <w:r>
        <w:rPr>
          <w:rFonts w:ascii="宋体" w:hAnsi="宋体"/>
          <w:color w:val="auto"/>
          <w:sz w:val="24"/>
          <w:highlight w:val="none"/>
        </w:rPr>
        <w:t>*</w:t>
      </w:r>
      <w:r>
        <w:rPr>
          <w:rFonts w:hint="eastAsia" w:asciiTheme="majorEastAsia" w:hAnsiTheme="majorEastAsia" w:eastAsiaTheme="majorEastAsia"/>
          <w:color w:val="auto"/>
          <w:sz w:val="24"/>
          <w:highlight w:val="none"/>
        </w:rPr>
        <w:t>3.3.1</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真空度：≤1</w:t>
      </w:r>
      <w:r>
        <w:rPr>
          <w:rFonts w:asciiTheme="majorEastAsia" w:hAnsiTheme="majorEastAsia" w:eastAsiaTheme="majorEastAsia"/>
          <w:color w:val="auto"/>
          <w:sz w:val="24"/>
          <w:highlight w:val="none"/>
        </w:rPr>
        <w:t>.0</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10</w:t>
      </w:r>
      <w:r>
        <w:rPr>
          <w:rFonts w:asciiTheme="majorEastAsia" w:hAnsiTheme="majorEastAsia" w:eastAsiaTheme="majorEastAsia"/>
          <w:color w:val="auto"/>
          <w:sz w:val="24"/>
          <w:highlight w:val="none"/>
          <w:vertAlign w:val="superscript"/>
        </w:rPr>
        <w:t xml:space="preserve">-7 </w:t>
      </w:r>
      <w:r>
        <w:rPr>
          <w:rFonts w:asciiTheme="majorEastAsia" w:hAnsiTheme="majorEastAsia" w:eastAsiaTheme="majorEastAsia"/>
          <w:color w:val="auto"/>
          <w:sz w:val="24"/>
          <w:highlight w:val="none"/>
        </w:rPr>
        <w:t>Torr</w:t>
      </w:r>
    </w:p>
    <w:p w14:paraId="40D1A19D">
      <w:pPr>
        <w:spacing w:line="360" w:lineRule="auto"/>
        <w:ind w:firstLine="480" w:firstLineChars="200"/>
        <w:rPr>
          <w:rFonts w:asciiTheme="majorEastAsia" w:hAnsiTheme="majorEastAsia" w:eastAsiaTheme="majorEastAsia"/>
          <w:color w:val="auto"/>
          <w:sz w:val="24"/>
          <w:highlight w:val="none"/>
        </w:rPr>
      </w:pPr>
      <w:r>
        <w:rPr>
          <w:rFonts w:ascii="宋体" w:hAnsi="宋体"/>
          <w:color w:val="auto"/>
          <w:sz w:val="24"/>
          <w:highlight w:val="none"/>
        </w:rPr>
        <w:t>*</w:t>
      </w:r>
      <w:r>
        <w:rPr>
          <w:rFonts w:hint="eastAsia" w:asciiTheme="majorEastAsia" w:hAnsiTheme="majorEastAsia" w:eastAsiaTheme="majorEastAsia"/>
          <w:color w:val="auto"/>
          <w:sz w:val="24"/>
          <w:highlight w:val="none"/>
        </w:rPr>
        <w:t>3.3.2</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温度波动</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 xml:space="preserve"> ≤±</w:t>
      </w:r>
      <w:r>
        <w:rPr>
          <w:rFonts w:asciiTheme="majorEastAsia" w:hAnsiTheme="majorEastAsia" w:eastAsiaTheme="majorEastAsia"/>
          <w:color w:val="auto"/>
          <w:sz w:val="24"/>
          <w:highlight w:val="none"/>
        </w:rPr>
        <w:t xml:space="preserve">1 </w:t>
      </w:r>
      <w:r>
        <w:rPr>
          <w:rFonts w:hint="eastAsia" w:asciiTheme="majorEastAsia" w:hAnsiTheme="majorEastAsia" w:eastAsiaTheme="majorEastAsia"/>
          <w:color w:val="auto"/>
          <w:sz w:val="24"/>
          <w:highlight w:val="none"/>
        </w:rPr>
        <w:t>℃</w:t>
      </w:r>
    </w:p>
    <w:p w14:paraId="63297F9C">
      <w:pPr>
        <w:spacing w:line="360" w:lineRule="auto"/>
        <w:ind w:firstLine="480" w:firstLineChars="200"/>
        <w:rPr>
          <w:rFonts w:asciiTheme="majorEastAsia" w:hAnsiTheme="majorEastAsia" w:eastAsiaTheme="majorEastAsia"/>
          <w:color w:val="auto"/>
          <w:sz w:val="24"/>
          <w:highlight w:val="none"/>
        </w:rPr>
      </w:pPr>
      <w:r>
        <w:rPr>
          <w:rFonts w:ascii="宋体" w:hAnsi="宋体"/>
          <w:color w:val="auto"/>
          <w:sz w:val="24"/>
          <w:highlight w:val="none"/>
        </w:rPr>
        <w:t>#</w:t>
      </w:r>
      <w:r>
        <w:rPr>
          <w:rFonts w:hint="eastAsia" w:asciiTheme="majorEastAsia" w:hAnsiTheme="majorEastAsia" w:eastAsiaTheme="majorEastAsia"/>
          <w:color w:val="auto"/>
          <w:sz w:val="24"/>
          <w:highlight w:val="none"/>
        </w:rPr>
        <w:t>3.3.3</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补偿组件旋转精度：≤±</w:t>
      </w:r>
      <w:r>
        <w:rPr>
          <w:rFonts w:asciiTheme="majorEastAsia" w:hAnsiTheme="majorEastAsia" w:eastAsiaTheme="majorEastAsia"/>
          <w:color w:val="auto"/>
          <w:sz w:val="24"/>
          <w:highlight w:val="none"/>
        </w:rPr>
        <w:t>3rpm</w:t>
      </w:r>
    </w:p>
    <w:p w14:paraId="22D08C54">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 xml:space="preserve">.4 </w:t>
      </w:r>
      <w:r>
        <w:rPr>
          <w:rFonts w:hint="eastAsia" w:asciiTheme="majorEastAsia" w:hAnsiTheme="majorEastAsia" w:eastAsiaTheme="majorEastAsia"/>
          <w:color w:val="auto"/>
          <w:sz w:val="24"/>
          <w:highlight w:val="none"/>
        </w:rPr>
        <w:t>补偿组件位移精度：≤±</w:t>
      </w:r>
      <w:r>
        <w:rPr>
          <w:rFonts w:asciiTheme="majorEastAsia" w:hAnsiTheme="majorEastAsia" w:eastAsiaTheme="majorEastAsia"/>
          <w:color w:val="auto"/>
          <w:sz w:val="24"/>
          <w:highlight w:val="none"/>
        </w:rPr>
        <w:t>0.5m</w:t>
      </w:r>
      <w:r>
        <w:rPr>
          <w:rFonts w:hint="eastAsia" w:asciiTheme="majorEastAsia" w:hAnsiTheme="majorEastAsia" w:eastAsiaTheme="majorEastAsia"/>
          <w:color w:val="auto"/>
          <w:sz w:val="24"/>
          <w:highlight w:val="none"/>
        </w:rPr>
        <w:t>m</w:t>
      </w:r>
    </w:p>
    <w:p w14:paraId="6EFECE0D">
      <w:pPr>
        <w:pStyle w:val="48"/>
        <w:spacing w:after="120" w:line="300" w:lineRule="auto"/>
        <w:ind w:left="420" w:firstLine="0" w:firstLineChars="0"/>
        <w:rPr>
          <w:color w:val="auto"/>
          <w:sz w:val="24"/>
          <w:highlight w:val="none"/>
        </w:rPr>
      </w:pPr>
    </w:p>
    <w:p w14:paraId="38DE5320">
      <w:pPr>
        <w:spacing w:line="360" w:lineRule="auto"/>
        <w:rPr>
          <w:b/>
          <w:color w:val="auto"/>
          <w:sz w:val="24"/>
          <w:highlight w:val="none"/>
        </w:rPr>
      </w:pPr>
      <w:r>
        <w:rPr>
          <w:rFonts w:hint="eastAsia"/>
          <w:b/>
          <w:color w:val="auto"/>
          <w:sz w:val="24"/>
          <w:highlight w:val="none"/>
        </w:rPr>
        <w:t>四、 其他要求：</w:t>
      </w:r>
    </w:p>
    <w:p w14:paraId="49EDD058">
      <w:pPr>
        <w:spacing w:line="360" w:lineRule="auto"/>
        <w:ind w:firstLine="566" w:firstLineChars="236"/>
        <w:rPr>
          <w:color w:val="auto"/>
          <w:sz w:val="24"/>
          <w:highlight w:val="none"/>
        </w:rPr>
      </w:pPr>
      <w:r>
        <w:rPr>
          <w:color w:val="auto"/>
          <w:sz w:val="24"/>
          <w:highlight w:val="none"/>
        </w:rPr>
        <w:t>1</w:t>
      </w:r>
      <w:r>
        <w:rPr>
          <w:rFonts w:hint="eastAsia"/>
          <w:color w:val="auto"/>
          <w:sz w:val="24"/>
          <w:highlight w:val="none"/>
        </w:rPr>
        <w:t>、交付方式：</w:t>
      </w:r>
      <w:r>
        <w:rPr>
          <w:color w:val="auto"/>
          <w:sz w:val="24"/>
          <w:highlight w:val="none"/>
        </w:rPr>
        <w:t>DDP</w:t>
      </w:r>
    </w:p>
    <w:p w14:paraId="3DCB9861">
      <w:pPr>
        <w:spacing w:line="360" w:lineRule="auto"/>
        <w:ind w:firstLine="566" w:firstLineChars="236"/>
        <w:rPr>
          <w:color w:val="auto"/>
          <w:sz w:val="24"/>
          <w:highlight w:val="none"/>
        </w:rPr>
      </w:pPr>
      <w:r>
        <w:rPr>
          <w:color w:val="auto"/>
          <w:sz w:val="24"/>
          <w:highlight w:val="none"/>
        </w:rPr>
        <w:t>2</w:t>
      </w:r>
      <w:r>
        <w:rPr>
          <w:rFonts w:hint="eastAsia"/>
          <w:color w:val="auto"/>
          <w:sz w:val="24"/>
          <w:highlight w:val="none"/>
        </w:rPr>
        <w:t>、服务期限：</w:t>
      </w:r>
      <w:r>
        <w:rPr>
          <w:color w:val="auto"/>
          <w:sz w:val="24"/>
          <w:highlight w:val="none"/>
        </w:rPr>
        <w:t>12</w:t>
      </w:r>
      <w:r>
        <w:rPr>
          <w:rFonts w:hint="eastAsia"/>
          <w:color w:val="auto"/>
          <w:sz w:val="24"/>
          <w:highlight w:val="none"/>
        </w:rPr>
        <w:t>个月</w:t>
      </w:r>
    </w:p>
    <w:p w14:paraId="0CD90652">
      <w:pPr>
        <w:spacing w:line="360" w:lineRule="auto"/>
        <w:ind w:firstLine="566" w:firstLineChars="236"/>
        <w:rPr>
          <w:color w:val="auto"/>
          <w:sz w:val="24"/>
          <w:highlight w:val="none"/>
        </w:rPr>
      </w:pPr>
      <w:r>
        <w:rPr>
          <w:color w:val="auto"/>
          <w:sz w:val="24"/>
          <w:highlight w:val="none"/>
        </w:rPr>
        <w:t>3</w:t>
      </w:r>
      <w:r>
        <w:rPr>
          <w:rFonts w:hint="eastAsia"/>
          <w:color w:val="auto"/>
          <w:sz w:val="24"/>
          <w:highlight w:val="none"/>
        </w:rPr>
        <w:t>、交付地：用户指定地点</w:t>
      </w:r>
    </w:p>
    <w:p w14:paraId="5CE99E49">
      <w:pPr>
        <w:spacing w:line="360" w:lineRule="auto"/>
        <w:ind w:firstLine="566" w:firstLineChars="236"/>
        <w:rPr>
          <w:color w:val="auto"/>
          <w:sz w:val="24"/>
          <w:highlight w:val="none"/>
        </w:rPr>
      </w:pPr>
      <w:r>
        <w:rPr>
          <w:color w:val="auto"/>
          <w:sz w:val="24"/>
          <w:highlight w:val="none"/>
        </w:rPr>
        <w:t>4</w:t>
      </w:r>
      <w:r>
        <w:rPr>
          <w:rFonts w:hint="eastAsia"/>
          <w:color w:val="auto"/>
          <w:sz w:val="24"/>
          <w:highlight w:val="none"/>
        </w:rPr>
        <w:t>、交付期：</w:t>
      </w:r>
      <w:r>
        <w:rPr>
          <w:color w:val="auto"/>
          <w:sz w:val="24"/>
          <w:highlight w:val="none"/>
        </w:rPr>
        <w:t>2026</w:t>
      </w:r>
      <w:r>
        <w:rPr>
          <w:rFonts w:hint="eastAsia"/>
          <w:color w:val="auto"/>
          <w:sz w:val="24"/>
          <w:highlight w:val="none"/>
        </w:rPr>
        <w:t>年</w:t>
      </w:r>
      <w:r>
        <w:rPr>
          <w:color w:val="auto"/>
          <w:sz w:val="24"/>
          <w:highlight w:val="none"/>
        </w:rPr>
        <w:t>3</w:t>
      </w:r>
      <w:r>
        <w:rPr>
          <w:rFonts w:hint="eastAsia"/>
          <w:color w:val="auto"/>
          <w:sz w:val="24"/>
          <w:highlight w:val="none"/>
        </w:rPr>
        <w:t>月</w:t>
      </w:r>
    </w:p>
    <w:p w14:paraId="33F1DF7E">
      <w:pPr>
        <w:spacing w:line="360" w:lineRule="auto"/>
        <w:ind w:firstLine="566" w:firstLineChars="236"/>
        <w:rPr>
          <w:color w:val="auto"/>
          <w:sz w:val="24"/>
          <w:highlight w:val="none"/>
        </w:rPr>
      </w:pPr>
      <w:r>
        <w:rPr>
          <w:rFonts w:hint="eastAsia"/>
          <w:color w:val="auto"/>
          <w:sz w:val="24"/>
          <w:highlight w:val="none"/>
        </w:rPr>
        <w:t>5、质量要求：卖方保证设备全新，采用优质原材料和先进制造工艺生产制造；卖方保证本合同设备在正常的操作使用和保管保养情况下，质量保证期为自该设备验收合格后起</w:t>
      </w:r>
      <w:r>
        <w:rPr>
          <w:color w:val="auto"/>
          <w:sz w:val="24"/>
          <w:highlight w:val="none"/>
        </w:rPr>
        <w:t xml:space="preserve"> 12 </w:t>
      </w:r>
      <w:r>
        <w:rPr>
          <w:rFonts w:hint="eastAsia"/>
          <w:color w:val="auto"/>
          <w:sz w:val="24"/>
          <w:highlight w:val="none"/>
        </w:rPr>
        <w:t>个月。</w:t>
      </w:r>
    </w:p>
    <w:p w14:paraId="2881B3CC">
      <w:pPr>
        <w:spacing w:line="360" w:lineRule="auto"/>
        <w:ind w:firstLine="566" w:firstLineChars="236"/>
        <w:rPr>
          <w:color w:val="auto"/>
          <w:sz w:val="24"/>
          <w:highlight w:val="none"/>
        </w:rPr>
      </w:pPr>
    </w:p>
    <w:sectPr>
      <w:footerReference r:id="rId5" w:type="first"/>
      <w:headerReference r:id="rId3" w:type="default"/>
      <w:footerReference r:id="rId4" w:type="default"/>
      <w:pgSz w:w="11906" w:h="16838"/>
      <w:pgMar w:top="1418" w:right="1247" w:bottom="1418" w:left="124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ime of new roman">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FED8">
    <w:pPr>
      <w:pStyle w:val="21"/>
      <w:jc w:val="center"/>
    </w:pPr>
    <w:r>
      <w:fldChar w:fldCharType="begin"/>
    </w:r>
    <w:r>
      <w:instrText xml:space="preserve">PAGE   \* MERGEFORMAT</w:instrText>
    </w:r>
    <w:r>
      <w:fldChar w:fldCharType="separate"/>
    </w:r>
    <w:r>
      <w:rPr>
        <w:lang w:val="zh-CN"/>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3535">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85774">
    <w:pPr>
      <w:pStyle w:val="22"/>
      <w:jc w:val="both"/>
    </w:pPr>
    <w:r>
      <w:rPr>
        <w:rFonts w:hint="eastAsia"/>
        <w:i/>
      </w:rPr>
      <w:t>东方国际招标有限责任公司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95C46"/>
    <w:multiLevelType w:val="singleLevel"/>
    <w:tmpl w:val="E4295C4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NTFkMDYyZjhhYjE2OGVmNDJkNzA2YTE0NzcwODMifQ=="/>
  </w:docVars>
  <w:rsids>
    <w:rsidRoot w:val="00FA3835"/>
    <w:rsid w:val="000050A2"/>
    <w:rsid w:val="000206C1"/>
    <w:rsid w:val="00022824"/>
    <w:rsid w:val="000272C4"/>
    <w:rsid w:val="00027C8D"/>
    <w:rsid w:val="00027D8F"/>
    <w:rsid w:val="00040005"/>
    <w:rsid w:val="000543E7"/>
    <w:rsid w:val="0006010D"/>
    <w:rsid w:val="000668DC"/>
    <w:rsid w:val="00073F70"/>
    <w:rsid w:val="000777AF"/>
    <w:rsid w:val="00080261"/>
    <w:rsid w:val="00081ADD"/>
    <w:rsid w:val="00085052"/>
    <w:rsid w:val="000922AF"/>
    <w:rsid w:val="000969BB"/>
    <w:rsid w:val="000973D2"/>
    <w:rsid w:val="000B12EC"/>
    <w:rsid w:val="000B636A"/>
    <w:rsid w:val="000C1F98"/>
    <w:rsid w:val="000C325D"/>
    <w:rsid w:val="000C4614"/>
    <w:rsid w:val="000C505C"/>
    <w:rsid w:val="000D1A3C"/>
    <w:rsid w:val="000E0B0C"/>
    <w:rsid w:val="000E17D4"/>
    <w:rsid w:val="000E4DA9"/>
    <w:rsid w:val="000F0512"/>
    <w:rsid w:val="000F4571"/>
    <w:rsid w:val="000F626A"/>
    <w:rsid w:val="00103352"/>
    <w:rsid w:val="00105333"/>
    <w:rsid w:val="00105949"/>
    <w:rsid w:val="00107AF4"/>
    <w:rsid w:val="001140D0"/>
    <w:rsid w:val="001235CA"/>
    <w:rsid w:val="00123616"/>
    <w:rsid w:val="00137D93"/>
    <w:rsid w:val="001437EA"/>
    <w:rsid w:val="00144505"/>
    <w:rsid w:val="00144DDA"/>
    <w:rsid w:val="0014761F"/>
    <w:rsid w:val="00153F11"/>
    <w:rsid w:val="00154F47"/>
    <w:rsid w:val="00155A34"/>
    <w:rsid w:val="00155DF8"/>
    <w:rsid w:val="00164E27"/>
    <w:rsid w:val="00187304"/>
    <w:rsid w:val="001921CA"/>
    <w:rsid w:val="00194900"/>
    <w:rsid w:val="00197B82"/>
    <w:rsid w:val="001A0E56"/>
    <w:rsid w:val="001A6E63"/>
    <w:rsid w:val="001B195C"/>
    <w:rsid w:val="001B5C65"/>
    <w:rsid w:val="001B62CC"/>
    <w:rsid w:val="001B66E1"/>
    <w:rsid w:val="001B6E57"/>
    <w:rsid w:val="001C12B2"/>
    <w:rsid w:val="001D31BC"/>
    <w:rsid w:val="001D617F"/>
    <w:rsid w:val="001D67C6"/>
    <w:rsid w:val="001D7301"/>
    <w:rsid w:val="001E1467"/>
    <w:rsid w:val="001E152C"/>
    <w:rsid w:val="001E3480"/>
    <w:rsid w:val="001F18B7"/>
    <w:rsid w:val="001F1D2B"/>
    <w:rsid w:val="001F5FAD"/>
    <w:rsid w:val="001F79B6"/>
    <w:rsid w:val="002024C7"/>
    <w:rsid w:val="00206639"/>
    <w:rsid w:val="00210A1F"/>
    <w:rsid w:val="00211BD2"/>
    <w:rsid w:val="0021259E"/>
    <w:rsid w:val="00212630"/>
    <w:rsid w:val="00213C28"/>
    <w:rsid w:val="002208E1"/>
    <w:rsid w:val="002226FD"/>
    <w:rsid w:val="00224FE7"/>
    <w:rsid w:val="0023013E"/>
    <w:rsid w:val="002335FC"/>
    <w:rsid w:val="00233C8A"/>
    <w:rsid w:val="0023407F"/>
    <w:rsid w:val="00240E7B"/>
    <w:rsid w:val="00247ED0"/>
    <w:rsid w:val="00251DB7"/>
    <w:rsid w:val="002546C0"/>
    <w:rsid w:val="00274675"/>
    <w:rsid w:val="00275598"/>
    <w:rsid w:val="002761A3"/>
    <w:rsid w:val="002804AD"/>
    <w:rsid w:val="0028124D"/>
    <w:rsid w:val="00282A80"/>
    <w:rsid w:val="00282F14"/>
    <w:rsid w:val="00292E0B"/>
    <w:rsid w:val="00293D1D"/>
    <w:rsid w:val="002A05BB"/>
    <w:rsid w:val="002B44BD"/>
    <w:rsid w:val="002B6E7A"/>
    <w:rsid w:val="002B7380"/>
    <w:rsid w:val="002C6555"/>
    <w:rsid w:val="002D5C47"/>
    <w:rsid w:val="002E03AA"/>
    <w:rsid w:val="002E6A76"/>
    <w:rsid w:val="002F1704"/>
    <w:rsid w:val="002F6FCA"/>
    <w:rsid w:val="002F7EF8"/>
    <w:rsid w:val="00301191"/>
    <w:rsid w:val="00304761"/>
    <w:rsid w:val="00316BEC"/>
    <w:rsid w:val="00322611"/>
    <w:rsid w:val="003248D5"/>
    <w:rsid w:val="00326D72"/>
    <w:rsid w:val="0033189B"/>
    <w:rsid w:val="003442AE"/>
    <w:rsid w:val="0034443A"/>
    <w:rsid w:val="003474B8"/>
    <w:rsid w:val="00353E66"/>
    <w:rsid w:val="00357C16"/>
    <w:rsid w:val="00360026"/>
    <w:rsid w:val="003631D6"/>
    <w:rsid w:val="003637C6"/>
    <w:rsid w:val="003654F9"/>
    <w:rsid w:val="003732CC"/>
    <w:rsid w:val="00373B63"/>
    <w:rsid w:val="00374F9A"/>
    <w:rsid w:val="003752C8"/>
    <w:rsid w:val="00382C0C"/>
    <w:rsid w:val="00384D29"/>
    <w:rsid w:val="0039573A"/>
    <w:rsid w:val="00397F24"/>
    <w:rsid w:val="003A0809"/>
    <w:rsid w:val="003A298A"/>
    <w:rsid w:val="003B15AA"/>
    <w:rsid w:val="003B4F45"/>
    <w:rsid w:val="003B6193"/>
    <w:rsid w:val="003C172D"/>
    <w:rsid w:val="003C5160"/>
    <w:rsid w:val="003C7092"/>
    <w:rsid w:val="003C785A"/>
    <w:rsid w:val="003D2B81"/>
    <w:rsid w:val="003D4795"/>
    <w:rsid w:val="003E6A7B"/>
    <w:rsid w:val="003F1BC9"/>
    <w:rsid w:val="003F5F7A"/>
    <w:rsid w:val="003F76EE"/>
    <w:rsid w:val="004043A2"/>
    <w:rsid w:val="00404EA5"/>
    <w:rsid w:val="00406421"/>
    <w:rsid w:val="00412F45"/>
    <w:rsid w:val="00415144"/>
    <w:rsid w:val="004173BC"/>
    <w:rsid w:val="00420D92"/>
    <w:rsid w:val="0042297A"/>
    <w:rsid w:val="004362C7"/>
    <w:rsid w:val="0044106E"/>
    <w:rsid w:val="00446E68"/>
    <w:rsid w:val="00447503"/>
    <w:rsid w:val="0046038A"/>
    <w:rsid w:val="00471176"/>
    <w:rsid w:val="00476800"/>
    <w:rsid w:val="004772D0"/>
    <w:rsid w:val="00480C25"/>
    <w:rsid w:val="00484FF8"/>
    <w:rsid w:val="00491CC1"/>
    <w:rsid w:val="004935EA"/>
    <w:rsid w:val="00494102"/>
    <w:rsid w:val="00495F45"/>
    <w:rsid w:val="00497584"/>
    <w:rsid w:val="004A0EB1"/>
    <w:rsid w:val="004A3B49"/>
    <w:rsid w:val="004A5C14"/>
    <w:rsid w:val="004B3476"/>
    <w:rsid w:val="004B36B8"/>
    <w:rsid w:val="004B7C30"/>
    <w:rsid w:val="004C387C"/>
    <w:rsid w:val="004C45F6"/>
    <w:rsid w:val="004D0AB9"/>
    <w:rsid w:val="004D42B2"/>
    <w:rsid w:val="004E042A"/>
    <w:rsid w:val="004E4504"/>
    <w:rsid w:val="004F0FDE"/>
    <w:rsid w:val="004F2A24"/>
    <w:rsid w:val="004F3E07"/>
    <w:rsid w:val="004F44F9"/>
    <w:rsid w:val="005034FF"/>
    <w:rsid w:val="00503B11"/>
    <w:rsid w:val="00504FD3"/>
    <w:rsid w:val="00512882"/>
    <w:rsid w:val="005134AD"/>
    <w:rsid w:val="005143FF"/>
    <w:rsid w:val="00516FEB"/>
    <w:rsid w:val="005244F5"/>
    <w:rsid w:val="00524665"/>
    <w:rsid w:val="0052469C"/>
    <w:rsid w:val="005333F9"/>
    <w:rsid w:val="00543C0A"/>
    <w:rsid w:val="0054699B"/>
    <w:rsid w:val="005515EB"/>
    <w:rsid w:val="0055226E"/>
    <w:rsid w:val="00552E7C"/>
    <w:rsid w:val="005601D0"/>
    <w:rsid w:val="005613B2"/>
    <w:rsid w:val="0056248D"/>
    <w:rsid w:val="0056304A"/>
    <w:rsid w:val="005656BB"/>
    <w:rsid w:val="00565813"/>
    <w:rsid w:val="0057066D"/>
    <w:rsid w:val="00572671"/>
    <w:rsid w:val="00590BEF"/>
    <w:rsid w:val="00591688"/>
    <w:rsid w:val="005916DF"/>
    <w:rsid w:val="00595627"/>
    <w:rsid w:val="00595D3F"/>
    <w:rsid w:val="00595EAC"/>
    <w:rsid w:val="005A2F5B"/>
    <w:rsid w:val="005A52D6"/>
    <w:rsid w:val="005A6F1C"/>
    <w:rsid w:val="005C574A"/>
    <w:rsid w:val="005D09A0"/>
    <w:rsid w:val="005D479D"/>
    <w:rsid w:val="005E416B"/>
    <w:rsid w:val="005E7A21"/>
    <w:rsid w:val="005F24B2"/>
    <w:rsid w:val="0060103A"/>
    <w:rsid w:val="00601EE6"/>
    <w:rsid w:val="00602911"/>
    <w:rsid w:val="00602A7A"/>
    <w:rsid w:val="00604F38"/>
    <w:rsid w:val="0060509A"/>
    <w:rsid w:val="006121FF"/>
    <w:rsid w:val="006125F5"/>
    <w:rsid w:val="00612A9B"/>
    <w:rsid w:val="00614D00"/>
    <w:rsid w:val="00620241"/>
    <w:rsid w:val="006225E2"/>
    <w:rsid w:val="0062676A"/>
    <w:rsid w:val="00640DB1"/>
    <w:rsid w:val="006416E9"/>
    <w:rsid w:val="0064176C"/>
    <w:rsid w:val="0064545D"/>
    <w:rsid w:val="00646C82"/>
    <w:rsid w:val="00647CD5"/>
    <w:rsid w:val="006548A6"/>
    <w:rsid w:val="00655478"/>
    <w:rsid w:val="00655B80"/>
    <w:rsid w:val="006603F1"/>
    <w:rsid w:val="00660515"/>
    <w:rsid w:val="0066371C"/>
    <w:rsid w:val="00664D7F"/>
    <w:rsid w:val="00665686"/>
    <w:rsid w:val="006713CD"/>
    <w:rsid w:val="00673078"/>
    <w:rsid w:val="006810E3"/>
    <w:rsid w:val="00681C84"/>
    <w:rsid w:val="00684044"/>
    <w:rsid w:val="00687BF8"/>
    <w:rsid w:val="006A377B"/>
    <w:rsid w:val="006A6511"/>
    <w:rsid w:val="006B0930"/>
    <w:rsid w:val="006C1EC0"/>
    <w:rsid w:val="006C4384"/>
    <w:rsid w:val="006C5135"/>
    <w:rsid w:val="006C546E"/>
    <w:rsid w:val="006D29F2"/>
    <w:rsid w:val="006E2DE0"/>
    <w:rsid w:val="006E3220"/>
    <w:rsid w:val="006E5A8E"/>
    <w:rsid w:val="006F0564"/>
    <w:rsid w:val="006F7A75"/>
    <w:rsid w:val="0070081C"/>
    <w:rsid w:val="00706595"/>
    <w:rsid w:val="0071653B"/>
    <w:rsid w:val="00721985"/>
    <w:rsid w:val="00724C84"/>
    <w:rsid w:val="007252A8"/>
    <w:rsid w:val="00725C0A"/>
    <w:rsid w:val="00726300"/>
    <w:rsid w:val="0073119D"/>
    <w:rsid w:val="0073199C"/>
    <w:rsid w:val="007376B0"/>
    <w:rsid w:val="00740508"/>
    <w:rsid w:val="00740A78"/>
    <w:rsid w:val="00741A82"/>
    <w:rsid w:val="00743776"/>
    <w:rsid w:val="00751428"/>
    <w:rsid w:val="00753063"/>
    <w:rsid w:val="00754877"/>
    <w:rsid w:val="0075674B"/>
    <w:rsid w:val="007608B0"/>
    <w:rsid w:val="00761F2B"/>
    <w:rsid w:val="00762D39"/>
    <w:rsid w:val="00763B74"/>
    <w:rsid w:val="007731D0"/>
    <w:rsid w:val="00775B16"/>
    <w:rsid w:val="007766AA"/>
    <w:rsid w:val="00785A0A"/>
    <w:rsid w:val="00786491"/>
    <w:rsid w:val="00787CED"/>
    <w:rsid w:val="007905E0"/>
    <w:rsid w:val="0079112E"/>
    <w:rsid w:val="00791C1F"/>
    <w:rsid w:val="007967F8"/>
    <w:rsid w:val="007A3772"/>
    <w:rsid w:val="007A3CCF"/>
    <w:rsid w:val="007A6097"/>
    <w:rsid w:val="007B085A"/>
    <w:rsid w:val="007C05B9"/>
    <w:rsid w:val="007C2696"/>
    <w:rsid w:val="007C4C31"/>
    <w:rsid w:val="007C5EA5"/>
    <w:rsid w:val="007D381E"/>
    <w:rsid w:val="007D3EE2"/>
    <w:rsid w:val="007E03CA"/>
    <w:rsid w:val="007E6193"/>
    <w:rsid w:val="007E67CC"/>
    <w:rsid w:val="007E7DA7"/>
    <w:rsid w:val="007F2F97"/>
    <w:rsid w:val="007F387D"/>
    <w:rsid w:val="007F6356"/>
    <w:rsid w:val="007F7152"/>
    <w:rsid w:val="008203E6"/>
    <w:rsid w:val="0082041D"/>
    <w:rsid w:val="00822633"/>
    <w:rsid w:val="00830107"/>
    <w:rsid w:val="00831B02"/>
    <w:rsid w:val="00833174"/>
    <w:rsid w:val="00846609"/>
    <w:rsid w:val="00850ED3"/>
    <w:rsid w:val="00852958"/>
    <w:rsid w:val="00864F77"/>
    <w:rsid w:val="008661F8"/>
    <w:rsid w:val="008712FA"/>
    <w:rsid w:val="00876AA9"/>
    <w:rsid w:val="00876EFF"/>
    <w:rsid w:val="00883AB2"/>
    <w:rsid w:val="008861B2"/>
    <w:rsid w:val="0089155D"/>
    <w:rsid w:val="00896377"/>
    <w:rsid w:val="008A09F5"/>
    <w:rsid w:val="008A4B18"/>
    <w:rsid w:val="008A738C"/>
    <w:rsid w:val="008B2645"/>
    <w:rsid w:val="008C36D3"/>
    <w:rsid w:val="008C6EB6"/>
    <w:rsid w:val="008D0675"/>
    <w:rsid w:val="008D1425"/>
    <w:rsid w:val="008D3BC8"/>
    <w:rsid w:val="008D6F23"/>
    <w:rsid w:val="008E5EB5"/>
    <w:rsid w:val="008F04C7"/>
    <w:rsid w:val="008F0EBD"/>
    <w:rsid w:val="008F21A5"/>
    <w:rsid w:val="008F2440"/>
    <w:rsid w:val="00912514"/>
    <w:rsid w:val="00914619"/>
    <w:rsid w:val="009202C8"/>
    <w:rsid w:val="009246BA"/>
    <w:rsid w:val="0093012E"/>
    <w:rsid w:val="00930CDE"/>
    <w:rsid w:val="00935AA1"/>
    <w:rsid w:val="009422EE"/>
    <w:rsid w:val="00944891"/>
    <w:rsid w:val="009451DC"/>
    <w:rsid w:val="009467F2"/>
    <w:rsid w:val="0095655E"/>
    <w:rsid w:val="009635D4"/>
    <w:rsid w:val="009718ED"/>
    <w:rsid w:val="0097297B"/>
    <w:rsid w:val="0098154C"/>
    <w:rsid w:val="0098549E"/>
    <w:rsid w:val="009857EF"/>
    <w:rsid w:val="009861C8"/>
    <w:rsid w:val="009941D8"/>
    <w:rsid w:val="00995597"/>
    <w:rsid w:val="009A2C18"/>
    <w:rsid w:val="009C0A0B"/>
    <w:rsid w:val="009C14BD"/>
    <w:rsid w:val="009C621D"/>
    <w:rsid w:val="009D1AF8"/>
    <w:rsid w:val="009E1C84"/>
    <w:rsid w:val="009E32D4"/>
    <w:rsid w:val="009E4080"/>
    <w:rsid w:val="009E4DCB"/>
    <w:rsid w:val="009E580F"/>
    <w:rsid w:val="009E5FCF"/>
    <w:rsid w:val="009F5A6A"/>
    <w:rsid w:val="00A0205F"/>
    <w:rsid w:val="00A04E9D"/>
    <w:rsid w:val="00A06167"/>
    <w:rsid w:val="00A06893"/>
    <w:rsid w:val="00A077CB"/>
    <w:rsid w:val="00A21886"/>
    <w:rsid w:val="00A25682"/>
    <w:rsid w:val="00A2638C"/>
    <w:rsid w:val="00A27417"/>
    <w:rsid w:val="00A27AFD"/>
    <w:rsid w:val="00A354A8"/>
    <w:rsid w:val="00A368A5"/>
    <w:rsid w:val="00A4031E"/>
    <w:rsid w:val="00A44A2B"/>
    <w:rsid w:val="00A44FE9"/>
    <w:rsid w:val="00A46F60"/>
    <w:rsid w:val="00A51826"/>
    <w:rsid w:val="00A53234"/>
    <w:rsid w:val="00A55E4D"/>
    <w:rsid w:val="00A57F47"/>
    <w:rsid w:val="00A82D9F"/>
    <w:rsid w:val="00A870BB"/>
    <w:rsid w:val="00A944DF"/>
    <w:rsid w:val="00AA5E83"/>
    <w:rsid w:val="00AA5EDF"/>
    <w:rsid w:val="00AA7A0D"/>
    <w:rsid w:val="00AB113B"/>
    <w:rsid w:val="00AC1C21"/>
    <w:rsid w:val="00AD2FD2"/>
    <w:rsid w:val="00AD41E6"/>
    <w:rsid w:val="00AD4ECF"/>
    <w:rsid w:val="00AD70C8"/>
    <w:rsid w:val="00AF6067"/>
    <w:rsid w:val="00B0445C"/>
    <w:rsid w:val="00B07AAD"/>
    <w:rsid w:val="00B11F84"/>
    <w:rsid w:val="00B13E9B"/>
    <w:rsid w:val="00B15273"/>
    <w:rsid w:val="00B16887"/>
    <w:rsid w:val="00B1746F"/>
    <w:rsid w:val="00B27A2B"/>
    <w:rsid w:val="00B31F00"/>
    <w:rsid w:val="00B351A2"/>
    <w:rsid w:val="00B41959"/>
    <w:rsid w:val="00B42C18"/>
    <w:rsid w:val="00B43CF7"/>
    <w:rsid w:val="00B44327"/>
    <w:rsid w:val="00B463DE"/>
    <w:rsid w:val="00B53944"/>
    <w:rsid w:val="00B54DC6"/>
    <w:rsid w:val="00B61FDD"/>
    <w:rsid w:val="00B62971"/>
    <w:rsid w:val="00B6553B"/>
    <w:rsid w:val="00B75B80"/>
    <w:rsid w:val="00B81149"/>
    <w:rsid w:val="00B8672D"/>
    <w:rsid w:val="00B94FB1"/>
    <w:rsid w:val="00BB5211"/>
    <w:rsid w:val="00BB54CE"/>
    <w:rsid w:val="00BC4B24"/>
    <w:rsid w:val="00BC629D"/>
    <w:rsid w:val="00BC66C3"/>
    <w:rsid w:val="00BC7FBC"/>
    <w:rsid w:val="00BD11D6"/>
    <w:rsid w:val="00BD2A3B"/>
    <w:rsid w:val="00BD4E06"/>
    <w:rsid w:val="00BD646D"/>
    <w:rsid w:val="00BD6A33"/>
    <w:rsid w:val="00BD7ED0"/>
    <w:rsid w:val="00BE5E06"/>
    <w:rsid w:val="00BE643E"/>
    <w:rsid w:val="00BE7CED"/>
    <w:rsid w:val="00BF53D0"/>
    <w:rsid w:val="00BF59BF"/>
    <w:rsid w:val="00C019B6"/>
    <w:rsid w:val="00C056B5"/>
    <w:rsid w:val="00C10630"/>
    <w:rsid w:val="00C12939"/>
    <w:rsid w:val="00C132FC"/>
    <w:rsid w:val="00C14E3B"/>
    <w:rsid w:val="00C23BA4"/>
    <w:rsid w:val="00C241B2"/>
    <w:rsid w:val="00C34485"/>
    <w:rsid w:val="00C40AB3"/>
    <w:rsid w:val="00C43805"/>
    <w:rsid w:val="00C43E24"/>
    <w:rsid w:val="00C44293"/>
    <w:rsid w:val="00C45235"/>
    <w:rsid w:val="00C511D3"/>
    <w:rsid w:val="00C60EF2"/>
    <w:rsid w:val="00C615B2"/>
    <w:rsid w:val="00C702F0"/>
    <w:rsid w:val="00C72836"/>
    <w:rsid w:val="00C74553"/>
    <w:rsid w:val="00C8112C"/>
    <w:rsid w:val="00C81840"/>
    <w:rsid w:val="00C87EF4"/>
    <w:rsid w:val="00C96ED8"/>
    <w:rsid w:val="00CA623E"/>
    <w:rsid w:val="00CA630F"/>
    <w:rsid w:val="00CB4EB2"/>
    <w:rsid w:val="00CB7A41"/>
    <w:rsid w:val="00CC2250"/>
    <w:rsid w:val="00CC7A0B"/>
    <w:rsid w:val="00CD64CD"/>
    <w:rsid w:val="00CE2041"/>
    <w:rsid w:val="00CE3059"/>
    <w:rsid w:val="00CE4960"/>
    <w:rsid w:val="00CE56FA"/>
    <w:rsid w:val="00CF0912"/>
    <w:rsid w:val="00CF7CE5"/>
    <w:rsid w:val="00D0060C"/>
    <w:rsid w:val="00D027B8"/>
    <w:rsid w:val="00D04134"/>
    <w:rsid w:val="00D0438F"/>
    <w:rsid w:val="00D0571C"/>
    <w:rsid w:val="00D0679B"/>
    <w:rsid w:val="00D11879"/>
    <w:rsid w:val="00D12547"/>
    <w:rsid w:val="00D22D44"/>
    <w:rsid w:val="00D378BA"/>
    <w:rsid w:val="00D40668"/>
    <w:rsid w:val="00D40C89"/>
    <w:rsid w:val="00D6263A"/>
    <w:rsid w:val="00D75F69"/>
    <w:rsid w:val="00D778D7"/>
    <w:rsid w:val="00D83934"/>
    <w:rsid w:val="00D861C3"/>
    <w:rsid w:val="00D91A0C"/>
    <w:rsid w:val="00D9239C"/>
    <w:rsid w:val="00D95955"/>
    <w:rsid w:val="00D96055"/>
    <w:rsid w:val="00D979AB"/>
    <w:rsid w:val="00DA5817"/>
    <w:rsid w:val="00DA590C"/>
    <w:rsid w:val="00DA703D"/>
    <w:rsid w:val="00DB54CF"/>
    <w:rsid w:val="00DC1546"/>
    <w:rsid w:val="00DD2172"/>
    <w:rsid w:val="00DD2E76"/>
    <w:rsid w:val="00DD4A09"/>
    <w:rsid w:val="00DD4C25"/>
    <w:rsid w:val="00DD6A1F"/>
    <w:rsid w:val="00DE4C00"/>
    <w:rsid w:val="00DE5C67"/>
    <w:rsid w:val="00DF2449"/>
    <w:rsid w:val="00DF2649"/>
    <w:rsid w:val="00DF7ACF"/>
    <w:rsid w:val="00E004CA"/>
    <w:rsid w:val="00E03391"/>
    <w:rsid w:val="00E0373B"/>
    <w:rsid w:val="00E07308"/>
    <w:rsid w:val="00E179B5"/>
    <w:rsid w:val="00E26286"/>
    <w:rsid w:val="00E30AC2"/>
    <w:rsid w:val="00E33D84"/>
    <w:rsid w:val="00E34813"/>
    <w:rsid w:val="00E356D2"/>
    <w:rsid w:val="00E37588"/>
    <w:rsid w:val="00E401B3"/>
    <w:rsid w:val="00E458DA"/>
    <w:rsid w:val="00E4741B"/>
    <w:rsid w:val="00E5687E"/>
    <w:rsid w:val="00E639CC"/>
    <w:rsid w:val="00E63D5B"/>
    <w:rsid w:val="00E671AD"/>
    <w:rsid w:val="00E7142B"/>
    <w:rsid w:val="00E724AB"/>
    <w:rsid w:val="00E83E40"/>
    <w:rsid w:val="00E8432F"/>
    <w:rsid w:val="00E857B8"/>
    <w:rsid w:val="00E907E5"/>
    <w:rsid w:val="00E943B8"/>
    <w:rsid w:val="00EA11F7"/>
    <w:rsid w:val="00EA20B9"/>
    <w:rsid w:val="00EA4549"/>
    <w:rsid w:val="00EB3234"/>
    <w:rsid w:val="00EC4DB4"/>
    <w:rsid w:val="00EC666E"/>
    <w:rsid w:val="00ED0B37"/>
    <w:rsid w:val="00ED22DF"/>
    <w:rsid w:val="00ED4C66"/>
    <w:rsid w:val="00ED6781"/>
    <w:rsid w:val="00EE22E4"/>
    <w:rsid w:val="00EE4BD8"/>
    <w:rsid w:val="00EF383F"/>
    <w:rsid w:val="00EF5BA0"/>
    <w:rsid w:val="00EF64B8"/>
    <w:rsid w:val="00EF658F"/>
    <w:rsid w:val="00F05C8E"/>
    <w:rsid w:val="00F1300D"/>
    <w:rsid w:val="00F13600"/>
    <w:rsid w:val="00F15FC0"/>
    <w:rsid w:val="00F17042"/>
    <w:rsid w:val="00F175D1"/>
    <w:rsid w:val="00F21DA9"/>
    <w:rsid w:val="00F22A75"/>
    <w:rsid w:val="00F26BA8"/>
    <w:rsid w:val="00F30C1E"/>
    <w:rsid w:val="00F3185D"/>
    <w:rsid w:val="00F35217"/>
    <w:rsid w:val="00F35C50"/>
    <w:rsid w:val="00F36C43"/>
    <w:rsid w:val="00F42D68"/>
    <w:rsid w:val="00F436FE"/>
    <w:rsid w:val="00F500D2"/>
    <w:rsid w:val="00F51A9D"/>
    <w:rsid w:val="00F57792"/>
    <w:rsid w:val="00F60048"/>
    <w:rsid w:val="00F6185A"/>
    <w:rsid w:val="00F62538"/>
    <w:rsid w:val="00F73FE2"/>
    <w:rsid w:val="00F74944"/>
    <w:rsid w:val="00F8497C"/>
    <w:rsid w:val="00F91E41"/>
    <w:rsid w:val="00FA238D"/>
    <w:rsid w:val="00FA3835"/>
    <w:rsid w:val="00FA4890"/>
    <w:rsid w:val="00FA6816"/>
    <w:rsid w:val="00FB5D79"/>
    <w:rsid w:val="00FC1FDD"/>
    <w:rsid w:val="00FE3D91"/>
    <w:rsid w:val="00FE55D2"/>
    <w:rsid w:val="00FF3E9D"/>
    <w:rsid w:val="00FF728E"/>
    <w:rsid w:val="011B6D03"/>
    <w:rsid w:val="012A4E2C"/>
    <w:rsid w:val="0146689C"/>
    <w:rsid w:val="03822CFE"/>
    <w:rsid w:val="03B210F3"/>
    <w:rsid w:val="04310280"/>
    <w:rsid w:val="05121E5F"/>
    <w:rsid w:val="05162AAF"/>
    <w:rsid w:val="06BA2C89"/>
    <w:rsid w:val="088F5032"/>
    <w:rsid w:val="08B258EB"/>
    <w:rsid w:val="08B54290"/>
    <w:rsid w:val="09A45050"/>
    <w:rsid w:val="09D96A1A"/>
    <w:rsid w:val="09DC2A3C"/>
    <w:rsid w:val="0A5B05D9"/>
    <w:rsid w:val="0AE0030A"/>
    <w:rsid w:val="0B7A056A"/>
    <w:rsid w:val="0B846548"/>
    <w:rsid w:val="0B927CBA"/>
    <w:rsid w:val="0C681B81"/>
    <w:rsid w:val="0CC46135"/>
    <w:rsid w:val="0D5079C9"/>
    <w:rsid w:val="0D7C256C"/>
    <w:rsid w:val="0DBB5559"/>
    <w:rsid w:val="0E06452B"/>
    <w:rsid w:val="0E2B1ADA"/>
    <w:rsid w:val="0E7E0566"/>
    <w:rsid w:val="0EE7610B"/>
    <w:rsid w:val="10611EED"/>
    <w:rsid w:val="10630D41"/>
    <w:rsid w:val="10812156"/>
    <w:rsid w:val="10AD38CA"/>
    <w:rsid w:val="10C83F79"/>
    <w:rsid w:val="10E279BE"/>
    <w:rsid w:val="10FD3672"/>
    <w:rsid w:val="111E78E4"/>
    <w:rsid w:val="116F23E8"/>
    <w:rsid w:val="132F7EFE"/>
    <w:rsid w:val="13B3093C"/>
    <w:rsid w:val="14BF5570"/>
    <w:rsid w:val="15431BC1"/>
    <w:rsid w:val="157E709D"/>
    <w:rsid w:val="16753FFC"/>
    <w:rsid w:val="16B8213B"/>
    <w:rsid w:val="1715758D"/>
    <w:rsid w:val="17C442F0"/>
    <w:rsid w:val="183F466F"/>
    <w:rsid w:val="18513720"/>
    <w:rsid w:val="18B02F9E"/>
    <w:rsid w:val="191608B9"/>
    <w:rsid w:val="19CA335A"/>
    <w:rsid w:val="1A895A2E"/>
    <w:rsid w:val="1AA41E68"/>
    <w:rsid w:val="1B0421DB"/>
    <w:rsid w:val="1B601DCB"/>
    <w:rsid w:val="1B7F7E70"/>
    <w:rsid w:val="1B9E3D36"/>
    <w:rsid w:val="1C7B268B"/>
    <w:rsid w:val="1C8F2A04"/>
    <w:rsid w:val="1CB57848"/>
    <w:rsid w:val="1CB62E5A"/>
    <w:rsid w:val="1CCE50AB"/>
    <w:rsid w:val="1CD468D8"/>
    <w:rsid w:val="1D091C84"/>
    <w:rsid w:val="1D3E4C23"/>
    <w:rsid w:val="1D760135"/>
    <w:rsid w:val="1E0265AE"/>
    <w:rsid w:val="1E166652"/>
    <w:rsid w:val="1E682F46"/>
    <w:rsid w:val="1E85E130"/>
    <w:rsid w:val="1F473046"/>
    <w:rsid w:val="1F8B3C4B"/>
    <w:rsid w:val="205F2FF5"/>
    <w:rsid w:val="218B2C39"/>
    <w:rsid w:val="21D20ED5"/>
    <w:rsid w:val="21D70261"/>
    <w:rsid w:val="22291A3F"/>
    <w:rsid w:val="22CA2B76"/>
    <w:rsid w:val="232C78EC"/>
    <w:rsid w:val="2377224A"/>
    <w:rsid w:val="23A7419A"/>
    <w:rsid w:val="23D43367"/>
    <w:rsid w:val="242A239A"/>
    <w:rsid w:val="243F7370"/>
    <w:rsid w:val="246F4781"/>
    <w:rsid w:val="25F03D7C"/>
    <w:rsid w:val="262B4CB4"/>
    <w:rsid w:val="26B807B0"/>
    <w:rsid w:val="26D25C1B"/>
    <w:rsid w:val="277B1CD6"/>
    <w:rsid w:val="27D77DEE"/>
    <w:rsid w:val="28DA68F8"/>
    <w:rsid w:val="294067C0"/>
    <w:rsid w:val="2A233FCE"/>
    <w:rsid w:val="2A5017C8"/>
    <w:rsid w:val="2A8E004C"/>
    <w:rsid w:val="2BC1063F"/>
    <w:rsid w:val="2C5168F6"/>
    <w:rsid w:val="2C522201"/>
    <w:rsid w:val="2C583D4C"/>
    <w:rsid w:val="2D5179CF"/>
    <w:rsid w:val="2D68505E"/>
    <w:rsid w:val="2DFF6B75"/>
    <w:rsid w:val="2E0E0B66"/>
    <w:rsid w:val="2F78263B"/>
    <w:rsid w:val="302D2728"/>
    <w:rsid w:val="30D13698"/>
    <w:rsid w:val="327F0D3B"/>
    <w:rsid w:val="334A46F1"/>
    <w:rsid w:val="341B5D8B"/>
    <w:rsid w:val="342033A2"/>
    <w:rsid w:val="3437693D"/>
    <w:rsid w:val="34AD3848"/>
    <w:rsid w:val="34BD542E"/>
    <w:rsid w:val="34D62889"/>
    <w:rsid w:val="35224842"/>
    <w:rsid w:val="35C0542C"/>
    <w:rsid w:val="360E55A4"/>
    <w:rsid w:val="36847D69"/>
    <w:rsid w:val="368C042F"/>
    <w:rsid w:val="368C11B1"/>
    <w:rsid w:val="36965A7B"/>
    <w:rsid w:val="38740160"/>
    <w:rsid w:val="3AF66579"/>
    <w:rsid w:val="3AFA0DF0"/>
    <w:rsid w:val="3AFF33E8"/>
    <w:rsid w:val="3B81506E"/>
    <w:rsid w:val="3BD25737"/>
    <w:rsid w:val="3C325184"/>
    <w:rsid w:val="3CA40E96"/>
    <w:rsid w:val="3CD825B8"/>
    <w:rsid w:val="3CF71587"/>
    <w:rsid w:val="3D476359"/>
    <w:rsid w:val="3D9A658C"/>
    <w:rsid w:val="3DE10046"/>
    <w:rsid w:val="3DEE1D80"/>
    <w:rsid w:val="3E93590B"/>
    <w:rsid w:val="3E9E794A"/>
    <w:rsid w:val="3F3146B5"/>
    <w:rsid w:val="3F4177F3"/>
    <w:rsid w:val="3FFC477B"/>
    <w:rsid w:val="414A4154"/>
    <w:rsid w:val="42B555FD"/>
    <w:rsid w:val="436A3581"/>
    <w:rsid w:val="437321B4"/>
    <w:rsid w:val="43F065F7"/>
    <w:rsid w:val="442F62DC"/>
    <w:rsid w:val="44BD3991"/>
    <w:rsid w:val="45A656D1"/>
    <w:rsid w:val="45BFB8AB"/>
    <w:rsid w:val="46371027"/>
    <w:rsid w:val="46DB7A17"/>
    <w:rsid w:val="470B1A6B"/>
    <w:rsid w:val="470D6E20"/>
    <w:rsid w:val="47263210"/>
    <w:rsid w:val="477749AA"/>
    <w:rsid w:val="47A427DA"/>
    <w:rsid w:val="47C16823"/>
    <w:rsid w:val="47F170D7"/>
    <w:rsid w:val="48333FF5"/>
    <w:rsid w:val="485E1274"/>
    <w:rsid w:val="485F1589"/>
    <w:rsid w:val="49DC2C1A"/>
    <w:rsid w:val="49FA5FEB"/>
    <w:rsid w:val="4A0A26D2"/>
    <w:rsid w:val="4A8D72D7"/>
    <w:rsid w:val="4B3E4CEE"/>
    <w:rsid w:val="4C860355"/>
    <w:rsid w:val="4C8E043C"/>
    <w:rsid w:val="4DCE3A74"/>
    <w:rsid w:val="4E152D16"/>
    <w:rsid w:val="4F8462B8"/>
    <w:rsid w:val="4F881A4F"/>
    <w:rsid w:val="50F33EC0"/>
    <w:rsid w:val="5157551B"/>
    <w:rsid w:val="51C63383"/>
    <w:rsid w:val="51CD3614"/>
    <w:rsid w:val="52351645"/>
    <w:rsid w:val="52632C58"/>
    <w:rsid w:val="52800E89"/>
    <w:rsid w:val="538A03E0"/>
    <w:rsid w:val="53FC6986"/>
    <w:rsid w:val="545D3064"/>
    <w:rsid w:val="54707C3E"/>
    <w:rsid w:val="55BA1450"/>
    <w:rsid w:val="56220AC4"/>
    <w:rsid w:val="56866C66"/>
    <w:rsid w:val="57071879"/>
    <w:rsid w:val="57087F99"/>
    <w:rsid w:val="579B2427"/>
    <w:rsid w:val="579B7ED0"/>
    <w:rsid w:val="57A001D2"/>
    <w:rsid w:val="57C9767E"/>
    <w:rsid w:val="580555E5"/>
    <w:rsid w:val="580C6D7B"/>
    <w:rsid w:val="585F0652"/>
    <w:rsid w:val="58AE2DC2"/>
    <w:rsid w:val="5912054F"/>
    <w:rsid w:val="597B2CA5"/>
    <w:rsid w:val="5BA11E64"/>
    <w:rsid w:val="5C1D270E"/>
    <w:rsid w:val="5C790492"/>
    <w:rsid w:val="5D3631D8"/>
    <w:rsid w:val="5D835A26"/>
    <w:rsid w:val="5D920F8A"/>
    <w:rsid w:val="6036685D"/>
    <w:rsid w:val="6055057B"/>
    <w:rsid w:val="60567FC7"/>
    <w:rsid w:val="60712451"/>
    <w:rsid w:val="607F20CF"/>
    <w:rsid w:val="608F5E1C"/>
    <w:rsid w:val="60CB21A4"/>
    <w:rsid w:val="60F313B0"/>
    <w:rsid w:val="61614E7D"/>
    <w:rsid w:val="62D25F79"/>
    <w:rsid w:val="63694AD5"/>
    <w:rsid w:val="6382320C"/>
    <w:rsid w:val="638D5ED6"/>
    <w:rsid w:val="648A0240"/>
    <w:rsid w:val="64BD7FAB"/>
    <w:rsid w:val="653E1685"/>
    <w:rsid w:val="65A62CD8"/>
    <w:rsid w:val="666F621B"/>
    <w:rsid w:val="66730271"/>
    <w:rsid w:val="672A3F5C"/>
    <w:rsid w:val="67C714AF"/>
    <w:rsid w:val="67D85B6C"/>
    <w:rsid w:val="690305C1"/>
    <w:rsid w:val="6B923E7E"/>
    <w:rsid w:val="6BC21862"/>
    <w:rsid w:val="6C133210"/>
    <w:rsid w:val="6C5544DF"/>
    <w:rsid w:val="6C67192F"/>
    <w:rsid w:val="6CBD4F2A"/>
    <w:rsid w:val="6D281A14"/>
    <w:rsid w:val="6D2E198A"/>
    <w:rsid w:val="6E427DDD"/>
    <w:rsid w:val="6E5D3F90"/>
    <w:rsid w:val="6EC9290D"/>
    <w:rsid w:val="6F135C55"/>
    <w:rsid w:val="6F6049BF"/>
    <w:rsid w:val="7047215C"/>
    <w:rsid w:val="70977B40"/>
    <w:rsid w:val="717F6C52"/>
    <w:rsid w:val="720D24B0"/>
    <w:rsid w:val="72621496"/>
    <w:rsid w:val="72657C8E"/>
    <w:rsid w:val="727A5D81"/>
    <w:rsid w:val="734D446A"/>
    <w:rsid w:val="73E26E41"/>
    <w:rsid w:val="749E2FC1"/>
    <w:rsid w:val="74D50323"/>
    <w:rsid w:val="74E50F50"/>
    <w:rsid w:val="75616D9B"/>
    <w:rsid w:val="75C26C23"/>
    <w:rsid w:val="76047FF8"/>
    <w:rsid w:val="762F1382"/>
    <w:rsid w:val="764B5FBB"/>
    <w:rsid w:val="76F123A0"/>
    <w:rsid w:val="77636978"/>
    <w:rsid w:val="780C4AAC"/>
    <w:rsid w:val="78C830A0"/>
    <w:rsid w:val="79B25E17"/>
    <w:rsid w:val="7B356B4E"/>
    <w:rsid w:val="7BFE3341"/>
    <w:rsid w:val="7C0E12FE"/>
    <w:rsid w:val="7D9D4043"/>
    <w:rsid w:val="7E7A6107"/>
    <w:rsid w:val="7E821CDD"/>
    <w:rsid w:val="7EE30C9C"/>
    <w:rsid w:val="7EFC6D94"/>
    <w:rsid w:val="7F104172"/>
    <w:rsid w:val="7F3E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spacing w:before="280" w:after="290" w:line="376" w:lineRule="auto"/>
      <w:outlineLvl w:val="4"/>
    </w:pPr>
    <w:rPr>
      <w:b/>
      <w:sz w:val="28"/>
      <w:szCs w:val="20"/>
    </w:rPr>
  </w:style>
  <w:style w:type="paragraph" w:styleId="8">
    <w:name w:val="heading 6"/>
    <w:basedOn w:val="1"/>
    <w:next w:val="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pPr>
      <w:jc w:val="left"/>
    </w:pPr>
  </w:style>
  <w:style w:type="paragraph" w:styleId="14">
    <w:name w:val="Body Text 3"/>
    <w:basedOn w:val="1"/>
    <w:qFormat/>
    <w:uiPriority w:val="0"/>
    <w:pPr>
      <w:widowControl/>
      <w:ind w:right="720"/>
      <w:jc w:val="left"/>
    </w:pPr>
    <w:rPr>
      <w:kern w:val="0"/>
      <w:sz w:val="20"/>
      <w:szCs w:val="20"/>
      <w:lang w:eastAsia="en-US"/>
    </w:rPr>
  </w:style>
  <w:style w:type="paragraph" w:styleId="15">
    <w:name w:val="Body Text"/>
    <w:basedOn w:val="1"/>
    <w:qFormat/>
    <w:uiPriority w:val="0"/>
    <w:pPr>
      <w:tabs>
        <w:tab w:val="left" w:pos="567"/>
      </w:tabs>
      <w:spacing w:before="120" w:line="22" w:lineRule="atLeast"/>
    </w:pPr>
    <w:rPr>
      <w:rFonts w:ascii="宋体" w:hAnsi="宋体"/>
      <w:sz w:val="24"/>
    </w:rPr>
  </w:style>
  <w:style w:type="paragraph" w:styleId="16">
    <w:name w:val="Body Text Indent"/>
    <w:basedOn w:val="1"/>
    <w:qFormat/>
    <w:uiPriority w:val="0"/>
    <w:pPr>
      <w:spacing w:after="120"/>
      <w:ind w:left="420" w:leftChars="200"/>
    </w:pPr>
  </w:style>
  <w:style w:type="paragraph" w:styleId="17">
    <w:name w:val="Plain Text"/>
    <w:basedOn w:val="1"/>
    <w:link w:val="37"/>
    <w:qFormat/>
    <w:uiPriority w:val="0"/>
    <w:rPr>
      <w:rFonts w:ascii="宋体" w:hAnsi="Courier New"/>
      <w:szCs w:val="20"/>
    </w:rPr>
  </w:style>
  <w:style w:type="paragraph" w:styleId="18">
    <w:name w:val="Date"/>
    <w:basedOn w:val="1"/>
    <w:next w:val="1"/>
    <w:link w:val="38"/>
    <w:qFormat/>
    <w:uiPriority w:val="0"/>
    <w:rPr>
      <w:szCs w:val="20"/>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semiHidden/>
    <w:qFormat/>
    <w:uiPriority w:val="0"/>
    <w:rPr>
      <w:sz w:val="18"/>
      <w:szCs w:val="18"/>
    </w:rPr>
  </w:style>
  <w:style w:type="paragraph" w:styleId="21">
    <w:name w:val="footer"/>
    <w:basedOn w:val="1"/>
    <w:next w:val="1"/>
    <w:qFormat/>
    <w:uiPriority w:val="0"/>
    <w:pPr>
      <w:tabs>
        <w:tab w:val="center" w:pos="4153"/>
        <w:tab w:val="right" w:pos="8306"/>
      </w:tabs>
      <w:snapToGrid w:val="0"/>
      <w:jc w:val="left"/>
    </w:pPr>
    <w:rPr>
      <w:sz w:val="18"/>
      <w:szCs w:val="18"/>
    </w:rPr>
  </w:style>
  <w:style w:type="paragraph" w:styleId="22">
    <w:name w:val="header"/>
    <w:basedOn w:val="1"/>
    <w:next w:val="23"/>
    <w:qFormat/>
    <w:uiPriority w:val="0"/>
    <w:pPr>
      <w:pBdr>
        <w:bottom w:val="single" w:color="auto" w:sz="6" w:space="1"/>
      </w:pBdr>
      <w:tabs>
        <w:tab w:val="center" w:pos="4153"/>
        <w:tab w:val="right" w:pos="8306"/>
      </w:tabs>
      <w:snapToGrid w:val="0"/>
      <w:jc w:val="center"/>
    </w:pPr>
    <w:rPr>
      <w:sz w:val="18"/>
      <w:szCs w:val="18"/>
    </w:rPr>
  </w:style>
  <w:style w:type="paragraph" w:styleId="23">
    <w:name w:val="toc 4"/>
    <w:basedOn w:val="1"/>
    <w:next w:val="1"/>
    <w:qFormat/>
    <w:uiPriority w:val="99"/>
    <w:pPr>
      <w:ind w:left="1260" w:leftChars="600"/>
    </w:pPr>
  </w:style>
  <w:style w:type="paragraph" w:styleId="24">
    <w:name w:val="Body Text 2"/>
    <w:basedOn w:val="1"/>
    <w:qFormat/>
    <w:uiPriority w:val="0"/>
    <w:pPr>
      <w:widowControl/>
    </w:pPr>
    <w:rPr>
      <w:kern w:val="0"/>
      <w:sz w:val="20"/>
      <w:szCs w:val="20"/>
      <w:lang w:eastAsia="en-US"/>
    </w:rPr>
  </w:style>
  <w:style w:type="paragraph" w:styleId="2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6">
    <w:name w:val="Title"/>
    <w:basedOn w:val="1"/>
    <w:qFormat/>
    <w:uiPriority w:val="0"/>
    <w:pPr>
      <w:jc w:val="center"/>
    </w:pPr>
    <w:rPr>
      <w:sz w:val="30"/>
    </w:rPr>
  </w:style>
  <w:style w:type="paragraph" w:styleId="27">
    <w:name w:val="annotation subject"/>
    <w:basedOn w:val="13"/>
    <w:next w:val="13"/>
    <w:link w:val="39"/>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style>
  <w:style w:type="character" w:styleId="33">
    <w:name w:val="Emphasis"/>
    <w:qFormat/>
    <w:uiPriority w:val="20"/>
    <w:rPr>
      <w:i/>
      <w:iCs/>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批注文字 Char"/>
    <w:link w:val="13"/>
    <w:qFormat/>
    <w:uiPriority w:val="0"/>
    <w:rPr>
      <w:kern w:val="2"/>
      <w:sz w:val="21"/>
      <w:szCs w:val="24"/>
    </w:rPr>
  </w:style>
  <w:style w:type="character" w:customStyle="1" w:styleId="37">
    <w:name w:val="纯文本 Char"/>
    <w:link w:val="17"/>
    <w:qFormat/>
    <w:uiPriority w:val="0"/>
    <w:rPr>
      <w:rFonts w:ascii="宋体" w:hAnsi="Courier New"/>
      <w:kern w:val="2"/>
      <w:sz w:val="21"/>
    </w:rPr>
  </w:style>
  <w:style w:type="character" w:customStyle="1" w:styleId="38">
    <w:name w:val="日期 Char"/>
    <w:link w:val="18"/>
    <w:qFormat/>
    <w:uiPriority w:val="0"/>
    <w:rPr>
      <w:rFonts w:eastAsia="宋体"/>
      <w:kern w:val="2"/>
      <w:sz w:val="21"/>
      <w:lang w:val="en-US" w:eastAsia="zh-CN" w:bidi="ar-SA"/>
    </w:rPr>
  </w:style>
  <w:style w:type="character" w:customStyle="1" w:styleId="39">
    <w:name w:val="批注主题 Char"/>
    <w:link w:val="27"/>
    <w:qFormat/>
    <w:uiPriority w:val="0"/>
    <w:rPr>
      <w:b/>
      <w:bCs/>
      <w:kern w:val="2"/>
      <w:sz w:val="21"/>
      <w:szCs w:val="24"/>
    </w:rPr>
  </w:style>
  <w:style w:type="character" w:customStyle="1" w:styleId="40">
    <w:name w:val="Char"/>
    <w:qFormat/>
    <w:uiPriority w:val="0"/>
    <w:rPr>
      <w:rFonts w:ascii="宋体" w:hAnsi="Courier New" w:eastAsia="宋体"/>
      <w:kern w:val="2"/>
      <w:sz w:val="21"/>
      <w:lang w:val="en-US" w:eastAsia="zh-CN" w:bidi="ar-SA"/>
    </w:rPr>
  </w:style>
  <w:style w:type="paragraph" w:customStyle="1" w:styleId="41">
    <w:name w:val="Char1"/>
    <w:basedOn w:val="1"/>
    <w:qFormat/>
    <w:uiPriority w:val="0"/>
    <w:rPr>
      <w:rFonts w:ascii="Tahoma" w:hAnsi="Tahoma"/>
      <w:sz w:val="24"/>
      <w:szCs w:val="20"/>
    </w:rPr>
  </w:style>
  <w:style w:type="paragraph" w:customStyle="1" w:styleId="42">
    <w:name w:val="彩色列表 - 强调文字颜色 11"/>
    <w:basedOn w:val="1"/>
    <w:qFormat/>
    <w:uiPriority w:val="34"/>
    <w:pPr>
      <w:ind w:firstLine="420" w:firstLineChars="200"/>
    </w:pPr>
    <w:rPr>
      <w:rFonts w:ascii="Calibri" w:hAnsi="Calibri"/>
      <w:szCs w:val="22"/>
    </w:rPr>
  </w:style>
  <w:style w:type="paragraph" w:customStyle="1" w:styleId="43">
    <w:name w:val="正文文本 21"/>
    <w:basedOn w:val="1"/>
    <w:qFormat/>
    <w:uiPriority w:val="0"/>
    <w:pPr>
      <w:adjustRightInd w:val="0"/>
      <w:spacing w:before="120" w:line="360" w:lineRule="auto"/>
      <w:ind w:firstLine="480"/>
      <w:textAlignment w:val="baseline"/>
    </w:pPr>
    <w:rPr>
      <w:sz w:val="24"/>
      <w:szCs w:val="20"/>
    </w:rPr>
  </w:style>
  <w:style w:type="paragraph" w:customStyle="1" w:styleId="44">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45">
    <w:name w:val="正文文本缩进 21"/>
    <w:basedOn w:val="1"/>
    <w:qFormat/>
    <w:uiPriority w:val="0"/>
    <w:pPr>
      <w:adjustRightInd w:val="0"/>
      <w:spacing w:before="120"/>
      <w:ind w:firstLine="420"/>
      <w:textAlignment w:val="baseline"/>
    </w:pPr>
    <w:rPr>
      <w:sz w:val="24"/>
      <w:szCs w:val="20"/>
    </w:rPr>
  </w:style>
  <w:style w:type="character" w:customStyle="1" w:styleId="46">
    <w:name w:val="ng-binding"/>
    <w:qFormat/>
    <w:uiPriority w:val="0"/>
  </w:style>
  <w:style w:type="character" w:customStyle="1" w:styleId="47">
    <w:name w:val="tgt1"/>
    <w:qFormat/>
    <w:uiPriority w:val="0"/>
  </w:style>
  <w:style w:type="paragraph" w:styleId="48">
    <w:name w:val="List Paragraph"/>
    <w:basedOn w:val="1"/>
    <w:qFormat/>
    <w:uiPriority w:val="34"/>
    <w:pPr>
      <w:ind w:firstLine="420" w:firstLineChars="200"/>
    </w:pPr>
  </w:style>
  <w:style w:type="paragraph" w:customStyle="1" w:styleId="49">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character" w:customStyle="1" w:styleId="50">
    <w:name w:val="font61"/>
    <w:qFormat/>
    <w:uiPriority w:val="0"/>
    <w:rPr>
      <w:rFonts w:hint="eastAsia" w:ascii="宋体" w:hAnsi="宋体" w:eastAsia="宋体" w:cs="宋体"/>
      <w:color w:val="000000"/>
      <w:sz w:val="22"/>
      <w:szCs w:val="22"/>
      <w:u w:val="none"/>
    </w:rPr>
  </w:style>
  <w:style w:type="character" w:customStyle="1" w:styleId="51">
    <w:name w:val="16"/>
    <w:qFormat/>
    <w:uiPriority w:val="0"/>
    <w:rPr>
      <w:rFonts w:hint="eastAsia" w:ascii="宋体" w:hAnsi="宋体" w:eastAsia="宋体"/>
      <w:color w:val="000000"/>
      <w:sz w:val="22"/>
      <w:szCs w:val="22"/>
    </w:rPr>
  </w:style>
  <w:style w:type="character" w:customStyle="1" w:styleId="52">
    <w:name w:val="15"/>
    <w:qFormat/>
    <w:uiPriority w:val="0"/>
    <w:rPr>
      <w:rFonts w:hint="default" w:ascii="Arial" w:hAnsi="Arial" w:cs="Arial"/>
      <w:color w:val="000000"/>
      <w:sz w:val="22"/>
      <w:szCs w:val="22"/>
    </w:rPr>
  </w:style>
  <w:style w:type="paragraph" w:customStyle="1" w:styleId="53">
    <w:name w:val="正文文字3"/>
    <w:basedOn w:val="15"/>
    <w:qFormat/>
    <w:uiPriority w:val="0"/>
    <w:pPr>
      <w:adjustRightInd w:val="0"/>
      <w:spacing w:before="0" w:line="360" w:lineRule="atLeast"/>
      <w:ind w:left="72" w:leftChars="30" w:right="72" w:rightChars="30"/>
      <w:textAlignment w:val="baseline"/>
    </w:pPr>
    <w:rPr>
      <w:rFonts w:ascii="Times New Roman" w:hAnsi="Times New Roman"/>
      <w:kern w:val="0"/>
      <w:sz w:val="21"/>
      <w:szCs w:val="20"/>
    </w:rPr>
  </w:style>
  <w:style w:type="paragraph" w:customStyle="1" w:styleId="54">
    <w:name w:val="_Style 53"/>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3B1D-E497-4FAF-B0D1-67C7FAB918B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8341</Words>
  <Characters>9304</Characters>
  <Lines>73</Lines>
  <Paragraphs>20</Paragraphs>
  <TotalTime>55</TotalTime>
  <ScaleCrop>false</ScaleCrop>
  <LinksUpToDate>false</LinksUpToDate>
  <CharactersWithSpaces>9529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2025-04-15T12:14:00Z</dcterms:created>
  <dc:creator>caowuning</dc:creator>
  <cp:lastModifiedBy>C.X.F</cp:lastModifiedBy>
  <cp:lastPrinted>2009-04-21T17:03:00Z</cp:lastPrinted>
  <dcterms:modified xsi:type="dcterms:W3CDTF">2025-12-09T02:50:03Z</dcterms:modified>
  <dc:title>北 京 市 政 府 采 购</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3F610EDCFADA45B49CDC5C71C0DF6B3A_13</vt:lpwstr>
  </property>
  <property fmtid="{D5CDD505-2E9C-101B-9397-08002B2CF9AE}" pid="4" name="KSOTemplateDocerSaveRecord">
    <vt:lpwstr>eyJoZGlkIjoiY2I5NTFkMDYyZjhhYjE2OGVmNDJkNzA2YTE0NzcwODMiLCJ1c2VySWQiOiI3MTgzNDAyNjIifQ==</vt:lpwstr>
  </property>
</Properties>
</file>