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9F6BC">
      <w:pPr>
        <w:spacing w:line="360" w:lineRule="auto"/>
        <w:jc w:val="center"/>
        <w:rPr>
          <w:b/>
        </w:rPr>
      </w:pPr>
      <w:r>
        <w:rPr>
          <w:rFonts w:hint="eastAsia" w:ascii="宋体" w:hAnsi="宋体"/>
          <w:b/>
          <w:bCs/>
          <w:kern w:val="0"/>
          <w:sz w:val="36"/>
          <w:szCs w:val="36"/>
        </w:rPr>
        <w:t xml:space="preserve">第四章 </w:t>
      </w:r>
      <w:r>
        <w:rPr>
          <w:rFonts w:ascii="宋体" w:hAnsi="宋体"/>
          <w:b/>
          <w:bCs/>
          <w:kern w:val="0"/>
          <w:sz w:val="36"/>
          <w:szCs w:val="36"/>
        </w:rPr>
        <w:t xml:space="preserve"> </w:t>
      </w:r>
      <w:r>
        <w:rPr>
          <w:rFonts w:hint="eastAsia" w:ascii="宋体" w:hAnsi="宋体"/>
          <w:b/>
          <w:bCs/>
          <w:kern w:val="0"/>
          <w:sz w:val="36"/>
          <w:szCs w:val="36"/>
        </w:rPr>
        <w:t>项目需求</w:t>
      </w:r>
    </w:p>
    <w:p w14:paraId="1B5E8536">
      <w:pPr>
        <w:pStyle w:val="2"/>
        <w:spacing w:line="360" w:lineRule="auto"/>
        <w:rPr>
          <w:rFonts w:hint="eastAsia"/>
          <w:b/>
        </w:rPr>
      </w:pPr>
    </w:p>
    <w:p w14:paraId="0C9CB35B">
      <w:pPr>
        <w:keepNext/>
        <w:keepLines/>
        <w:spacing w:line="360" w:lineRule="auto"/>
        <w:jc w:val="center"/>
        <w:outlineLvl w:val="3"/>
        <w:rPr>
          <w:b/>
          <w:color w:val="000000"/>
          <w:sz w:val="30"/>
          <w:szCs w:val="30"/>
        </w:rPr>
      </w:pPr>
      <w:r>
        <w:rPr>
          <w:rFonts w:hint="eastAsia"/>
          <w:b/>
          <w:color w:val="000000"/>
          <w:sz w:val="30"/>
          <w:szCs w:val="30"/>
        </w:rPr>
        <w:t>掩模复制高精度喷墨及步进压印控制关键技术研发</w:t>
      </w:r>
    </w:p>
    <w:p w14:paraId="7FEE2AB7">
      <w:pPr>
        <w:ind w:left="525" w:hanging="525" w:hangingChars="218"/>
        <w:jc w:val="left"/>
        <w:rPr>
          <w:b/>
          <w:sz w:val="24"/>
        </w:rPr>
      </w:pPr>
      <w:r>
        <w:rPr>
          <w:rFonts w:hint="eastAsia"/>
          <w:b/>
          <w:sz w:val="24"/>
        </w:rPr>
        <w:t>一、项目名称、数量及用途：</w:t>
      </w:r>
    </w:p>
    <w:p w14:paraId="6EE9A996">
      <w:pPr>
        <w:spacing w:line="360" w:lineRule="auto"/>
        <w:rPr>
          <w:b/>
          <w:sz w:val="24"/>
        </w:rPr>
      </w:pPr>
      <w:r>
        <w:rPr>
          <w:b/>
          <w:sz w:val="24"/>
        </w:rPr>
        <w:t>1.1</w:t>
      </w:r>
      <w:r>
        <w:rPr>
          <w:rFonts w:hint="eastAsia"/>
          <w:b/>
          <w:sz w:val="24"/>
        </w:rPr>
        <w:t>项目名称：</w:t>
      </w:r>
    </w:p>
    <w:p w14:paraId="151BCA1E">
      <w:pPr>
        <w:spacing w:line="360" w:lineRule="auto"/>
        <w:ind w:firstLine="480" w:firstLineChars="200"/>
        <w:rPr>
          <w:sz w:val="24"/>
        </w:rPr>
      </w:pPr>
      <w:bookmarkStart w:id="0" w:name="_Hlk132193264"/>
      <w:r>
        <w:rPr>
          <w:rFonts w:hint="eastAsia"/>
          <w:sz w:val="24"/>
        </w:rPr>
        <w:t>掩模复制高精度喷墨及步进压印控制关键技术研发</w:t>
      </w:r>
    </w:p>
    <w:bookmarkEnd w:id="0"/>
    <w:p w14:paraId="6625A6A8">
      <w:pPr>
        <w:adjustRightInd w:val="0"/>
        <w:spacing w:line="360" w:lineRule="auto"/>
        <w:rPr>
          <w:b/>
          <w:sz w:val="24"/>
        </w:rPr>
      </w:pPr>
      <w:r>
        <w:rPr>
          <w:b/>
          <w:sz w:val="24"/>
        </w:rPr>
        <w:t>1.2</w:t>
      </w:r>
      <w:r>
        <w:rPr>
          <w:rFonts w:hint="eastAsia"/>
          <w:b/>
          <w:sz w:val="24"/>
        </w:rPr>
        <w:t>数量：</w:t>
      </w:r>
    </w:p>
    <w:p w14:paraId="4D7758FE">
      <w:pPr>
        <w:spacing w:line="360" w:lineRule="auto"/>
        <w:ind w:firstLine="480" w:firstLineChars="200"/>
        <w:rPr>
          <w:sz w:val="24"/>
        </w:rPr>
      </w:pPr>
      <w:r>
        <w:rPr>
          <w:sz w:val="24"/>
        </w:rPr>
        <w:t>1</w:t>
      </w:r>
      <w:r>
        <w:rPr>
          <w:rFonts w:hint="eastAsia"/>
          <w:sz w:val="24"/>
        </w:rPr>
        <w:t>台</w:t>
      </w:r>
      <w:r>
        <w:rPr>
          <w:sz w:val="24"/>
        </w:rPr>
        <w:t>/</w:t>
      </w:r>
      <w:r>
        <w:rPr>
          <w:rFonts w:hint="eastAsia"/>
          <w:sz w:val="24"/>
        </w:rPr>
        <w:t>套</w:t>
      </w:r>
    </w:p>
    <w:p w14:paraId="769DD991">
      <w:pPr>
        <w:spacing w:line="360" w:lineRule="auto"/>
        <w:rPr>
          <w:b/>
          <w:kern w:val="0"/>
          <w:sz w:val="24"/>
        </w:rPr>
      </w:pPr>
      <w:r>
        <w:rPr>
          <w:b/>
          <w:sz w:val="24"/>
        </w:rPr>
        <w:t>1.3</w:t>
      </w:r>
      <w:r>
        <w:rPr>
          <w:rFonts w:hint="eastAsia"/>
          <w:b/>
          <w:sz w:val="24"/>
        </w:rPr>
        <w:t>项目</w:t>
      </w:r>
      <w:r>
        <w:rPr>
          <w:rFonts w:hint="eastAsia"/>
          <w:b/>
          <w:kern w:val="0"/>
          <w:sz w:val="24"/>
        </w:rPr>
        <w:t>用途：</w:t>
      </w:r>
    </w:p>
    <w:p w14:paraId="20B092F4">
      <w:pPr>
        <w:spacing w:line="360" w:lineRule="auto"/>
        <w:ind w:firstLine="480" w:firstLineChars="200"/>
        <w:rPr>
          <w:sz w:val="24"/>
        </w:rPr>
      </w:pPr>
      <w:r>
        <w:rPr>
          <w:rFonts w:hint="eastAsia"/>
          <w:sz w:val="24"/>
        </w:rPr>
        <w:t>主要用于大面积微纳米掩模图形结构的复制所需的高精度喷墨及步进压印控制关键技术研发。</w:t>
      </w:r>
    </w:p>
    <w:p w14:paraId="18908B17">
      <w:pPr>
        <w:ind w:left="525" w:hanging="525" w:hangingChars="218"/>
        <w:rPr>
          <w:b/>
          <w:sz w:val="24"/>
        </w:rPr>
      </w:pPr>
    </w:p>
    <w:p w14:paraId="1990403A">
      <w:pPr>
        <w:ind w:left="525" w:hanging="525" w:hangingChars="218"/>
        <w:rPr>
          <w:b/>
          <w:kern w:val="0"/>
          <w:sz w:val="24"/>
        </w:rPr>
      </w:pPr>
      <w:r>
        <w:rPr>
          <w:rFonts w:hint="eastAsia"/>
          <w:b/>
          <w:sz w:val="24"/>
        </w:rPr>
        <w:t>二、技术要求：</w:t>
      </w:r>
    </w:p>
    <w:p w14:paraId="4DFCAD89">
      <w:pPr>
        <w:spacing w:line="360" w:lineRule="auto"/>
        <w:rPr>
          <w:rFonts w:cs="宋体"/>
          <w:b/>
          <w:bCs/>
          <w:color w:val="000000"/>
          <w:sz w:val="24"/>
        </w:rPr>
      </w:pPr>
      <w:r>
        <w:rPr>
          <w:rFonts w:cs="宋体"/>
          <w:b/>
          <w:bCs/>
          <w:color w:val="000000"/>
          <w:sz w:val="24"/>
        </w:rPr>
        <w:t xml:space="preserve">1 </w:t>
      </w:r>
      <w:r>
        <w:rPr>
          <w:rFonts w:hint="eastAsia" w:cs="宋体"/>
          <w:b/>
          <w:bCs/>
          <w:color w:val="000000"/>
          <w:sz w:val="24"/>
        </w:rPr>
        <w:t>关键技术研发构成</w:t>
      </w:r>
    </w:p>
    <w:p w14:paraId="7185569D">
      <w:pPr>
        <w:spacing w:line="360" w:lineRule="auto"/>
        <w:ind w:firstLine="240" w:firstLineChars="100"/>
        <w:rPr>
          <w:sz w:val="24"/>
        </w:rPr>
      </w:pPr>
      <w:r>
        <w:rPr>
          <w:rFonts w:hint="eastAsia"/>
          <w:sz w:val="24"/>
        </w:rPr>
        <w:t>1</w:t>
      </w:r>
      <w:r>
        <w:rPr>
          <w:sz w:val="24"/>
        </w:rPr>
        <w:t xml:space="preserve">.1 </w:t>
      </w:r>
      <w:r>
        <w:rPr>
          <w:rFonts w:hint="eastAsia"/>
          <w:sz w:val="24"/>
        </w:rPr>
        <w:t>该关键技术研发包含喷墨子系统、压印子系统与振动隔离子系统的研发，其中喷墨子系统需要研发喷墨头与高精度运动平台；压印子系统需要研发调平机构、模板面型控制结构与碳化硅陶瓷CHUCK；振动隔离子系统需要研发气浮式隔振器与精密研磨大理石组件。</w:t>
      </w:r>
    </w:p>
    <w:p w14:paraId="2358B3B5">
      <w:pPr>
        <w:spacing w:line="360" w:lineRule="auto"/>
        <w:ind w:firstLine="240" w:firstLineChars="100"/>
        <w:rPr>
          <w:sz w:val="24"/>
        </w:rPr>
      </w:pPr>
      <w:r>
        <w:rPr>
          <w:rFonts w:hint="eastAsia"/>
          <w:sz w:val="24"/>
        </w:rPr>
        <w:t>1</w:t>
      </w:r>
      <w:r>
        <w:rPr>
          <w:sz w:val="24"/>
        </w:rPr>
        <w:t xml:space="preserve">.2 </w:t>
      </w:r>
      <w:r>
        <w:rPr>
          <w:rFonts w:hint="eastAsia"/>
          <w:sz w:val="24"/>
        </w:rPr>
        <w:t>喷墨子系统需要采用高精度喷头配合定制化控制算法，可以根据图案形状实现精确定点、定量喷墨控制。喷墨子系统可根据图案形状，准确调控胶材主要性能参数并进行定量化的胶量控制，将胶材、软硬件与压印图案进行完全匹配，确保在压印过程中胶材铺展流动平滑顺畅，胶材准确、快速填充。</w:t>
      </w:r>
    </w:p>
    <w:p w14:paraId="1CF2E52C">
      <w:pPr>
        <w:spacing w:line="360" w:lineRule="auto"/>
        <w:ind w:firstLine="240" w:firstLineChars="100"/>
        <w:rPr>
          <w:sz w:val="24"/>
        </w:rPr>
      </w:pPr>
      <w:r>
        <w:rPr>
          <w:rFonts w:hint="eastAsia"/>
          <w:sz w:val="24"/>
        </w:rPr>
        <w:t>1</w:t>
      </w:r>
      <w:r>
        <w:rPr>
          <w:sz w:val="24"/>
        </w:rPr>
        <w:t xml:space="preserve">.3 </w:t>
      </w:r>
      <w:r>
        <w:rPr>
          <w:rFonts w:hint="eastAsia"/>
          <w:sz w:val="24"/>
        </w:rPr>
        <w:t>压印子系统使用全闭环电气控制系统，由模板面型控制装置、高分辨率Z-TIP-TILT位移平台、压力与距离反馈装置构成，可以实现对模板中心微米级分辨率的动态面型控制，避免在压印过程中模板和衬底中形成气泡造成压印缺陷。</w:t>
      </w:r>
    </w:p>
    <w:p w14:paraId="2D4E883A">
      <w:pPr>
        <w:spacing w:line="360" w:lineRule="auto"/>
        <w:ind w:firstLine="240" w:firstLineChars="100"/>
        <w:rPr>
          <w:sz w:val="24"/>
        </w:rPr>
      </w:pPr>
      <w:r>
        <w:rPr>
          <w:rFonts w:hint="eastAsia"/>
          <w:sz w:val="24"/>
        </w:rPr>
        <w:t>1</w:t>
      </w:r>
      <w:r>
        <w:rPr>
          <w:sz w:val="24"/>
        </w:rPr>
        <w:t xml:space="preserve">.4 </w:t>
      </w:r>
      <w:r>
        <w:rPr>
          <w:rFonts w:hint="eastAsia"/>
          <w:sz w:val="24"/>
        </w:rPr>
        <w:t>振动隔离子系统由低频气浮隔振器与大理石组件构成，气浮隔振器可以对2.5Hz以上的环境振动进行有效隔离。</w:t>
      </w:r>
    </w:p>
    <w:p w14:paraId="586D2CA0">
      <w:pPr>
        <w:spacing w:line="360" w:lineRule="auto"/>
        <w:rPr>
          <w:rFonts w:cs="宋体"/>
          <w:b/>
          <w:bCs/>
          <w:color w:val="000000"/>
          <w:sz w:val="24"/>
        </w:rPr>
      </w:pPr>
    </w:p>
    <w:p w14:paraId="180DF0E1">
      <w:pPr>
        <w:spacing w:line="360" w:lineRule="auto"/>
        <w:rPr>
          <w:b/>
          <w:bCs/>
          <w:color w:val="000000"/>
          <w:sz w:val="22"/>
        </w:rPr>
      </w:pPr>
      <w:r>
        <w:rPr>
          <w:rFonts w:cs="宋体"/>
          <w:b/>
          <w:bCs/>
          <w:sz w:val="24"/>
        </w:rPr>
        <w:t>2</w:t>
      </w:r>
      <w:r>
        <w:rPr>
          <w:rFonts w:hint="eastAsia" w:cs="宋体"/>
          <w:b/>
          <w:bCs/>
          <w:sz w:val="24"/>
        </w:rPr>
        <w:t>关键技术研发</w:t>
      </w:r>
      <w:r>
        <w:rPr>
          <w:rFonts w:cs="宋体"/>
          <w:b/>
          <w:bCs/>
          <w:sz w:val="24"/>
        </w:rPr>
        <w:t>指标要求：</w:t>
      </w:r>
    </w:p>
    <w:p w14:paraId="46B663CB">
      <w:pPr>
        <w:spacing w:line="360" w:lineRule="auto"/>
        <w:ind w:firstLine="240" w:firstLineChars="100"/>
        <w:rPr>
          <w:sz w:val="24"/>
        </w:rPr>
      </w:pPr>
      <w:r>
        <w:rPr>
          <w:rFonts w:hint="eastAsia"/>
          <w:sz w:val="24"/>
        </w:rPr>
        <w:t>2</w:t>
      </w:r>
      <w:r>
        <w:rPr>
          <w:sz w:val="24"/>
        </w:rPr>
        <w:t xml:space="preserve">.1 </w:t>
      </w:r>
      <w:r>
        <w:rPr>
          <w:rFonts w:hint="eastAsia"/>
          <w:sz w:val="24"/>
        </w:rPr>
        <w:t>喷墨子系统，采用高精度喷墨头。喷墨最小体积≤6pL，喷墨厚度可根据胶材粘度、平台运动速度、喷墨头的打印频率调节，可实现单层和多层喷墨。</w:t>
      </w:r>
    </w:p>
    <w:p w14:paraId="4B1302CF">
      <w:pPr>
        <w:spacing w:line="360" w:lineRule="auto"/>
        <w:ind w:firstLine="240" w:firstLineChars="100"/>
        <w:rPr>
          <w:sz w:val="24"/>
        </w:rPr>
      </w:pPr>
      <w:r>
        <w:rPr>
          <w:sz w:val="24"/>
        </w:rPr>
        <w:t xml:space="preserve">2.2 </w:t>
      </w:r>
      <w:r>
        <w:rPr>
          <w:rFonts w:hint="eastAsia"/>
          <w:sz w:val="24"/>
        </w:rPr>
        <w:t>供胶系统，采用全自动胶泵供胶方式，实现喷墨胶材循环经过喷墨头，提高喷墨过程的稳定性，避免气泡产生。注：供胶系统使用的胶材粘度范围在5cps -35cps以内。</w:t>
      </w:r>
    </w:p>
    <w:p w14:paraId="1D39B893">
      <w:pPr>
        <w:spacing w:line="360" w:lineRule="auto"/>
        <w:ind w:firstLine="240" w:firstLineChars="100"/>
        <w:rPr>
          <w:sz w:val="24"/>
        </w:rPr>
      </w:pPr>
      <w:r>
        <w:rPr>
          <w:rFonts w:hint="eastAsia"/>
          <w:sz w:val="24"/>
        </w:rPr>
        <w:t>2</w:t>
      </w:r>
      <w:r>
        <w:rPr>
          <w:sz w:val="24"/>
        </w:rPr>
        <w:t xml:space="preserve">.3 </w:t>
      </w:r>
      <w:r>
        <w:rPr>
          <w:rFonts w:hint="eastAsia"/>
          <w:sz w:val="24"/>
        </w:rPr>
        <w:t>模板面型控制系统，模板面型控制装置使用闭环伺服电气系统，可以实现模板中心0</w:t>
      </w:r>
      <w:r>
        <w:rPr>
          <w:sz w:val="24"/>
        </w:rPr>
        <w:t>μ</w:t>
      </w:r>
      <w:r>
        <w:rPr>
          <w:rFonts w:hint="eastAsia"/>
          <w:sz w:val="24"/>
        </w:rPr>
        <w:t>m~100</w:t>
      </w:r>
      <w:r>
        <w:rPr>
          <w:sz w:val="24"/>
        </w:rPr>
        <w:t>μ</w:t>
      </w:r>
      <w:r>
        <w:rPr>
          <w:rFonts w:hint="eastAsia"/>
          <w:sz w:val="24"/>
        </w:rPr>
        <w:t>m范围内微米级的高分辨率下凸量变形控制，调节梯度≥</w:t>
      </w:r>
      <w:r>
        <w:rPr>
          <w:sz w:val="24"/>
        </w:rPr>
        <w:t>30</w:t>
      </w:r>
      <w:r>
        <w:rPr>
          <w:rFonts w:hint="eastAsia"/>
          <w:sz w:val="24"/>
        </w:rPr>
        <w:t>个梯度</w:t>
      </w:r>
      <w:r>
        <w:rPr>
          <w:rFonts w:hint="eastAsia"/>
        </w:rPr>
        <w:t>。</w:t>
      </w:r>
      <w:r>
        <w:rPr>
          <w:rFonts w:hint="eastAsia"/>
          <w:sz w:val="24"/>
        </w:rPr>
        <w:t>。</w:t>
      </w:r>
    </w:p>
    <w:p w14:paraId="4A6A8E62">
      <w:pPr>
        <w:spacing w:line="360" w:lineRule="auto"/>
        <w:ind w:firstLine="240" w:firstLineChars="100"/>
        <w:rPr>
          <w:sz w:val="24"/>
        </w:rPr>
      </w:pPr>
      <w:r>
        <w:rPr>
          <w:rFonts w:hint="eastAsia"/>
          <w:kern w:val="0"/>
          <w:sz w:val="24"/>
        </w:rPr>
        <w:t>★</w:t>
      </w:r>
      <w:r>
        <w:rPr>
          <w:rFonts w:hint="eastAsia"/>
          <w:sz w:val="24"/>
        </w:rPr>
        <w:t>2</w:t>
      </w:r>
      <w:r>
        <w:rPr>
          <w:sz w:val="24"/>
        </w:rPr>
        <w:t xml:space="preserve">.4 </w:t>
      </w:r>
      <w:r>
        <w:rPr>
          <w:rFonts w:hint="eastAsia"/>
          <w:sz w:val="24"/>
        </w:rPr>
        <w:t>高分辨率Z-TIP-TILT位移平台，Z-TIP-TILT位移平台作为模板和衬底间楔形误差补偿机构与压印力驱动装置，采用3轴并联机构，单轴最小步进量：≤</w:t>
      </w:r>
      <w:r>
        <w:rPr>
          <w:sz w:val="24"/>
        </w:rPr>
        <w:t>100nm</w:t>
      </w:r>
      <w:r>
        <w:rPr>
          <w:rFonts w:hint="eastAsia"/>
          <w:sz w:val="24"/>
        </w:rPr>
        <w:t>，重复定位精度：≤±0.5μm。采用高分辨率5相步进电机驱动，可以避免常规伺服系统的在位抖动问题，保持压印力在曝光过程中维持恒定，Z-TIP-TILT位移平台可以完成调平与压印力加载，承载压力范围</w:t>
      </w:r>
      <w:r>
        <w:rPr>
          <w:sz w:val="24"/>
        </w:rPr>
        <w:t>0-150N</w:t>
      </w:r>
      <w:r>
        <w:rPr>
          <w:rFonts w:hint="eastAsia"/>
          <w:sz w:val="24"/>
        </w:rPr>
        <w:t>。</w:t>
      </w:r>
    </w:p>
    <w:p w14:paraId="74E51B2B">
      <w:pPr>
        <w:spacing w:line="360" w:lineRule="auto"/>
        <w:ind w:firstLine="240" w:firstLineChars="100"/>
        <w:rPr>
          <w:sz w:val="24"/>
        </w:rPr>
      </w:pPr>
      <w:r>
        <w:rPr>
          <w:rFonts w:hint="eastAsia" w:ascii="宋体" w:hAnsi="宋体"/>
          <w:kern w:val="0"/>
          <w:sz w:val="24"/>
        </w:rPr>
        <w:t>▲</w:t>
      </w:r>
      <w:r>
        <w:rPr>
          <w:rFonts w:hint="eastAsia"/>
          <w:sz w:val="24"/>
        </w:rPr>
        <w:t>2</w:t>
      </w:r>
      <w:r>
        <w:rPr>
          <w:sz w:val="24"/>
        </w:rPr>
        <w:t xml:space="preserve">.5 </w:t>
      </w:r>
      <w:r>
        <w:rPr>
          <w:rFonts w:hint="eastAsia"/>
          <w:sz w:val="24"/>
        </w:rPr>
        <w:t>模板，支持6025标准掩模板尺寸，支持6inch圆形石英模具，厚度支持范围0.5mm -6.35mm。</w:t>
      </w:r>
    </w:p>
    <w:p w14:paraId="629215E7">
      <w:pPr>
        <w:spacing w:line="360" w:lineRule="auto"/>
        <w:ind w:firstLine="240" w:firstLineChars="100"/>
        <w:rPr>
          <w:sz w:val="24"/>
        </w:rPr>
      </w:pPr>
      <w:r>
        <w:rPr>
          <w:rFonts w:hint="eastAsia"/>
          <w:sz w:val="24"/>
        </w:rPr>
        <w:t>2</w:t>
      </w:r>
      <w:r>
        <w:rPr>
          <w:sz w:val="24"/>
        </w:rPr>
        <w:t xml:space="preserve">.6 </w:t>
      </w:r>
      <w:r>
        <w:rPr>
          <w:rFonts w:hint="eastAsia"/>
          <w:sz w:val="24"/>
        </w:rPr>
        <w:t>调平系统，在步进压印复制过程中，需要实时测量模板与衬底间的距离及接触压力，为控制系统提供及时的反馈输入，压力与距离反馈装置使用高精度拉压力传感器作为力馈元件，对贴合过程中的压力进行精确测量；使用光学传感器对模板下表面与图案化区域胶材间的距离进行准确测量，为压印全过程中的速度规划提供反馈。</w:t>
      </w:r>
    </w:p>
    <w:p w14:paraId="6992FBE9">
      <w:pPr>
        <w:spacing w:line="360" w:lineRule="auto"/>
        <w:ind w:firstLine="240" w:firstLineChars="100"/>
        <w:rPr>
          <w:sz w:val="24"/>
        </w:rPr>
      </w:pPr>
      <w:r>
        <w:rPr>
          <w:rFonts w:hint="eastAsia"/>
          <w:sz w:val="24"/>
        </w:rPr>
        <w:t>2</w:t>
      </w:r>
      <w:r>
        <w:rPr>
          <w:sz w:val="24"/>
        </w:rPr>
        <w:t xml:space="preserve">.7 </w:t>
      </w:r>
      <w:r>
        <w:rPr>
          <w:rFonts w:hint="eastAsia"/>
          <w:sz w:val="24"/>
        </w:rPr>
        <w:t>压力复制与距离反馈装置，包含光学测距传感器与力传感器，可以实现对模板与衬底间的精确测量，测量精度优于5</w:t>
      </w:r>
      <w:r>
        <w:rPr>
          <w:sz w:val="24"/>
        </w:rPr>
        <w:t>μ</w:t>
      </w:r>
      <w:r>
        <w:rPr>
          <w:rFonts w:hint="eastAsia"/>
          <w:sz w:val="24"/>
        </w:rPr>
        <w:t>m；压力传感器用于检测压印过程中模板与衬底间作用力大小，测量精度优于0.5N。</w:t>
      </w:r>
    </w:p>
    <w:p w14:paraId="4341F671">
      <w:pPr>
        <w:spacing w:line="360" w:lineRule="auto"/>
        <w:ind w:firstLine="240" w:firstLineChars="100"/>
        <w:rPr>
          <w:sz w:val="24"/>
        </w:rPr>
      </w:pPr>
      <w:r>
        <w:rPr>
          <w:sz w:val="24"/>
        </w:rPr>
        <w:t xml:space="preserve">2.8 </w:t>
      </w:r>
      <w:r>
        <w:rPr>
          <w:rFonts w:hint="eastAsia"/>
          <w:sz w:val="24"/>
        </w:rPr>
        <w:t>紫外曝光系统，采用365±5nm LED紫外光源，紫外光均一性：≥90%，曝光面积：＞</w:t>
      </w:r>
      <w:r>
        <w:rPr>
          <w:sz w:val="24"/>
        </w:rPr>
        <w:t>40mm×40mm</w:t>
      </w:r>
      <w:r>
        <w:rPr>
          <w:rFonts w:hint="eastAsia"/>
          <w:sz w:val="24"/>
        </w:rPr>
        <w:t>，功率密度最大：≥1500mW/cm</w:t>
      </w:r>
      <w:r>
        <w:rPr>
          <w:sz w:val="24"/>
          <w:vertAlign w:val="superscript"/>
        </w:rPr>
        <w:t>2</w:t>
      </w:r>
      <w:r>
        <w:rPr>
          <w:rFonts w:hint="eastAsia"/>
          <w:sz w:val="24"/>
        </w:rPr>
        <w:t>，10%-100%可调。</w:t>
      </w:r>
    </w:p>
    <w:p w14:paraId="195F251F">
      <w:pPr>
        <w:spacing w:line="360" w:lineRule="auto"/>
        <w:ind w:firstLine="240" w:firstLineChars="100"/>
        <w:rPr>
          <w:sz w:val="24"/>
        </w:rPr>
      </w:pPr>
      <w:r>
        <w:rPr>
          <w:rFonts w:hint="eastAsia" w:ascii="宋体" w:hAnsi="宋体"/>
          <w:kern w:val="0"/>
          <w:sz w:val="24"/>
        </w:rPr>
        <w:t>▲</w:t>
      </w:r>
      <w:r>
        <w:rPr>
          <w:sz w:val="24"/>
        </w:rPr>
        <w:t xml:space="preserve">2.9 </w:t>
      </w:r>
      <w:r>
        <w:rPr>
          <w:rFonts w:hint="eastAsia"/>
          <w:sz w:val="24"/>
        </w:rPr>
        <w:t>CHUCK，吸盘采用分区域设计方案，满足</w:t>
      </w:r>
      <w:r>
        <w:rPr>
          <w:sz w:val="24"/>
        </w:rPr>
        <w:t>12</w:t>
      </w:r>
      <w:r>
        <w:rPr>
          <w:rFonts w:hint="eastAsia"/>
          <w:sz w:val="24"/>
        </w:rPr>
        <w:t>寸圆形wafer和6025、3025方形标准片，衬底厚度0.5-6.35mm。采用SiC陶瓷材料作为CHUCK基体加工，使用一化烧结技术结合精密磨削加工，可以达到较高的表面平面度，在8寸区域整体平面度优于3</w:t>
      </w:r>
      <w:r>
        <w:rPr>
          <w:sz w:val="24"/>
        </w:rPr>
        <w:t>μ</w:t>
      </w:r>
      <w:r>
        <w:rPr>
          <w:rFonts w:hint="eastAsia"/>
          <w:sz w:val="24"/>
        </w:rPr>
        <w:t>m；采用PIN支撑结构设计可以大幅减少衬底背面与CHUCK之间由于颗粒污染造成的压印缺陷。</w:t>
      </w:r>
    </w:p>
    <w:p w14:paraId="282283FE">
      <w:pPr>
        <w:spacing w:line="360" w:lineRule="auto"/>
        <w:ind w:firstLine="240" w:firstLineChars="100"/>
        <w:rPr>
          <w:sz w:val="24"/>
        </w:rPr>
      </w:pPr>
      <w:r>
        <w:rPr>
          <w:rFonts w:hint="eastAsia" w:ascii="宋体" w:hAnsi="宋体"/>
          <w:kern w:val="0"/>
          <w:sz w:val="24"/>
        </w:rPr>
        <w:t>▲</w:t>
      </w:r>
      <w:r>
        <w:rPr>
          <w:rFonts w:hint="eastAsia"/>
          <w:sz w:val="24"/>
        </w:rPr>
        <w:t>2</w:t>
      </w:r>
      <w:r>
        <w:rPr>
          <w:sz w:val="24"/>
        </w:rPr>
        <w:t xml:space="preserve">.10 </w:t>
      </w:r>
      <w:r>
        <w:rPr>
          <w:rFonts w:hint="eastAsia"/>
          <w:sz w:val="24"/>
        </w:rPr>
        <w:t>高精度压印复制平台为堆叠式XY平台。X轴（下轴）行程：≥800mm，Y轴（上轴）行程：≥400mm，全行程内重复定位精度≤±1</w:t>
      </w:r>
      <w:r>
        <w:rPr>
          <w:sz w:val="24"/>
        </w:rPr>
        <w:t>μm</w:t>
      </w:r>
      <w:r>
        <w:rPr>
          <w:rFonts w:hint="eastAsia"/>
          <w:sz w:val="24"/>
        </w:rPr>
        <w:t>，最小步进量：≤200nm。</w:t>
      </w:r>
    </w:p>
    <w:p w14:paraId="721FE6CF">
      <w:pPr>
        <w:spacing w:line="360" w:lineRule="auto"/>
        <w:ind w:firstLine="240" w:firstLineChars="100"/>
        <w:rPr>
          <w:sz w:val="24"/>
        </w:rPr>
      </w:pPr>
      <w:r>
        <w:rPr>
          <w:rFonts w:hint="eastAsia"/>
          <w:sz w:val="24"/>
        </w:rPr>
        <w:t>2</w:t>
      </w:r>
      <w:r>
        <w:rPr>
          <w:sz w:val="24"/>
        </w:rPr>
        <w:t xml:space="preserve">.11 </w:t>
      </w:r>
      <w:r>
        <w:rPr>
          <w:rFonts w:hint="eastAsia"/>
          <w:sz w:val="24"/>
        </w:rPr>
        <w:t>振动隔离子系统，由薄膜式空气弹簧减振器与高精度青花岗岩构成， 振动等级VC-C。</w:t>
      </w:r>
      <w:r>
        <w:rPr>
          <w:sz w:val="24"/>
        </w:rPr>
        <w:t xml:space="preserve"> </w:t>
      </w:r>
    </w:p>
    <w:p w14:paraId="4075F8FF">
      <w:pPr>
        <w:spacing w:line="360" w:lineRule="auto"/>
        <w:ind w:firstLine="240" w:firstLineChars="100"/>
        <w:rPr>
          <w:sz w:val="24"/>
        </w:rPr>
      </w:pPr>
      <w:r>
        <w:rPr>
          <w:rFonts w:hint="eastAsia"/>
          <w:sz w:val="24"/>
        </w:rPr>
        <w:t>2</w:t>
      </w:r>
      <w:r>
        <w:rPr>
          <w:sz w:val="24"/>
        </w:rPr>
        <w:t xml:space="preserve">.12 </w:t>
      </w:r>
      <w:r>
        <w:rPr>
          <w:rFonts w:hint="eastAsia"/>
          <w:sz w:val="24"/>
        </w:rPr>
        <w:t>微环境控制系统，采用高效过滤器（FFU）进行内部净化处理，颗粒有效去除率＞99.97%，可减小压印过程中颗粒物带来的影响。内部可达动态</w:t>
      </w:r>
      <w:r>
        <w:rPr>
          <w:sz w:val="24"/>
        </w:rPr>
        <w:t>100</w:t>
      </w:r>
      <w:r>
        <w:rPr>
          <w:rFonts w:hint="eastAsia"/>
          <w:sz w:val="24"/>
        </w:rPr>
        <w:t>级，静态</w:t>
      </w:r>
      <w:r>
        <w:rPr>
          <w:sz w:val="24"/>
        </w:rPr>
        <w:t>10</w:t>
      </w:r>
      <w:r>
        <w:rPr>
          <w:rFonts w:hint="eastAsia"/>
          <w:sz w:val="24"/>
        </w:rPr>
        <w:t>级。</w:t>
      </w:r>
    </w:p>
    <w:p w14:paraId="08DE22B6">
      <w:pPr>
        <w:spacing w:line="360" w:lineRule="auto"/>
        <w:ind w:firstLine="240" w:firstLineChars="100"/>
        <w:rPr>
          <w:sz w:val="24"/>
        </w:rPr>
      </w:pPr>
      <w:r>
        <w:rPr>
          <w:rFonts w:hint="eastAsia"/>
          <w:sz w:val="24"/>
        </w:rPr>
        <w:t>2</w:t>
      </w:r>
      <w:r>
        <w:rPr>
          <w:sz w:val="24"/>
        </w:rPr>
        <w:t xml:space="preserve">.13 </w:t>
      </w:r>
      <w:r>
        <w:rPr>
          <w:rFonts w:hint="eastAsia"/>
          <w:sz w:val="24"/>
        </w:rPr>
        <w:t>惰性气体保护系统，压印头位置包含惰性气体保护装置及气路设计，保证压印位置受到惰性气氛保护，避免氧气对胶材固化过程产生影响，提高产品良率和稳定性。</w:t>
      </w:r>
    </w:p>
    <w:p w14:paraId="4CE64BF3">
      <w:pPr>
        <w:spacing w:line="360" w:lineRule="auto"/>
        <w:ind w:firstLine="240" w:firstLineChars="100"/>
        <w:rPr>
          <w:sz w:val="24"/>
        </w:rPr>
      </w:pPr>
      <w:r>
        <w:rPr>
          <w:rFonts w:hint="eastAsia"/>
          <w:sz w:val="24"/>
        </w:rPr>
        <w:t>2</w:t>
      </w:r>
      <w:r>
        <w:rPr>
          <w:sz w:val="24"/>
        </w:rPr>
        <w:t xml:space="preserve">.14 </w:t>
      </w:r>
      <w:r>
        <w:rPr>
          <w:rFonts w:hint="eastAsia"/>
          <w:sz w:val="24"/>
        </w:rPr>
        <w:t>视觉系统，包含上位机显示和视觉系统，可对主要工艺过程进行实时监测，包括贴合过程、曝光过程与脱模过程等流程进行监控，帮助工艺工程师进行可视化操作。</w:t>
      </w:r>
    </w:p>
    <w:p w14:paraId="141BED8B">
      <w:pPr>
        <w:spacing w:line="360" w:lineRule="auto"/>
        <w:ind w:firstLine="240" w:firstLineChars="100"/>
        <w:rPr>
          <w:sz w:val="24"/>
        </w:rPr>
      </w:pPr>
      <w:r>
        <w:rPr>
          <w:rFonts w:hint="eastAsia"/>
          <w:kern w:val="0"/>
          <w:sz w:val="24"/>
        </w:rPr>
        <w:t>★</w:t>
      </w:r>
      <w:r>
        <w:rPr>
          <w:rFonts w:hint="eastAsia"/>
          <w:sz w:val="24"/>
        </w:rPr>
        <w:t>2</w:t>
      </w:r>
      <w:r>
        <w:rPr>
          <w:sz w:val="24"/>
        </w:rPr>
        <w:t xml:space="preserve">.15 </w:t>
      </w:r>
      <w:r>
        <w:rPr>
          <w:rFonts w:hint="eastAsia"/>
          <w:sz w:val="24"/>
        </w:rPr>
        <w:t>压印复制工艺指标，单次图形化区域大小：≥</w:t>
      </w:r>
      <w:r>
        <w:rPr>
          <w:sz w:val="24"/>
        </w:rPr>
        <w:t>40mm×40mm</w:t>
      </w:r>
      <w:r>
        <w:rPr>
          <w:rFonts w:hint="eastAsia"/>
          <w:sz w:val="24"/>
        </w:rPr>
        <w:t>，分辨率≤30nm，图形化线宽均匀性增量（CDU）≤2%，压印图形陡直度≥85°，胶厚均匀性控制≤5%，残余层厚度≤15nm，图形缺陷密度（不含模板自身缺陷）＜</w:t>
      </w:r>
      <w:r>
        <w:rPr>
          <w:sz w:val="24"/>
        </w:rPr>
        <w:t>10</w:t>
      </w:r>
      <w:r>
        <w:rPr>
          <w:rFonts w:hint="eastAsia"/>
          <w:sz w:val="24"/>
        </w:rPr>
        <w:t>个</w:t>
      </w:r>
      <w:r>
        <w:rPr>
          <w:sz w:val="24"/>
        </w:rPr>
        <w:t>/cm</w:t>
      </w:r>
      <w:r>
        <w:rPr>
          <w:sz w:val="24"/>
          <w:vertAlign w:val="superscript"/>
        </w:rPr>
        <w:t>2</w:t>
      </w:r>
      <w:r>
        <w:rPr>
          <w:rFonts w:hint="eastAsia"/>
          <w:sz w:val="24"/>
        </w:rPr>
        <w:t>。</w:t>
      </w:r>
    </w:p>
    <w:p w14:paraId="53E214AE">
      <w:pPr>
        <w:spacing w:line="360" w:lineRule="auto"/>
        <w:jc w:val="left"/>
        <w:rPr>
          <w:sz w:val="24"/>
        </w:rPr>
      </w:pPr>
    </w:p>
    <w:p w14:paraId="117B0A18">
      <w:pPr>
        <w:widowControl/>
        <w:snapToGrid w:val="0"/>
        <w:spacing w:before="156" w:beforeLines="50" w:line="360" w:lineRule="auto"/>
        <w:rPr>
          <w:b/>
          <w:sz w:val="24"/>
        </w:rPr>
      </w:pPr>
      <w:r>
        <w:rPr>
          <w:rFonts w:hint="eastAsia"/>
          <w:b/>
          <w:sz w:val="24"/>
        </w:rPr>
        <w:t>三、商务要求：</w:t>
      </w:r>
    </w:p>
    <w:p w14:paraId="121C7836">
      <w:pPr>
        <w:widowControl/>
        <w:spacing w:before="156" w:beforeLines="50" w:line="360" w:lineRule="auto"/>
        <w:rPr>
          <w:b/>
          <w:bCs/>
          <w:sz w:val="24"/>
        </w:rPr>
      </w:pPr>
      <w:r>
        <w:rPr>
          <w:b/>
          <w:sz w:val="24"/>
        </w:rPr>
        <w:t>1</w:t>
      </w:r>
      <w:r>
        <w:rPr>
          <w:rFonts w:hint="eastAsia"/>
          <w:b/>
          <w:sz w:val="24"/>
        </w:rPr>
        <w:t>.</w:t>
      </w:r>
      <w:r>
        <w:rPr>
          <w:rFonts w:hint="eastAsia"/>
          <w:b/>
          <w:bCs/>
          <w:sz w:val="24"/>
        </w:rPr>
        <w:t>运输、安装、验收</w:t>
      </w:r>
    </w:p>
    <w:p w14:paraId="693C60EB">
      <w:pPr>
        <w:spacing w:line="360" w:lineRule="auto"/>
        <w:ind w:firstLine="480" w:firstLineChars="200"/>
        <w:rPr>
          <w:kern w:val="0"/>
          <w:sz w:val="24"/>
        </w:rPr>
      </w:pPr>
      <w:r>
        <w:rPr>
          <w:rFonts w:hint="eastAsia"/>
          <w:kern w:val="0"/>
          <w:sz w:val="24"/>
        </w:rPr>
        <w:t>1</w:t>
      </w:r>
      <w:r>
        <w:rPr>
          <w:kern w:val="0"/>
          <w:sz w:val="24"/>
        </w:rPr>
        <w:t>.1</w:t>
      </w:r>
      <w:r>
        <w:rPr>
          <w:rFonts w:hint="eastAsia"/>
          <w:kern w:val="0"/>
          <w:sz w:val="24"/>
          <w:lang w:val="zh-CN"/>
        </w:rPr>
        <w:t>货物到达采购人指点地点前的包装、运输等均由中标人负责。针对特殊设备应使用崭新坚固的木质包装（标准包装，必要时为木质烟熏包装），适合于空运、或陆运等长途运输方式；适合气候变化；中标人应对任何由于不当包装或防护措施不利而导致的商品损坏、损失、费用增长等后果负责。</w:t>
      </w:r>
    </w:p>
    <w:p w14:paraId="4C5F0524">
      <w:pPr>
        <w:spacing w:line="360" w:lineRule="auto"/>
        <w:ind w:firstLine="480" w:firstLineChars="200"/>
        <w:rPr>
          <w:kern w:val="0"/>
          <w:sz w:val="24"/>
        </w:rPr>
      </w:pPr>
      <w:r>
        <w:rPr>
          <w:rFonts w:hint="eastAsia"/>
          <w:kern w:val="0"/>
          <w:sz w:val="24"/>
        </w:rPr>
        <w:t>1</w:t>
      </w:r>
      <w:r>
        <w:rPr>
          <w:kern w:val="0"/>
          <w:sz w:val="24"/>
        </w:rPr>
        <w:t xml:space="preserve">.2 </w:t>
      </w:r>
      <w:r>
        <w:rPr>
          <w:rFonts w:hint="eastAsia"/>
          <w:kern w:val="0"/>
          <w:sz w:val="24"/>
        </w:rPr>
        <w:t>买方负责厂务二次配及准备设备存储或安装位置。</w:t>
      </w:r>
    </w:p>
    <w:p w14:paraId="745513E3">
      <w:pPr>
        <w:spacing w:line="360" w:lineRule="auto"/>
        <w:ind w:firstLine="480" w:firstLineChars="200"/>
        <w:rPr>
          <w:kern w:val="0"/>
          <w:sz w:val="24"/>
        </w:rPr>
      </w:pPr>
      <w:r>
        <w:rPr>
          <w:rFonts w:hint="eastAsia"/>
          <w:kern w:val="0"/>
          <w:sz w:val="24"/>
        </w:rPr>
        <w:t>1</w:t>
      </w:r>
      <w:r>
        <w:rPr>
          <w:kern w:val="0"/>
          <w:sz w:val="24"/>
        </w:rPr>
        <w:t xml:space="preserve">.3 </w:t>
      </w:r>
      <w:r>
        <w:rPr>
          <w:rFonts w:hint="eastAsia"/>
          <w:kern w:val="0"/>
          <w:sz w:val="24"/>
        </w:rPr>
        <w:t>设备搬入安装期间，卖方的装机人员必须遵守买方的各项规范和要求（如洁净室规范、标准作业规范、安全作业规范等），违反者将受到处罚。</w:t>
      </w:r>
    </w:p>
    <w:p w14:paraId="7EE8D52F">
      <w:pPr>
        <w:spacing w:line="360" w:lineRule="auto"/>
        <w:ind w:firstLine="480" w:firstLineChars="200"/>
        <w:rPr>
          <w:kern w:val="0"/>
          <w:sz w:val="24"/>
        </w:rPr>
      </w:pPr>
      <w:r>
        <w:rPr>
          <w:rFonts w:hint="eastAsia"/>
          <w:kern w:val="0"/>
          <w:sz w:val="24"/>
        </w:rPr>
        <w:t>1</w:t>
      </w:r>
      <w:r>
        <w:rPr>
          <w:kern w:val="0"/>
          <w:sz w:val="24"/>
        </w:rPr>
        <w:t xml:space="preserve">.4 </w:t>
      </w:r>
      <w:r>
        <w:rPr>
          <w:rFonts w:hint="eastAsia"/>
          <w:kern w:val="0"/>
          <w:sz w:val="24"/>
        </w:rPr>
        <w:t>卖方提供技术文件：设备说明书/维修保养说明书/备品备件清单。</w:t>
      </w:r>
    </w:p>
    <w:p w14:paraId="454777AA">
      <w:pPr>
        <w:spacing w:line="360" w:lineRule="auto"/>
        <w:ind w:firstLine="480" w:firstLineChars="200"/>
        <w:rPr>
          <w:kern w:val="0"/>
          <w:sz w:val="24"/>
        </w:rPr>
      </w:pPr>
      <w:r>
        <w:rPr>
          <w:rFonts w:hint="eastAsia"/>
          <w:kern w:val="0"/>
          <w:sz w:val="24"/>
        </w:rPr>
        <w:t>★1.5 设备验收：设备验收分为预验收和终验收，预验收和终验收的内容将遵照招标人和投标中标方双方签订的技术协议和验收大纲执行。</w:t>
      </w:r>
    </w:p>
    <w:p w14:paraId="61C69DE1">
      <w:pPr>
        <w:spacing w:line="360" w:lineRule="auto"/>
        <w:ind w:firstLine="480" w:firstLineChars="200"/>
        <w:rPr>
          <w:kern w:val="0"/>
          <w:sz w:val="24"/>
        </w:rPr>
      </w:pPr>
      <w:r>
        <w:rPr>
          <w:rFonts w:hint="eastAsia"/>
          <w:kern w:val="0"/>
          <w:sz w:val="24"/>
        </w:rPr>
        <w:t>1.5.1.预验收要求：设备到达招标人现场后，投标中标方到达招标人现场共同对设备进行表观验收，清点设备和相关技术资料。依据投标中标方提供的装箱清单、检验合格证书、使用说明书及质量标准等有关资料，由招标人和投标中标方双方共同开箱检验，如有短缺、规格质量不符、资料不全等，由投标中标方无偿给予更换、补齐，并承担由此产生的直接费用。</w:t>
      </w:r>
    </w:p>
    <w:p w14:paraId="1BA3BAE0">
      <w:pPr>
        <w:spacing w:line="360" w:lineRule="auto"/>
        <w:ind w:firstLine="480" w:firstLineChars="200"/>
        <w:rPr>
          <w:kern w:val="0"/>
          <w:sz w:val="24"/>
        </w:rPr>
      </w:pPr>
      <w:r>
        <w:rPr>
          <w:rFonts w:hint="eastAsia"/>
          <w:kern w:val="0"/>
          <w:sz w:val="24"/>
        </w:rPr>
        <w:t>1.5.2.终验收要求：</w:t>
      </w:r>
    </w:p>
    <w:p w14:paraId="7344D9B2">
      <w:pPr>
        <w:spacing w:line="360" w:lineRule="auto"/>
        <w:ind w:firstLine="480" w:firstLineChars="200"/>
        <w:rPr>
          <w:kern w:val="0"/>
          <w:sz w:val="24"/>
        </w:rPr>
      </w:pPr>
      <w:r>
        <w:rPr>
          <w:rFonts w:hint="eastAsia"/>
          <w:kern w:val="0"/>
          <w:sz w:val="24"/>
        </w:rPr>
        <w:t>（1）合同签订后投标中标方严格按照合同技术指标条款制造设备，投标中标方应编制检测大纲（含检验项目、技术指标要求、检验方法及检验设备等），检验大纲应经招标人会签。</w:t>
      </w:r>
    </w:p>
    <w:p w14:paraId="336075F4">
      <w:pPr>
        <w:spacing w:line="360" w:lineRule="auto"/>
        <w:ind w:firstLine="480" w:firstLineChars="200"/>
        <w:rPr>
          <w:kern w:val="0"/>
          <w:sz w:val="24"/>
        </w:rPr>
      </w:pPr>
      <w:r>
        <w:rPr>
          <w:rFonts w:hint="eastAsia"/>
          <w:kern w:val="0"/>
          <w:sz w:val="24"/>
        </w:rPr>
        <w:t>（2）现场安装调试后的验收按双方商定的《验收大纲》进行验收，并出具相应检测报告。设备验收时所需的各项耗材及相关测试实验等费用由投标中标方承担，并计入投标总价。</w:t>
      </w:r>
    </w:p>
    <w:p w14:paraId="1699E7E3">
      <w:pPr>
        <w:spacing w:line="360" w:lineRule="auto"/>
        <w:ind w:firstLine="480" w:firstLineChars="200"/>
        <w:rPr>
          <w:kern w:val="0"/>
          <w:sz w:val="24"/>
        </w:rPr>
      </w:pPr>
      <w:r>
        <w:rPr>
          <w:rFonts w:hint="eastAsia"/>
          <w:kern w:val="0"/>
          <w:sz w:val="24"/>
        </w:rPr>
        <w:t>（3）现场性能检验：投标中标方所提供设备应满足双方在技术协议中所签订的各项性能参数，设备性能测试安排在设备安装调试结束后72小时内完成；在性能测试期间，由投标中标方设备自身的原因造成未能达到性能指标要求的，经过投标中标方技术人员及维修人员处理后，仍不能达到规定性能要求的，投标中标方须保证在30天内进行免费更换。如经投标中标方更换处理后仍未能达到招标人的使用要求及约定的设备性能的，招标人有权退货，投标中标方除承担违约责任外，还应承担退货产生的所有费用并退还招标人已付货款。</w:t>
      </w:r>
    </w:p>
    <w:p w14:paraId="2961A591">
      <w:pPr>
        <w:spacing w:line="360" w:lineRule="auto"/>
        <w:rPr>
          <w:b/>
          <w:sz w:val="24"/>
        </w:rPr>
      </w:pPr>
      <w:r>
        <w:rPr>
          <w:rFonts w:hint="eastAsia"/>
          <w:b/>
          <w:sz w:val="24"/>
        </w:rPr>
        <w:t>2.售后服务</w:t>
      </w:r>
    </w:p>
    <w:p w14:paraId="221964B3">
      <w:pPr>
        <w:spacing w:line="360" w:lineRule="auto"/>
        <w:ind w:firstLine="480" w:firstLineChars="200"/>
        <w:rPr>
          <w:bCs/>
          <w:sz w:val="24"/>
        </w:rPr>
      </w:pPr>
      <w:r>
        <w:rPr>
          <w:rFonts w:hint="eastAsia"/>
          <w:bCs/>
          <w:sz w:val="24"/>
        </w:rPr>
        <w:t>2</w:t>
      </w:r>
      <w:r>
        <w:rPr>
          <w:bCs/>
          <w:sz w:val="24"/>
        </w:rPr>
        <w:t xml:space="preserve">.1 </w:t>
      </w:r>
      <w:r>
        <w:rPr>
          <w:rFonts w:hint="eastAsia"/>
          <w:bCs/>
          <w:sz w:val="24"/>
        </w:rPr>
        <w:t>设备保质期：验收后1年。保修期内，由于厂商设计（包括软件bug）导致的故障、异常等由厂商免费进行处理。</w:t>
      </w:r>
    </w:p>
    <w:p w14:paraId="4338E345">
      <w:pPr>
        <w:spacing w:line="360" w:lineRule="auto"/>
        <w:ind w:firstLine="480" w:firstLineChars="200"/>
        <w:rPr>
          <w:rFonts w:eastAsia="仿宋_GB2312"/>
          <w:sz w:val="28"/>
        </w:rPr>
      </w:pPr>
      <w:r>
        <w:rPr>
          <w:rFonts w:hint="eastAsia"/>
          <w:bCs/>
          <w:sz w:val="24"/>
        </w:rPr>
        <w:t>2</w:t>
      </w:r>
      <w:r>
        <w:rPr>
          <w:bCs/>
          <w:sz w:val="24"/>
        </w:rPr>
        <w:t xml:space="preserve">.2 </w:t>
      </w:r>
      <w:r>
        <w:rPr>
          <w:rFonts w:hint="eastAsia"/>
          <w:bCs/>
          <w:sz w:val="24"/>
        </w:rPr>
        <w:t>设备发生异常后，厂商需要在12h内响应并解决，若无法解决，需在24h内到达现场处理；</w:t>
      </w:r>
    </w:p>
    <w:p w14:paraId="7873A967">
      <w:pPr>
        <w:spacing w:line="360" w:lineRule="auto"/>
        <w:rPr>
          <w:b/>
          <w:sz w:val="24"/>
        </w:rPr>
      </w:pPr>
      <w:r>
        <w:rPr>
          <w:rFonts w:hint="eastAsia"/>
          <w:b/>
          <w:sz w:val="24"/>
        </w:rPr>
        <w:t>3.培训</w:t>
      </w:r>
    </w:p>
    <w:p w14:paraId="0836BE5F">
      <w:pPr>
        <w:spacing w:line="360" w:lineRule="auto"/>
        <w:ind w:firstLine="480" w:firstLineChars="200"/>
        <w:rPr>
          <w:rFonts w:eastAsia="仿宋_GB2312"/>
          <w:sz w:val="28"/>
          <w:lang w:val="zh-CN"/>
        </w:rPr>
      </w:pPr>
      <w:r>
        <w:rPr>
          <w:rFonts w:hint="eastAsia"/>
          <w:bCs/>
          <w:sz w:val="24"/>
        </w:rPr>
        <w:t>设备安装后，卖方将对买方操作员、技工和工程师提供系统操作、安装指导及事前预防、维保等相关培训。</w:t>
      </w:r>
    </w:p>
    <w:p w14:paraId="3731EFFE">
      <w:pPr>
        <w:spacing w:line="360" w:lineRule="auto"/>
        <w:rPr>
          <w:b/>
          <w:bCs/>
          <w:kern w:val="0"/>
          <w:sz w:val="24"/>
          <w:lang w:val="zh-CN"/>
        </w:rPr>
      </w:pPr>
      <w:r>
        <w:rPr>
          <w:b/>
          <w:bCs/>
          <w:kern w:val="0"/>
          <w:sz w:val="24"/>
          <w:lang w:val="zh-CN"/>
        </w:rPr>
        <w:t xml:space="preserve">4. </w:t>
      </w:r>
      <w:r>
        <w:rPr>
          <w:rFonts w:hint="eastAsia"/>
          <w:b/>
          <w:bCs/>
          <w:kern w:val="0"/>
          <w:sz w:val="24"/>
          <w:lang w:val="zh-CN"/>
        </w:rPr>
        <w:t>关于违约</w:t>
      </w:r>
    </w:p>
    <w:p w14:paraId="11D0C6EE">
      <w:pPr>
        <w:spacing w:line="360" w:lineRule="auto"/>
        <w:ind w:firstLine="480" w:firstLineChars="200"/>
        <w:rPr>
          <w:bCs/>
          <w:sz w:val="24"/>
        </w:rPr>
      </w:pPr>
      <w:r>
        <w:rPr>
          <w:bCs/>
          <w:sz w:val="24"/>
        </w:rPr>
        <w:t>4</w:t>
      </w:r>
      <w:r>
        <w:rPr>
          <w:rFonts w:hint="eastAsia"/>
          <w:bCs/>
          <w:sz w:val="24"/>
        </w:rPr>
        <w:t>.1由于中标人的原因未能按时供货的，每迟一周罚款合同总额的</w:t>
      </w:r>
      <w:r>
        <w:rPr>
          <w:bCs/>
          <w:sz w:val="24"/>
        </w:rPr>
        <w:t>1</w:t>
      </w:r>
      <w:r>
        <w:rPr>
          <w:rFonts w:hint="eastAsia"/>
          <w:bCs/>
          <w:sz w:val="24"/>
        </w:rPr>
        <w:t>%，违约金总额不超过合同总金额的</w:t>
      </w:r>
      <w:r>
        <w:rPr>
          <w:bCs/>
          <w:sz w:val="24"/>
        </w:rPr>
        <w:t>5</w:t>
      </w:r>
      <w:r>
        <w:rPr>
          <w:rFonts w:hint="eastAsia"/>
          <w:bCs/>
          <w:sz w:val="24"/>
        </w:rPr>
        <w:t>%。如超过所要求的供货期30天，采购人有权视情况终止采购合同并通过法律程序对供应商进行索赔。</w:t>
      </w:r>
    </w:p>
    <w:p w14:paraId="116C6245">
      <w:pPr>
        <w:spacing w:line="360" w:lineRule="auto"/>
        <w:ind w:firstLine="480" w:firstLineChars="200"/>
        <w:rPr>
          <w:bCs/>
          <w:sz w:val="24"/>
        </w:rPr>
      </w:pPr>
      <w:r>
        <w:rPr>
          <w:bCs/>
          <w:sz w:val="24"/>
        </w:rPr>
        <w:t>4.2</w:t>
      </w:r>
      <w:r>
        <w:rPr>
          <w:rFonts w:hint="eastAsia"/>
          <w:bCs/>
          <w:sz w:val="24"/>
        </w:rPr>
        <w:t>中标人所提供的服务及所交付的产品品种、型号、规格、质量不符合同规定标准的，采购人有权拒绝收货且无需承担任何责任，同时采购人有权要求中标人限期重新供货或解除采购合同，由此造成的一切损失由中标人承担。</w:t>
      </w:r>
    </w:p>
    <w:p w14:paraId="0602A153">
      <w:pPr>
        <w:spacing w:line="360" w:lineRule="auto"/>
        <w:ind w:firstLine="480" w:firstLineChars="200"/>
        <w:rPr>
          <w:rFonts w:eastAsia="仿宋_GB2312"/>
          <w:sz w:val="28"/>
        </w:rPr>
      </w:pPr>
      <w:r>
        <w:rPr>
          <w:bCs/>
          <w:sz w:val="24"/>
        </w:rPr>
        <w:t>4</w:t>
      </w:r>
      <w:r>
        <w:rPr>
          <w:rFonts w:hint="eastAsia"/>
          <w:bCs/>
          <w:sz w:val="24"/>
        </w:rPr>
        <w:t>.3其他由违法导致违约的行为按相关法律法规执行。</w:t>
      </w:r>
    </w:p>
    <w:p w14:paraId="2DF39FBB">
      <w:pPr>
        <w:spacing w:line="360" w:lineRule="auto"/>
        <w:rPr>
          <w:b/>
          <w:sz w:val="24"/>
        </w:rPr>
      </w:pPr>
      <w:r>
        <w:rPr>
          <w:b/>
          <w:sz w:val="24"/>
        </w:rPr>
        <w:t xml:space="preserve">5. </w:t>
      </w:r>
      <w:r>
        <w:rPr>
          <w:rFonts w:hint="eastAsia"/>
          <w:b/>
          <w:sz w:val="24"/>
        </w:rPr>
        <w:t>关于质量及知识产权要求：</w:t>
      </w:r>
    </w:p>
    <w:p w14:paraId="764393B6">
      <w:pPr>
        <w:spacing w:line="360" w:lineRule="auto"/>
        <w:ind w:firstLine="480" w:firstLineChars="200"/>
        <w:rPr>
          <w:bCs/>
          <w:sz w:val="24"/>
        </w:rPr>
      </w:pPr>
      <w:r>
        <w:rPr>
          <w:bCs/>
          <w:sz w:val="24"/>
        </w:rPr>
        <w:t>5.1</w:t>
      </w:r>
      <w:r>
        <w:rPr>
          <w:rFonts w:hint="eastAsia"/>
          <w:bCs/>
          <w:sz w:val="24"/>
        </w:rPr>
        <w:t>中标人提供完好、全新的原包装产品（包括零配件），随机技术资料齐全。产品符合国家质量检测标准，必须具有生产日期、厂名、厂址、产品合格证等。</w:t>
      </w:r>
    </w:p>
    <w:p w14:paraId="19869199">
      <w:pPr>
        <w:spacing w:line="360" w:lineRule="auto"/>
        <w:ind w:firstLine="480" w:firstLineChars="200"/>
        <w:rPr>
          <w:bCs/>
          <w:sz w:val="24"/>
        </w:rPr>
      </w:pPr>
      <w:r>
        <w:rPr>
          <w:bCs/>
          <w:sz w:val="24"/>
        </w:rPr>
        <w:t>5.2</w:t>
      </w:r>
      <w:r>
        <w:rPr>
          <w:rFonts w:hint="eastAsia"/>
          <w:bCs/>
          <w:sz w:val="24"/>
        </w:rPr>
        <w:t>中标人应当保证其交付给采购人的货物或服务不侵犯任何第三人的合法权益。如发生第三人指控采购人实施的技术侵权的，中标人应当承担全部责任。采购人在使用该货物或服务的任何一部分时，免受第三方提出的侵犯其专利权、商标权或工业设计权等知识产权的起诉或司法干预。如果发生上述起诉或干预，则其法律责任均由中标人负责。</w:t>
      </w:r>
    </w:p>
    <w:p w14:paraId="5A8C6463">
      <w:pPr>
        <w:spacing w:line="360" w:lineRule="auto"/>
        <w:ind w:firstLine="480" w:firstLineChars="200"/>
        <w:rPr>
          <w:bCs/>
          <w:sz w:val="24"/>
        </w:rPr>
      </w:pPr>
      <w:r>
        <w:rPr>
          <w:bCs/>
          <w:sz w:val="24"/>
        </w:rPr>
        <w:t>5.3</w:t>
      </w:r>
      <w:r>
        <w:rPr>
          <w:rFonts w:hint="eastAsia"/>
          <w:bCs/>
          <w:sz w:val="24"/>
        </w:rPr>
        <w:t>定制开发的货物或服务，所产生的研究开发成果及其相关知识产权权利归属采购人，采购人享有知识产权，知识产权取得后的使用和有关利益分配归采购人所有。</w:t>
      </w:r>
    </w:p>
    <w:p w14:paraId="56F40095">
      <w:pPr>
        <w:spacing w:line="360" w:lineRule="auto"/>
        <w:ind w:firstLine="480" w:firstLineChars="200"/>
        <w:rPr>
          <w:rFonts w:eastAsia="仿宋_GB2312"/>
          <w:sz w:val="28"/>
        </w:rPr>
      </w:pPr>
      <w:r>
        <w:rPr>
          <w:rFonts w:hint="eastAsia"/>
          <w:bCs/>
          <w:sz w:val="24"/>
        </w:rPr>
        <w:t>中标人保证所提供的货物或服务为中标人通过合法来源依法取得，如应采购人要求，中标人有义务向采购人提供相关证明材料。</w:t>
      </w:r>
    </w:p>
    <w:p w14:paraId="69C72D11">
      <w:pPr>
        <w:widowControl/>
        <w:tabs>
          <w:tab w:val="left" w:pos="900"/>
        </w:tabs>
        <w:spacing w:line="360" w:lineRule="auto"/>
        <w:jc w:val="left"/>
        <w:rPr>
          <w:rFonts w:cs="宋体"/>
          <w:b/>
          <w:bCs/>
          <w:kern w:val="0"/>
          <w:sz w:val="24"/>
        </w:rPr>
      </w:pPr>
      <w:r>
        <w:rPr>
          <w:rFonts w:hint="eastAsia" w:cs="宋体"/>
          <w:b/>
          <w:bCs/>
          <w:kern w:val="0"/>
          <w:sz w:val="24"/>
        </w:rPr>
        <w:t>★</w:t>
      </w:r>
      <w:r>
        <w:rPr>
          <w:rFonts w:cs="宋体"/>
          <w:b/>
          <w:bCs/>
          <w:kern w:val="0"/>
          <w:sz w:val="24"/>
        </w:rPr>
        <w:t>6.</w:t>
      </w:r>
      <w:r>
        <w:rPr>
          <w:rFonts w:hint="eastAsia" w:cs="宋体"/>
          <w:b/>
          <w:bCs/>
          <w:kern w:val="0"/>
          <w:sz w:val="24"/>
        </w:rPr>
        <w:t>报价要求：</w:t>
      </w:r>
    </w:p>
    <w:p w14:paraId="1918D652">
      <w:pPr>
        <w:spacing w:line="360" w:lineRule="auto"/>
        <w:ind w:firstLine="480" w:firstLineChars="200"/>
        <w:rPr>
          <w:bCs/>
          <w:sz w:val="24"/>
        </w:rPr>
      </w:pPr>
      <w:r>
        <w:rPr>
          <w:rFonts w:hint="eastAsia"/>
          <w:bCs/>
          <w:sz w:val="24"/>
        </w:rPr>
        <w:t>6</w:t>
      </w:r>
      <w:r>
        <w:rPr>
          <w:bCs/>
          <w:sz w:val="24"/>
        </w:rPr>
        <w:t xml:space="preserve">.1 </w:t>
      </w:r>
      <w:r>
        <w:rPr>
          <w:rFonts w:hint="eastAsia"/>
          <w:bCs/>
          <w:sz w:val="24"/>
        </w:rPr>
        <w:t>本项目不允许进口产品投标；</w:t>
      </w:r>
    </w:p>
    <w:p w14:paraId="68E2C5E7">
      <w:pPr>
        <w:spacing w:line="360" w:lineRule="auto"/>
        <w:ind w:firstLine="480" w:firstLineChars="200"/>
        <w:rPr>
          <w:bCs/>
          <w:sz w:val="24"/>
        </w:rPr>
      </w:pPr>
      <w:r>
        <w:rPr>
          <w:rFonts w:hint="eastAsia"/>
          <w:bCs/>
          <w:sz w:val="24"/>
        </w:rPr>
        <w:t>6</w:t>
      </w:r>
      <w:r>
        <w:rPr>
          <w:bCs/>
          <w:sz w:val="24"/>
        </w:rPr>
        <w:t xml:space="preserve">.2 </w:t>
      </w:r>
      <w:r>
        <w:rPr>
          <w:rFonts w:hint="eastAsia"/>
          <w:bCs/>
          <w:sz w:val="24"/>
        </w:rPr>
        <w:t>投标报价：国产产品与服务报项目现场含税价（中国科学院光电技术研究所），含目的地至项目安装现场的装卸及搬运，报价应包括：</w:t>
      </w:r>
    </w:p>
    <w:p w14:paraId="5ECF1F02">
      <w:pPr>
        <w:spacing w:line="360" w:lineRule="auto"/>
        <w:ind w:firstLine="480" w:firstLineChars="200"/>
        <w:rPr>
          <w:bCs/>
          <w:sz w:val="24"/>
        </w:rPr>
      </w:pPr>
      <w:r>
        <w:rPr>
          <w:rFonts w:hint="eastAsia"/>
          <w:bCs/>
          <w:sz w:val="24"/>
        </w:rPr>
        <w:t>（1）设备出厂费用：</w:t>
      </w:r>
      <w:r>
        <w:rPr>
          <w:bCs/>
          <w:sz w:val="24"/>
        </w:rPr>
        <w:t>EXW</w:t>
      </w:r>
      <w:r>
        <w:rPr>
          <w:rFonts w:hint="eastAsia"/>
          <w:bCs/>
          <w:sz w:val="24"/>
        </w:rPr>
        <w:t>（出厂价）、增值税和其它所有税费。</w:t>
      </w:r>
    </w:p>
    <w:p w14:paraId="4AE585BD">
      <w:pPr>
        <w:spacing w:line="360" w:lineRule="auto"/>
        <w:ind w:firstLine="480" w:firstLineChars="200"/>
        <w:rPr>
          <w:bCs/>
          <w:sz w:val="24"/>
        </w:rPr>
      </w:pPr>
      <w:r>
        <w:rPr>
          <w:rFonts w:hint="eastAsia"/>
          <w:bCs/>
          <w:sz w:val="24"/>
        </w:rPr>
        <w:t>（2）相关费用：须包括运抵中国科学院光电技术研究所的内陆运输费、保险费和伴随货物交运的有关费用。</w:t>
      </w:r>
    </w:p>
    <w:p w14:paraId="624880B8">
      <w:pPr>
        <w:spacing w:line="360" w:lineRule="auto"/>
        <w:ind w:firstLine="480" w:firstLineChars="200"/>
        <w:rPr>
          <w:bCs/>
          <w:sz w:val="24"/>
        </w:rPr>
      </w:pPr>
      <w:r>
        <w:rPr>
          <w:rFonts w:hint="eastAsia"/>
          <w:bCs/>
          <w:sz w:val="24"/>
        </w:rPr>
        <w:t>（3）其他伴随服务费用：安装、安装指导、调试、验收、培训等其他所有费用。</w:t>
      </w:r>
    </w:p>
    <w:p w14:paraId="127F039D">
      <w:pPr>
        <w:spacing w:line="360" w:lineRule="auto"/>
        <w:ind w:firstLine="480" w:firstLineChars="200"/>
        <w:rPr>
          <w:rFonts w:cs="宋体"/>
          <w:b/>
          <w:bCs/>
          <w:kern w:val="0"/>
          <w:sz w:val="24"/>
        </w:rPr>
      </w:pPr>
      <w:r>
        <w:rPr>
          <w:rFonts w:hint="eastAsia"/>
          <w:bCs/>
          <w:sz w:val="24"/>
        </w:rPr>
        <w:t>（4）采购人不再另行支付其他任何费用。</w:t>
      </w:r>
    </w:p>
    <w:p w14:paraId="2DBA5FAC">
      <w:pPr>
        <w:widowControl/>
        <w:tabs>
          <w:tab w:val="left" w:pos="900"/>
        </w:tabs>
        <w:spacing w:line="360" w:lineRule="auto"/>
        <w:jc w:val="left"/>
        <w:rPr>
          <w:rFonts w:cs="宋体"/>
          <w:b/>
          <w:bCs/>
          <w:kern w:val="0"/>
          <w:sz w:val="24"/>
        </w:rPr>
      </w:pPr>
      <w:r>
        <w:rPr>
          <w:rFonts w:hint="eastAsia" w:cs="宋体"/>
          <w:b/>
          <w:bCs/>
          <w:kern w:val="0"/>
          <w:sz w:val="24"/>
        </w:rPr>
        <w:t>★7、付款条件和比例：</w:t>
      </w:r>
    </w:p>
    <w:p w14:paraId="61F527D1">
      <w:pPr>
        <w:widowControl/>
        <w:tabs>
          <w:tab w:val="left" w:pos="900"/>
        </w:tabs>
        <w:spacing w:line="360" w:lineRule="auto"/>
        <w:jc w:val="left"/>
        <w:rPr>
          <w:bCs/>
          <w:sz w:val="24"/>
        </w:rPr>
      </w:pPr>
      <w:r>
        <w:rPr>
          <w:rFonts w:hint="eastAsia"/>
          <w:bCs/>
          <w:sz w:val="24"/>
        </w:rPr>
        <w:t>（1）合同签订生效后30日内，在收到中标人开具合同金额</w:t>
      </w:r>
      <w:r>
        <w:rPr>
          <w:bCs/>
          <w:sz w:val="24"/>
        </w:rPr>
        <w:t>10</w:t>
      </w:r>
      <w:r>
        <w:rPr>
          <w:rFonts w:hint="eastAsia"/>
          <w:bCs/>
          <w:sz w:val="24"/>
        </w:rPr>
        <w:t>%的履约保证金（供应商自主选择以支票、汇票、本票、保函等非现金形式缴纳或提交。履约保证金在中标人履行完成合同约定权利义务事项在</w:t>
      </w:r>
      <w:r>
        <w:rPr>
          <w:rFonts w:hint="eastAsia" w:ascii="宋体" w:hAnsi="宋体"/>
          <w:kern w:val="0"/>
          <w:sz w:val="24"/>
        </w:rPr>
        <w:t>终验收合格后一年</w:t>
      </w:r>
      <w:r>
        <w:rPr>
          <w:rFonts w:hint="eastAsia"/>
          <w:bCs/>
          <w:sz w:val="24"/>
        </w:rPr>
        <w:t>按原方式退还，不计利息。）后，支付</w:t>
      </w:r>
      <w:r>
        <w:rPr>
          <w:bCs/>
          <w:sz w:val="24"/>
        </w:rPr>
        <w:t>4</w:t>
      </w:r>
      <w:r>
        <w:rPr>
          <w:rFonts w:hint="eastAsia"/>
          <w:bCs/>
          <w:sz w:val="24"/>
        </w:rPr>
        <w:t>0%的货款。</w:t>
      </w:r>
    </w:p>
    <w:p w14:paraId="15057111">
      <w:pPr>
        <w:widowControl/>
        <w:tabs>
          <w:tab w:val="left" w:pos="900"/>
        </w:tabs>
        <w:spacing w:line="360" w:lineRule="auto"/>
        <w:jc w:val="left"/>
        <w:rPr>
          <w:bCs/>
          <w:sz w:val="24"/>
        </w:rPr>
      </w:pPr>
      <w:r>
        <w:rPr>
          <w:rFonts w:hint="eastAsia"/>
          <w:bCs/>
          <w:sz w:val="24"/>
        </w:rPr>
        <w:t>（2）预验收合格后30日内支付</w:t>
      </w:r>
      <w:r>
        <w:rPr>
          <w:bCs/>
          <w:sz w:val="24"/>
        </w:rPr>
        <w:t>3</w:t>
      </w:r>
      <w:r>
        <w:rPr>
          <w:rFonts w:hint="eastAsia"/>
          <w:bCs/>
          <w:sz w:val="24"/>
        </w:rPr>
        <w:t>0%的货款。</w:t>
      </w:r>
    </w:p>
    <w:p w14:paraId="0CCF617C">
      <w:pPr>
        <w:widowControl/>
        <w:tabs>
          <w:tab w:val="left" w:pos="900"/>
        </w:tabs>
        <w:spacing w:line="360" w:lineRule="auto"/>
        <w:jc w:val="left"/>
        <w:rPr>
          <w:bCs/>
          <w:sz w:val="24"/>
        </w:rPr>
      </w:pPr>
      <w:r>
        <w:rPr>
          <w:rFonts w:hint="eastAsia"/>
          <w:bCs/>
          <w:sz w:val="24"/>
        </w:rPr>
        <w:t>（3）现场安装终验收合格后，卖方向采购人开具合同全额增值税发票，采购人支付</w:t>
      </w:r>
      <w:r>
        <w:rPr>
          <w:bCs/>
          <w:sz w:val="24"/>
        </w:rPr>
        <w:t>3</w:t>
      </w:r>
      <w:r>
        <w:rPr>
          <w:rFonts w:hint="eastAsia"/>
          <w:bCs/>
          <w:sz w:val="24"/>
        </w:rPr>
        <w:t>0%的货款。尾款支付并不免除中标人履行合同中约定质保服务的义务。</w:t>
      </w:r>
    </w:p>
    <w:p w14:paraId="0ADB9064">
      <w:pPr>
        <w:widowControl/>
        <w:tabs>
          <w:tab w:val="left" w:pos="900"/>
        </w:tabs>
        <w:spacing w:line="360" w:lineRule="auto"/>
        <w:jc w:val="left"/>
        <w:rPr>
          <w:rFonts w:cs="宋体"/>
          <w:b/>
          <w:bCs/>
          <w:kern w:val="0"/>
          <w:sz w:val="24"/>
        </w:rPr>
      </w:pPr>
      <w:r>
        <w:rPr>
          <w:rFonts w:hint="eastAsia" w:cs="宋体"/>
          <w:b/>
          <w:bCs/>
          <w:kern w:val="0"/>
          <w:sz w:val="24"/>
        </w:rPr>
        <w:t>★8、交货期以及交货地点：</w:t>
      </w:r>
    </w:p>
    <w:p w14:paraId="243F049A">
      <w:pPr>
        <w:widowControl/>
        <w:tabs>
          <w:tab w:val="left" w:pos="900"/>
        </w:tabs>
        <w:spacing w:line="360" w:lineRule="auto"/>
        <w:jc w:val="left"/>
        <w:rPr>
          <w:rFonts w:cs="宋体"/>
          <w:kern w:val="0"/>
          <w:sz w:val="24"/>
        </w:rPr>
      </w:pPr>
      <w:r>
        <w:rPr>
          <w:rFonts w:hint="eastAsia" w:cs="宋体"/>
          <w:kern w:val="0"/>
          <w:sz w:val="24"/>
        </w:rPr>
        <w:t>交货期：合同生效后6个月内</w:t>
      </w:r>
      <w:r>
        <w:rPr>
          <w:rFonts w:hint="eastAsia" w:cs="宋体"/>
          <w:kern w:val="0"/>
          <w:sz w:val="24"/>
        </w:rPr>
        <w:tab/>
      </w:r>
    </w:p>
    <w:p w14:paraId="20A04B3C">
      <w:pPr>
        <w:widowControl/>
        <w:tabs>
          <w:tab w:val="left" w:pos="900"/>
        </w:tabs>
        <w:spacing w:line="360" w:lineRule="auto"/>
        <w:jc w:val="left"/>
        <w:rPr>
          <w:rFonts w:cs="宋体"/>
          <w:kern w:val="0"/>
          <w:sz w:val="24"/>
        </w:rPr>
      </w:pPr>
      <w:r>
        <w:rPr>
          <w:rFonts w:hint="eastAsia" w:cs="宋体"/>
          <w:kern w:val="0"/>
          <w:sz w:val="24"/>
        </w:rPr>
        <w:t>交货地点：中国科学院光电技术研究所</w:t>
      </w:r>
    </w:p>
    <w:p w14:paraId="24F01A9C">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wMTg1NTI0YTU5MjlhNDYwNTFiZGU3NTdkNzJiY2IifQ=="/>
  </w:docVars>
  <w:rsids>
    <w:rsidRoot w:val="00000000"/>
    <w:rsid w:val="6BAB79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2024-09-29T01:19:13Z</dcterms:created>
  <dc:creator>老婆</dc:creator>
  <cp:lastModifiedBy>lin</cp:lastModifiedBy>
  <dcterms:modified xsi:type="dcterms:W3CDTF">2024-09-29T01:19:15Z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0C75A5E4032A46799F0F2F2C32998562_12</vt:lpwstr>
  </property>
</Properties>
</file>