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810AD">
      <w:pPr>
        <w:pStyle w:val="3"/>
        <w:spacing w:before="120" w:after="120" w:line="360" w:lineRule="auto"/>
        <w:rPr>
          <w:rFonts w:hint="eastAsia" w:ascii="宋体" w:hAnsi="宋体"/>
          <w:kern w:val="2"/>
          <w:sz w:val="32"/>
          <w:lang w:val="en-US" w:eastAsia="zh-CN"/>
        </w:rPr>
      </w:pPr>
      <w:r>
        <w:rPr>
          <w:rFonts w:hint="eastAsia" w:ascii="宋体" w:hAnsi="宋体"/>
          <w:kern w:val="2"/>
          <w:sz w:val="32"/>
          <w:lang w:val="en-US" w:eastAsia="zh-CN"/>
        </w:rPr>
        <w:t>中国海洋大学水体吸收衰减测量系统、高性能电子束发射枪等设备采购项目采购需求</w:t>
      </w:r>
    </w:p>
    <w:p w14:paraId="04B057F3">
      <w:pPr>
        <w:pStyle w:val="5"/>
        <w:tabs>
          <w:tab w:val="left" w:pos="573"/>
        </w:tabs>
        <w:spacing w:after="0" w:line="360" w:lineRule="auto"/>
        <w:ind w:firstLine="482" w:firstLineChars="200"/>
        <w:rPr>
          <w:rFonts w:hint="eastAsia" w:ascii="宋体" w:hAnsi="宋体" w:eastAsia="宋体" w:cs="宋体"/>
          <w:b/>
          <w:kern w:val="2"/>
          <w:szCs w:val="24"/>
        </w:rPr>
      </w:pPr>
      <w:bookmarkStart w:id="0" w:name="_Toc88807247"/>
      <w:r>
        <w:rPr>
          <w:rFonts w:hint="eastAsia" w:ascii="宋体" w:hAnsi="宋体" w:eastAsia="宋体" w:cs="宋体"/>
          <w:b/>
          <w:kern w:val="2"/>
          <w:szCs w:val="24"/>
        </w:rPr>
        <w:t>一、商务条件</w:t>
      </w:r>
    </w:p>
    <w:p w14:paraId="753A87C0">
      <w:pPr>
        <w:pStyle w:val="5"/>
        <w:tabs>
          <w:tab w:val="left" w:pos="573"/>
        </w:tabs>
        <w:spacing w:after="0" w:line="360" w:lineRule="auto"/>
        <w:ind w:firstLine="482" w:firstLineChars="200"/>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rPr>
        <w:t>1.交货期及交货地点</w:t>
      </w:r>
    </w:p>
    <w:p w14:paraId="71E1AC70">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1.1签订合同后按采购人要求供货，技术要求中有明确要求的执行技术要求中的交货期，投标人可根据自身情况自报最快交货时间。</w:t>
      </w:r>
    </w:p>
    <w:p w14:paraId="6F422A62">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1.2采购人指定地点。</w:t>
      </w:r>
    </w:p>
    <w:p w14:paraId="1FC7C752">
      <w:pPr>
        <w:pStyle w:val="5"/>
        <w:tabs>
          <w:tab w:val="left" w:pos="573"/>
        </w:tabs>
        <w:spacing w:after="0" w:line="360" w:lineRule="auto"/>
        <w:ind w:firstLine="482" w:firstLineChars="200"/>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rPr>
        <w:t>2.质量保证期</w:t>
      </w:r>
    </w:p>
    <w:p w14:paraId="5B5615BB">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2.1质量保证期：</w:t>
      </w:r>
      <w:r>
        <w:rPr>
          <w:rFonts w:hint="eastAsia" w:ascii="宋体" w:hAnsi="宋体" w:eastAsia="宋体" w:cs="宋体"/>
          <w:b/>
          <w:color w:val="auto"/>
          <w:kern w:val="2"/>
          <w:szCs w:val="24"/>
          <w:highlight w:val="none"/>
        </w:rPr>
        <w:t>国产设备自验收合格之日起3年，进口设备自验收合格之日起1年，技术要求中有明确要求的执行技术要求中的质保期。</w:t>
      </w:r>
      <w:r>
        <w:rPr>
          <w:rFonts w:hint="eastAsia" w:ascii="宋体" w:hAnsi="宋体" w:eastAsia="宋体" w:cs="宋体"/>
          <w:bCs/>
          <w:color w:val="auto"/>
          <w:kern w:val="2"/>
          <w:szCs w:val="24"/>
          <w:highlight w:val="none"/>
        </w:rPr>
        <w:t>国家主管部门或者行业标准对货物本身有更高要求的，从其规定并在合同中约定，投标人亦可提报更长的质保期。</w:t>
      </w:r>
    </w:p>
    <w:p w14:paraId="48473991">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3FF880F3">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2.</w:t>
      </w:r>
      <w:r>
        <w:rPr>
          <w:rFonts w:hint="eastAsia" w:ascii="宋体" w:hAnsi="宋体" w:eastAsia="宋体" w:cs="宋体"/>
          <w:bCs/>
          <w:color w:val="auto"/>
          <w:kern w:val="2"/>
          <w:szCs w:val="24"/>
          <w:highlight w:val="none"/>
          <w:lang w:val="en-US" w:eastAsia="zh-CN"/>
        </w:rPr>
        <w:t>3</w:t>
      </w:r>
      <w:r>
        <w:rPr>
          <w:rFonts w:hint="eastAsia" w:ascii="宋体" w:hAnsi="宋体" w:eastAsia="宋体" w:cs="宋体"/>
          <w:bCs/>
          <w:color w:val="auto"/>
          <w:kern w:val="2"/>
          <w:szCs w:val="24"/>
          <w:highlight w:val="none"/>
        </w:rPr>
        <w:t>质保期外的服务：如设备在质保期外发生故障，中标人继续以成本费用为用户提供技术服务。</w:t>
      </w:r>
    </w:p>
    <w:p w14:paraId="270DB8F7">
      <w:pPr>
        <w:pStyle w:val="5"/>
        <w:tabs>
          <w:tab w:val="left" w:pos="573"/>
        </w:tabs>
        <w:spacing w:after="0" w:line="360" w:lineRule="auto"/>
        <w:ind w:firstLine="482" w:firstLineChars="200"/>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rPr>
        <w:t>3.付款方式</w:t>
      </w:r>
    </w:p>
    <w:p w14:paraId="6C4D1AF1">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eastAsia="宋体" w:cs="宋体"/>
          <w:bCs/>
          <w:color w:val="auto"/>
          <w:kern w:val="2"/>
          <w:szCs w:val="24"/>
          <w:highlight w:val="none"/>
          <w:lang w:eastAsia="zh-Hans"/>
        </w:rPr>
        <w:t>在扣除相关费用后</w:t>
      </w:r>
      <w:r>
        <w:rPr>
          <w:rFonts w:hint="eastAsia" w:ascii="宋体" w:hAnsi="宋体" w:eastAsia="宋体" w:cs="宋体"/>
          <w:bCs/>
          <w:color w:val="auto"/>
          <w:kern w:val="2"/>
          <w:szCs w:val="24"/>
          <w:highlight w:val="none"/>
        </w:rPr>
        <w:t>将质保金</w:t>
      </w:r>
      <w:r>
        <w:rPr>
          <w:rFonts w:hint="eastAsia" w:ascii="宋体" w:hAnsi="宋体" w:eastAsia="宋体" w:cs="宋体"/>
          <w:bCs/>
          <w:color w:val="auto"/>
          <w:kern w:val="2"/>
          <w:szCs w:val="24"/>
          <w:highlight w:val="none"/>
          <w:lang w:eastAsia="zh-Hans"/>
        </w:rPr>
        <w:t>无息</w:t>
      </w:r>
      <w:r>
        <w:rPr>
          <w:rFonts w:hint="eastAsia" w:ascii="宋体" w:hAnsi="宋体" w:eastAsia="宋体" w:cs="宋体"/>
          <w:bCs/>
          <w:color w:val="auto"/>
          <w:kern w:val="2"/>
          <w:szCs w:val="24"/>
          <w:highlight w:val="none"/>
        </w:rPr>
        <w:t>返还乙方。合同金额在十万人民币以下的，甲方100%支付给乙方设备款。乙方于甲方付款之前须向甲方开具增值税专用发票/增值税普通发票，如为增值税专用发票需向甲方提供抵扣联。</w:t>
      </w:r>
    </w:p>
    <w:p w14:paraId="09B2BE0C">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外贸货物：货物办理完免税手续后支付合同的80%，验收合格后</w:t>
      </w:r>
      <w:r>
        <w:rPr>
          <w:rFonts w:hint="eastAsia" w:ascii="宋体" w:hAnsi="宋体" w:eastAsia="宋体" w:cs="宋体"/>
          <w:bCs/>
          <w:color w:val="auto"/>
          <w:kern w:val="2"/>
          <w:szCs w:val="24"/>
          <w:highlight w:val="none"/>
          <w:lang w:eastAsia="zh-Hans"/>
        </w:rPr>
        <w:t>支付</w:t>
      </w:r>
      <w:r>
        <w:rPr>
          <w:rFonts w:hint="eastAsia" w:ascii="宋体" w:hAnsi="宋体" w:eastAsia="宋体" w:cs="宋体"/>
          <w:bCs/>
          <w:color w:val="auto"/>
          <w:kern w:val="2"/>
          <w:szCs w:val="24"/>
          <w:highlight w:val="none"/>
        </w:rPr>
        <w:t>20%。</w:t>
      </w:r>
    </w:p>
    <w:p w14:paraId="438588CF">
      <w:pPr>
        <w:pStyle w:val="5"/>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2" w:firstLineChars="200"/>
        <w:textAlignment w:val="auto"/>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rPr>
        <w:t>4.安装调试验收</w:t>
      </w:r>
    </w:p>
    <w:p w14:paraId="4179C656">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4.1中标人须保证所提供的产品能满足主管部门的验收要求，并保证通过验收。</w:t>
      </w:r>
    </w:p>
    <w:p w14:paraId="544E9CB9">
      <w:pPr>
        <w:pStyle w:val="5"/>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4.2采购人将对货物数量、质量、规格等进行检验。如发现货物和规格或者两者都与招标文件、投标文件、合同不符，采购人有权限根据检验结果要求中标人立即更换或者提出索赔要求。</w:t>
      </w:r>
    </w:p>
    <w:p w14:paraId="4D626F14">
      <w:pPr>
        <w:pStyle w:val="5"/>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2" w:firstLineChars="200"/>
        <w:textAlignment w:val="auto"/>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rPr>
        <w:t>5.售后服务</w:t>
      </w:r>
    </w:p>
    <w:p w14:paraId="621B7ADA">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36DE08ED">
      <w:pPr>
        <w:pStyle w:val="5"/>
        <w:tabs>
          <w:tab w:val="left" w:pos="573"/>
        </w:tabs>
        <w:spacing w:after="0" w:line="360" w:lineRule="auto"/>
        <w:ind w:firstLine="480" w:firstLineChars="200"/>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5.2质保期内中标人应提供及时周到的售后服务，在接到采购人通知2小时内做出响应并到达现场，24小时内维修完毕，不能在规定时间内修好的要免费提供备品（机）备件。</w:t>
      </w:r>
    </w:p>
    <w:p w14:paraId="61394907">
      <w:pPr>
        <w:pStyle w:val="5"/>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5.3质保期内，中标人应按照采购人要求无偿协助采购人开展设备调试，直至可实现设备的正常使用。</w:t>
      </w:r>
    </w:p>
    <w:p w14:paraId="51D9DF6C">
      <w:pPr>
        <w:pStyle w:val="5"/>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2" w:firstLineChars="200"/>
        <w:textAlignment w:val="auto"/>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rPr>
        <w:t>6.培训要求</w:t>
      </w:r>
    </w:p>
    <w:p w14:paraId="7708D534">
      <w:pPr>
        <w:pStyle w:val="5"/>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中标人免费为采购人提供中文操作手册并培训操作人员，其中包括讲解产品的结构以及原理、产品的使用以及维护保养，直至操作人员能够独立的操作使用。</w:t>
      </w:r>
    </w:p>
    <w:p w14:paraId="3ACDDC06">
      <w:pPr>
        <w:numPr>
          <w:ilvl w:val="0"/>
          <w:numId w:val="1"/>
        </w:numPr>
        <w:spacing w:line="360" w:lineRule="auto"/>
        <w:rPr>
          <w:rFonts w:hint="eastAsia" w:ascii="宋体" w:hAnsi="宋体" w:eastAsia="宋体" w:cs="宋体"/>
          <w:b/>
          <w:sz w:val="24"/>
        </w:rPr>
      </w:pPr>
      <w:r>
        <w:rPr>
          <w:rFonts w:hint="eastAsia" w:ascii="宋体" w:hAnsi="宋体" w:eastAsia="宋体" w:cs="宋体"/>
          <w:b/>
          <w:bCs/>
        </w:rPr>
        <w:br w:type="page"/>
      </w:r>
      <w:r>
        <w:rPr>
          <w:rFonts w:hint="eastAsia" w:ascii="宋体" w:hAnsi="宋体" w:eastAsia="宋体" w:cs="宋体"/>
          <w:b/>
          <w:sz w:val="24"/>
        </w:rPr>
        <w:t>采购内容</w:t>
      </w:r>
    </w:p>
    <w:bookmarkEnd w:id="0"/>
    <w:p w14:paraId="275AECF1">
      <w:pPr>
        <w:spacing w:line="360" w:lineRule="auto"/>
        <w:jc w:val="center"/>
        <w:rPr>
          <w:rFonts w:hint="eastAsia" w:ascii="宋体" w:hAnsi="宋体" w:eastAsia="宋体" w:cs="宋体"/>
          <w:b/>
          <w:sz w:val="24"/>
        </w:rPr>
      </w:pPr>
      <w:r>
        <w:rPr>
          <w:rFonts w:hint="eastAsia" w:ascii="宋体" w:hAnsi="宋体" w:eastAsia="宋体" w:cs="宋体"/>
          <w:b/>
          <w:bCs/>
          <w:sz w:val="24"/>
        </w:rPr>
        <w:t>第一包：</w:t>
      </w:r>
    </w:p>
    <w:tbl>
      <w:tblPr>
        <w:tblStyle w:val="6"/>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238"/>
        <w:gridCol w:w="4630"/>
        <w:gridCol w:w="800"/>
        <w:gridCol w:w="1327"/>
      </w:tblGrid>
      <w:tr w14:paraId="117E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99" w:type="dxa"/>
            <w:noWrap w:val="0"/>
            <w:vAlign w:val="center"/>
          </w:tcPr>
          <w:p w14:paraId="1D493770">
            <w:pPr>
              <w:spacing w:line="360" w:lineRule="auto"/>
              <w:jc w:val="center"/>
            </w:pPr>
            <w:r>
              <w:rPr>
                <w:rFonts w:hint="eastAsia" w:ascii="宋体" w:hAnsi="宋体" w:cs="宋体"/>
                <w:b/>
                <w:bCs/>
                <w:color w:val="000000"/>
                <w:kern w:val="0"/>
                <w:sz w:val="24"/>
              </w:rPr>
              <w:t>序号</w:t>
            </w:r>
          </w:p>
        </w:tc>
        <w:tc>
          <w:tcPr>
            <w:tcW w:w="1357" w:type="dxa"/>
            <w:noWrap w:val="0"/>
            <w:vAlign w:val="center"/>
          </w:tcPr>
          <w:p w14:paraId="4124685F">
            <w:pPr>
              <w:spacing w:line="360" w:lineRule="auto"/>
              <w:jc w:val="center"/>
            </w:pPr>
            <w:r>
              <w:rPr>
                <w:rFonts w:hint="eastAsia" w:ascii="宋体" w:hAnsi="宋体" w:cs="宋体"/>
                <w:b/>
                <w:bCs/>
                <w:color w:val="000000"/>
                <w:kern w:val="0"/>
                <w:sz w:val="24"/>
              </w:rPr>
              <w:t>设备名称</w:t>
            </w:r>
          </w:p>
        </w:tc>
        <w:tc>
          <w:tcPr>
            <w:tcW w:w="5064" w:type="dxa"/>
            <w:noWrap w:val="0"/>
            <w:vAlign w:val="center"/>
          </w:tcPr>
          <w:p w14:paraId="0729ACFA">
            <w:pPr>
              <w:spacing w:line="360" w:lineRule="auto"/>
              <w:jc w:val="center"/>
            </w:pPr>
            <w:r>
              <w:rPr>
                <w:rFonts w:hint="eastAsia" w:ascii="宋体" w:hAnsi="宋体" w:cs="宋体"/>
                <w:b/>
                <w:bCs/>
                <w:color w:val="000000"/>
                <w:kern w:val="0"/>
                <w:sz w:val="24"/>
              </w:rPr>
              <w:t>技术需求</w:t>
            </w:r>
          </w:p>
        </w:tc>
        <w:tc>
          <w:tcPr>
            <w:tcW w:w="852" w:type="dxa"/>
            <w:noWrap w:val="0"/>
            <w:vAlign w:val="center"/>
          </w:tcPr>
          <w:p w14:paraId="0278F91E">
            <w:pPr>
              <w:spacing w:line="360" w:lineRule="auto"/>
              <w:jc w:val="center"/>
            </w:pPr>
            <w:r>
              <w:rPr>
                <w:rFonts w:hint="eastAsia" w:ascii="宋体" w:hAnsi="宋体" w:cs="宋体"/>
                <w:b/>
                <w:bCs/>
                <w:color w:val="000000"/>
                <w:kern w:val="0"/>
                <w:sz w:val="24"/>
              </w:rPr>
              <w:t>数量</w:t>
            </w:r>
          </w:p>
        </w:tc>
        <w:tc>
          <w:tcPr>
            <w:tcW w:w="1405" w:type="dxa"/>
            <w:noWrap w:val="0"/>
            <w:vAlign w:val="center"/>
          </w:tcPr>
          <w:p w14:paraId="67D4A928">
            <w:pPr>
              <w:spacing w:line="360" w:lineRule="auto"/>
              <w:jc w:val="center"/>
            </w:pPr>
            <w:r>
              <w:rPr>
                <w:rFonts w:hint="eastAsia" w:ascii="宋体" w:hAnsi="宋体" w:cs="宋体"/>
                <w:b/>
                <w:bCs/>
                <w:color w:val="000000"/>
                <w:kern w:val="0"/>
                <w:sz w:val="24"/>
              </w:rPr>
              <w:t>单价限价（万元）</w:t>
            </w:r>
          </w:p>
        </w:tc>
      </w:tr>
      <w:tr w14:paraId="0EE4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3" w:hRule="atLeast"/>
        </w:trPr>
        <w:tc>
          <w:tcPr>
            <w:tcW w:w="799" w:type="dxa"/>
            <w:noWrap w:val="0"/>
            <w:vAlign w:val="center"/>
          </w:tcPr>
          <w:p w14:paraId="4CEAC8D2">
            <w:pPr>
              <w:widowControl/>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1357" w:type="dxa"/>
            <w:noWrap w:val="0"/>
            <w:vAlign w:val="center"/>
          </w:tcPr>
          <w:p w14:paraId="31ED4FD7">
            <w:pPr>
              <w:widowControl/>
              <w:spacing w:line="360" w:lineRule="auto"/>
              <w:jc w:val="center"/>
              <w:textAlignment w:val="center"/>
              <w:rPr>
                <w:rFonts w:ascii="宋体" w:hAnsi="宋体" w:cs="宋体"/>
                <w:color w:val="000000"/>
                <w:sz w:val="24"/>
              </w:rPr>
            </w:pPr>
            <w:r>
              <w:rPr>
                <w:rFonts w:hint="eastAsia" w:ascii="宋体" w:hAnsi="宋体" w:cs="宋体"/>
                <w:color w:val="000000"/>
                <w:sz w:val="24"/>
              </w:rPr>
              <w:t>水体吸收衰减测量系统</w:t>
            </w:r>
          </w:p>
        </w:tc>
        <w:tc>
          <w:tcPr>
            <w:tcW w:w="5064" w:type="dxa"/>
            <w:noWrap w:val="0"/>
            <w:vAlign w:val="center"/>
          </w:tcPr>
          <w:p w14:paraId="2169CFC4">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1.积分腔吸收测量仪（1台）：</w:t>
            </w:r>
          </w:p>
          <w:p w14:paraId="4A6F87EA">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（1）测量原理：点源积分腔吸收（PSICAM）；</w:t>
            </w:r>
          </w:p>
          <w:p w14:paraId="5D045ED5">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（2）光谱范围：360-750nm；</w:t>
            </w:r>
          </w:p>
          <w:p w14:paraId="6DEC31C8">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（3）光谱分辨率：3.3nm/pixel；</w:t>
            </w:r>
          </w:p>
          <w:p w14:paraId="3265EE91">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（4）检测类型：256通道硅光电检测器；</w:t>
            </w:r>
          </w:p>
          <w:p w14:paraId="341E1FCC">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（5）光源：LED灯；</w:t>
            </w:r>
          </w:p>
          <w:p w14:paraId="79464110">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（6）响应时间：≤2min；</w:t>
            </w:r>
          </w:p>
          <w:p w14:paraId="14EB29AA">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（7）带有浊度补偿；</w:t>
            </w:r>
          </w:p>
          <w:p w14:paraId="28ADAE10">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（8）吸收腔体直径：≥80mm；</w:t>
            </w:r>
          </w:p>
          <w:p w14:paraId="75D87968">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（9）最大深度：≥300m；</w:t>
            </w:r>
          </w:p>
          <w:p w14:paraId="30A7D4A2">
            <w:pPr>
              <w:widowControl/>
              <w:spacing w:line="360" w:lineRule="auto"/>
              <w:jc w:val="left"/>
              <w:rPr>
                <w:rFonts w:hint="eastAsia" w:ascii="宋体" w:hAnsi="宋体" w:eastAsia="宋体" w:cs="宋体"/>
                <w:color w:val="000000"/>
                <w:kern w:val="0"/>
                <w:sz w:val="24"/>
                <w:lang w:eastAsia="zh-CN"/>
              </w:rPr>
            </w:pPr>
            <w:r>
              <w:rPr>
                <w:rFonts w:hint="eastAsia" w:ascii="宋体" w:hAnsi="宋体" w:cs="宋体"/>
                <w:color w:val="000000"/>
                <w:kern w:val="0"/>
                <w:sz w:val="24"/>
              </w:rPr>
              <w:t>（10）数据存储：2GB内存卡</w:t>
            </w:r>
            <w:r>
              <w:rPr>
                <w:rFonts w:hint="eastAsia" w:ascii="宋体" w:hAnsi="宋体" w:cs="宋体"/>
                <w:color w:val="000000"/>
                <w:kern w:val="0"/>
                <w:sz w:val="24"/>
                <w:lang w:eastAsia="zh-CN"/>
              </w:rPr>
              <w:t>。</w:t>
            </w:r>
          </w:p>
          <w:p w14:paraId="1DFECDB9">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2.衰减系数测量仪（1台）：</w:t>
            </w:r>
          </w:p>
          <w:p w14:paraId="72A3E77A">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（1）光谱范围：360-750nm；</w:t>
            </w:r>
          </w:p>
          <w:p w14:paraId="46AC63F3">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（2）光谱分辨率：2.2nm/pixel；</w:t>
            </w:r>
          </w:p>
          <w:p w14:paraId="7BC66F9F">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（3）检测类型：256通道硅光电检测器；</w:t>
            </w:r>
          </w:p>
          <w:p w14:paraId="5DE21527">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（4）光源：LED灯；</w:t>
            </w:r>
          </w:p>
          <w:p w14:paraId="5FE13B55">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（5）响应时间：≤2min；</w:t>
            </w:r>
          </w:p>
          <w:p w14:paraId="0BB09D4F">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（6）带有浊度补偿；</w:t>
            </w:r>
          </w:p>
          <w:p w14:paraId="29643209">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（7）光程可选：50mm，100mm，150mm，250mm；</w:t>
            </w:r>
          </w:p>
          <w:p w14:paraId="19FB6537">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（8）最大深度：≥300m。</w:t>
            </w:r>
          </w:p>
        </w:tc>
        <w:tc>
          <w:tcPr>
            <w:tcW w:w="852" w:type="dxa"/>
            <w:noWrap w:val="0"/>
            <w:vAlign w:val="center"/>
          </w:tcPr>
          <w:p w14:paraId="542AD963">
            <w:pPr>
              <w:widowControl/>
              <w:spacing w:line="360" w:lineRule="auto"/>
              <w:jc w:val="center"/>
              <w:textAlignment w:val="center"/>
              <w:rPr>
                <w:rFonts w:ascii="宋体" w:hAnsi="宋体" w:cs="宋体"/>
                <w:color w:val="000000"/>
                <w:sz w:val="24"/>
              </w:rPr>
            </w:pPr>
            <w:r>
              <w:rPr>
                <w:rFonts w:hint="eastAsia" w:ascii="宋体" w:hAnsi="宋体" w:cs="宋体"/>
                <w:color w:val="000000"/>
                <w:sz w:val="24"/>
              </w:rPr>
              <w:t>1</w:t>
            </w:r>
          </w:p>
        </w:tc>
        <w:tc>
          <w:tcPr>
            <w:tcW w:w="1405" w:type="dxa"/>
            <w:noWrap w:val="0"/>
            <w:vAlign w:val="center"/>
          </w:tcPr>
          <w:p w14:paraId="3C0FB980">
            <w:pPr>
              <w:widowControl/>
              <w:spacing w:line="360" w:lineRule="auto"/>
              <w:jc w:val="center"/>
              <w:textAlignment w:val="center"/>
              <w:rPr>
                <w:rFonts w:ascii="宋体" w:hAnsi="宋体" w:cs="宋体"/>
                <w:color w:val="000000"/>
                <w:sz w:val="24"/>
              </w:rPr>
            </w:pPr>
            <w:r>
              <w:rPr>
                <w:rFonts w:hint="eastAsia" w:ascii="宋体" w:hAnsi="宋体" w:cs="宋体"/>
                <w:color w:val="000000"/>
                <w:sz w:val="24"/>
              </w:rPr>
              <w:t>50.00</w:t>
            </w:r>
          </w:p>
        </w:tc>
      </w:tr>
    </w:tbl>
    <w:p w14:paraId="707BA3A5">
      <w:pPr>
        <w:pStyle w:val="2"/>
        <w:spacing w:before="0" w:after="0" w:line="360" w:lineRule="auto"/>
        <w:ind w:firstLine="361" w:firstLineChars="150"/>
        <w:jc w:val="center"/>
        <w:rPr>
          <w:rFonts w:hint="eastAsia" w:ascii="宋体" w:hAnsi="宋体" w:cs="宋体"/>
          <w:caps w:val="0"/>
          <w:sz w:val="24"/>
          <w:szCs w:val="24"/>
        </w:rPr>
      </w:pPr>
      <w:r>
        <w:rPr>
          <w:rFonts w:hint="eastAsia" w:ascii="宋体" w:hAnsi="宋体" w:cs="宋体"/>
          <w:caps w:val="0"/>
          <w:sz w:val="24"/>
          <w:szCs w:val="24"/>
        </w:rPr>
        <w:br w:type="page"/>
      </w:r>
      <w:r>
        <w:rPr>
          <w:rFonts w:hint="eastAsia" w:ascii="宋体" w:hAnsi="宋体" w:cs="宋体"/>
          <w:caps w:val="0"/>
          <w:sz w:val="24"/>
          <w:szCs w:val="24"/>
        </w:rPr>
        <w:t>第</w:t>
      </w:r>
      <w:r>
        <w:rPr>
          <w:rFonts w:hint="eastAsia" w:ascii="宋体" w:hAnsi="宋体" w:cs="宋体"/>
          <w:caps w:val="0"/>
          <w:sz w:val="24"/>
          <w:szCs w:val="24"/>
          <w:lang w:val="en-US" w:eastAsia="zh-CN"/>
        </w:rPr>
        <w:t>二</w:t>
      </w:r>
      <w:r>
        <w:rPr>
          <w:rFonts w:hint="eastAsia" w:ascii="宋体" w:hAnsi="宋体" w:cs="宋体"/>
          <w:caps w:val="0"/>
          <w:sz w:val="24"/>
          <w:szCs w:val="24"/>
        </w:rPr>
        <w:t>包：</w:t>
      </w:r>
    </w:p>
    <w:tbl>
      <w:tblPr>
        <w:tblStyle w:val="6"/>
        <w:tblW w:w="9657"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383"/>
        <w:gridCol w:w="5160"/>
        <w:gridCol w:w="868"/>
        <w:gridCol w:w="1432"/>
      </w:tblGrid>
      <w:tr w14:paraId="0CE3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14" w:type="dxa"/>
            <w:noWrap w:val="0"/>
            <w:vAlign w:val="center"/>
          </w:tcPr>
          <w:p w14:paraId="3BB04BB0">
            <w:pPr>
              <w:spacing w:line="360" w:lineRule="auto"/>
              <w:jc w:val="center"/>
            </w:pPr>
            <w:r>
              <w:rPr>
                <w:rFonts w:hint="eastAsia" w:ascii="宋体" w:hAnsi="宋体" w:cs="宋体"/>
                <w:b/>
                <w:bCs/>
                <w:color w:val="000000"/>
                <w:kern w:val="0"/>
                <w:sz w:val="24"/>
              </w:rPr>
              <w:t>序号</w:t>
            </w:r>
          </w:p>
        </w:tc>
        <w:tc>
          <w:tcPr>
            <w:tcW w:w="1383" w:type="dxa"/>
            <w:noWrap w:val="0"/>
            <w:vAlign w:val="center"/>
          </w:tcPr>
          <w:p w14:paraId="4CBF0F6A">
            <w:pPr>
              <w:spacing w:line="360" w:lineRule="auto"/>
              <w:jc w:val="center"/>
            </w:pPr>
            <w:r>
              <w:rPr>
                <w:rFonts w:hint="eastAsia" w:ascii="宋体" w:hAnsi="宋体" w:cs="宋体"/>
                <w:b/>
                <w:bCs/>
                <w:color w:val="000000"/>
                <w:kern w:val="0"/>
                <w:sz w:val="24"/>
              </w:rPr>
              <w:t>设备名称</w:t>
            </w:r>
          </w:p>
        </w:tc>
        <w:tc>
          <w:tcPr>
            <w:tcW w:w="5160" w:type="dxa"/>
            <w:noWrap w:val="0"/>
            <w:vAlign w:val="center"/>
          </w:tcPr>
          <w:p w14:paraId="192FF2FF">
            <w:pPr>
              <w:spacing w:line="360" w:lineRule="auto"/>
              <w:jc w:val="center"/>
            </w:pPr>
            <w:r>
              <w:rPr>
                <w:rFonts w:hint="eastAsia" w:ascii="宋体" w:hAnsi="宋体" w:cs="宋体"/>
                <w:b/>
                <w:bCs/>
                <w:color w:val="000000"/>
                <w:kern w:val="0"/>
                <w:sz w:val="24"/>
              </w:rPr>
              <w:t>技术需求</w:t>
            </w:r>
          </w:p>
        </w:tc>
        <w:tc>
          <w:tcPr>
            <w:tcW w:w="868" w:type="dxa"/>
            <w:noWrap w:val="0"/>
            <w:vAlign w:val="center"/>
          </w:tcPr>
          <w:p w14:paraId="5AB664DF">
            <w:pPr>
              <w:spacing w:line="360" w:lineRule="auto"/>
              <w:jc w:val="center"/>
            </w:pPr>
            <w:r>
              <w:rPr>
                <w:rFonts w:hint="eastAsia" w:ascii="宋体" w:hAnsi="宋体" w:cs="宋体"/>
                <w:b/>
                <w:bCs/>
                <w:color w:val="000000"/>
                <w:kern w:val="0"/>
                <w:sz w:val="24"/>
              </w:rPr>
              <w:t>数量</w:t>
            </w:r>
          </w:p>
        </w:tc>
        <w:tc>
          <w:tcPr>
            <w:tcW w:w="1432" w:type="dxa"/>
            <w:noWrap w:val="0"/>
            <w:vAlign w:val="center"/>
          </w:tcPr>
          <w:p w14:paraId="632C2255">
            <w:pPr>
              <w:spacing w:line="360" w:lineRule="auto"/>
              <w:jc w:val="center"/>
            </w:pPr>
            <w:r>
              <w:rPr>
                <w:rFonts w:hint="eastAsia" w:ascii="宋体" w:hAnsi="宋体" w:cs="宋体"/>
                <w:b/>
                <w:bCs/>
                <w:color w:val="000000"/>
                <w:kern w:val="0"/>
                <w:sz w:val="24"/>
              </w:rPr>
              <w:t>单价限价（万元）</w:t>
            </w:r>
          </w:p>
        </w:tc>
      </w:tr>
      <w:tr w14:paraId="0F8F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4" w:hRule="atLeast"/>
        </w:trPr>
        <w:tc>
          <w:tcPr>
            <w:tcW w:w="814" w:type="dxa"/>
            <w:noWrap w:val="0"/>
            <w:vAlign w:val="center"/>
          </w:tcPr>
          <w:p w14:paraId="4B186CCB">
            <w:pPr>
              <w:widowControl/>
              <w:spacing w:line="360" w:lineRule="auto"/>
              <w:jc w:val="center"/>
              <w:textAlignment w:val="center"/>
              <w:rPr>
                <w:rFonts w:hint="eastAsia" w:ascii="宋体" w:hAnsi="宋体" w:cs="宋体"/>
                <w:color w:val="000000"/>
                <w:sz w:val="24"/>
              </w:rPr>
            </w:pPr>
            <w:r>
              <w:rPr>
                <w:rFonts w:hint="eastAsia" w:ascii="宋体" w:hAnsi="宋体" w:cs="宋体"/>
                <w:color w:val="000000"/>
                <w:sz w:val="24"/>
              </w:rPr>
              <w:t>1</w:t>
            </w:r>
          </w:p>
        </w:tc>
        <w:tc>
          <w:tcPr>
            <w:tcW w:w="1383" w:type="dxa"/>
            <w:noWrap w:val="0"/>
            <w:vAlign w:val="center"/>
          </w:tcPr>
          <w:p w14:paraId="6E9DE830">
            <w:pPr>
              <w:widowControl/>
              <w:spacing w:line="360" w:lineRule="auto"/>
              <w:jc w:val="center"/>
              <w:textAlignment w:val="center"/>
              <w:rPr>
                <w:rFonts w:ascii="宋体" w:hAnsi="宋体" w:cs="宋体"/>
                <w:color w:val="000000"/>
                <w:sz w:val="24"/>
              </w:rPr>
            </w:pPr>
            <w:r>
              <w:rPr>
                <w:rFonts w:hint="eastAsia" w:ascii="宋体" w:hAnsi="宋体" w:cs="宋体"/>
                <w:color w:val="000000"/>
                <w:sz w:val="24"/>
              </w:rPr>
              <w:t>单频脉冲光纤激光光源及其稳频系统</w:t>
            </w:r>
          </w:p>
        </w:tc>
        <w:tc>
          <w:tcPr>
            <w:tcW w:w="5160" w:type="dxa"/>
            <w:noWrap w:val="0"/>
            <w:vAlign w:val="center"/>
          </w:tcPr>
          <w:p w14:paraId="535E93E1">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1.激光发射模块（1台）：</w:t>
            </w:r>
          </w:p>
          <w:p w14:paraId="2F01D061">
            <w:pPr>
              <w:widowControl/>
              <w:spacing w:line="360" w:lineRule="auto"/>
              <w:jc w:val="left"/>
              <w:rPr>
                <w:rFonts w:ascii="宋体" w:hAnsi="宋体" w:cs="宋体"/>
                <w:color w:val="000000"/>
                <w:kern w:val="0"/>
                <w:sz w:val="24"/>
              </w:rPr>
            </w:pPr>
            <w:r>
              <w:rPr>
                <w:rFonts w:hint="eastAsia" w:ascii="宋体" w:hAnsi="宋体" w:cs="宋体"/>
                <w:color w:val="000000"/>
                <w:kern w:val="0"/>
                <w:sz w:val="24"/>
              </w:rPr>
              <w:t>（1）激光波长：1550nm；</w:t>
            </w:r>
          </w:p>
          <w:p w14:paraId="372A4F44">
            <w:pPr>
              <w:widowControl/>
              <w:spacing w:line="360" w:lineRule="auto"/>
              <w:jc w:val="left"/>
              <w:rPr>
                <w:rFonts w:ascii="宋体" w:hAnsi="宋体" w:cs="宋体"/>
                <w:color w:val="000000"/>
                <w:kern w:val="0"/>
                <w:sz w:val="24"/>
              </w:rPr>
            </w:pPr>
            <w:r>
              <w:rPr>
                <w:rFonts w:hint="eastAsia" w:ascii="宋体" w:hAnsi="宋体" w:cs="宋体"/>
                <w:color w:val="000000"/>
                <w:kern w:val="0"/>
                <w:sz w:val="24"/>
              </w:rPr>
              <w:t>（2）单脉冲能量：</w:t>
            </w:r>
            <w:r>
              <w:rPr>
                <w:rFonts w:hint="eastAsia" w:ascii="宋体" w:hAnsi="宋体"/>
              </w:rPr>
              <w:t>≥</w:t>
            </w:r>
            <w:r>
              <w:rPr>
                <w:rFonts w:hint="eastAsia" w:ascii="宋体" w:hAnsi="宋体" w:cs="宋体"/>
                <w:color w:val="000000"/>
                <w:kern w:val="0"/>
                <w:sz w:val="24"/>
              </w:rPr>
              <w:t>300uJ；</w:t>
            </w:r>
          </w:p>
          <w:p w14:paraId="34D8442C">
            <w:pPr>
              <w:widowControl/>
              <w:spacing w:line="360" w:lineRule="auto"/>
              <w:jc w:val="left"/>
              <w:rPr>
                <w:rFonts w:ascii="宋体" w:hAnsi="宋体" w:cs="宋体"/>
                <w:color w:val="000000"/>
                <w:kern w:val="0"/>
                <w:sz w:val="24"/>
              </w:rPr>
            </w:pPr>
            <w:r>
              <w:rPr>
                <w:rFonts w:hint="eastAsia" w:ascii="宋体" w:hAnsi="宋体" w:cs="宋体"/>
                <w:color w:val="000000"/>
                <w:kern w:val="0"/>
                <w:sz w:val="24"/>
              </w:rPr>
              <w:t>（3）重复频率：10kHz；</w:t>
            </w:r>
          </w:p>
          <w:p w14:paraId="3EE8E95B">
            <w:pPr>
              <w:widowControl/>
              <w:spacing w:line="360" w:lineRule="auto"/>
              <w:jc w:val="left"/>
              <w:rPr>
                <w:rFonts w:ascii="宋体" w:hAnsi="宋体" w:cs="宋体"/>
                <w:color w:val="000000"/>
                <w:kern w:val="0"/>
                <w:sz w:val="24"/>
              </w:rPr>
            </w:pPr>
            <w:r>
              <w:rPr>
                <w:rFonts w:hint="eastAsia" w:ascii="宋体" w:hAnsi="宋体" w:cs="宋体"/>
                <w:color w:val="000000"/>
                <w:kern w:val="0"/>
                <w:sz w:val="24"/>
              </w:rPr>
              <w:t>（4）脉冲宽度：200-1000ns；</w:t>
            </w:r>
          </w:p>
          <w:p w14:paraId="69D197A9">
            <w:pPr>
              <w:widowControl/>
              <w:spacing w:line="360" w:lineRule="auto"/>
              <w:jc w:val="left"/>
              <w:rPr>
                <w:rFonts w:ascii="宋体" w:hAnsi="宋体" w:cs="宋体"/>
                <w:color w:val="000000"/>
                <w:kern w:val="0"/>
                <w:sz w:val="24"/>
              </w:rPr>
            </w:pPr>
            <w:r>
              <w:rPr>
                <w:rFonts w:hint="eastAsia" w:ascii="宋体" w:hAnsi="宋体" w:cs="宋体"/>
                <w:color w:val="000000"/>
                <w:kern w:val="0"/>
                <w:sz w:val="24"/>
              </w:rPr>
              <w:t>（5）AOM移频：80MHz；</w:t>
            </w:r>
          </w:p>
          <w:p w14:paraId="2DD823CC">
            <w:pPr>
              <w:widowControl/>
              <w:spacing w:line="360" w:lineRule="auto"/>
              <w:jc w:val="left"/>
              <w:rPr>
                <w:rFonts w:hint="eastAsia" w:ascii="宋体" w:hAnsi="宋体" w:eastAsia="宋体" w:cs="宋体"/>
                <w:color w:val="000000"/>
                <w:kern w:val="0"/>
                <w:sz w:val="24"/>
                <w:lang w:eastAsia="zh-CN"/>
              </w:rPr>
            </w:pPr>
            <w:r>
              <w:rPr>
                <w:rFonts w:hint="eastAsia" w:ascii="宋体" w:hAnsi="宋体" w:cs="宋体"/>
                <w:color w:val="000000"/>
                <w:kern w:val="0"/>
                <w:sz w:val="24"/>
              </w:rPr>
              <w:t>（6）线宽：＜10kHz</w:t>
            </w:r>
            <w:r>
              <w:rPr>
                <w:rFonts w:hint="eastAsia" w:ascii="宋体" w:hAnsi="宋体" w:cs="宋体"/>
                <w:color w:val="000000"/>
                <w:kern w:val="0"/>
                <w:sz w:val="24"/>
                <w:lang w:eastAsia="zh-CN"/>
              </w:rPr>
              <w:t>。</w:t>
            </w:r>
          </w:p>
          <w:p w14:paraId="43FDE5B6">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2.激光稳频模块（1台）：</w:t>
            </w:r>
          </w:p>
          <w:p w14:paraId="6A38B714">
            <w:pPr>
              <w:widowControl/>
              <w:spacing w:line="360" w:lineRule="auto"/>
              <w:jc w:val="left"/>
              <w:rPr>
                <w:rFonts w:ascii="宋体" w:hAnsi="宋体" w:cs="宋体"/>
                <w:color w:val="000000"/>
                <w:kern w:val="0"/>
                <w:sz w:val="24"/>
              </w:rPr>
            </w:pPr>
            <w:r>
              <w:rPr>
                <w:rFonts w:hint="eastAsia" w:ascii="宋体" w:hAnsi="宋体" w:cs="宋体"/>
                <w:color w:val="000000"/>
                <w:kern w:val="0"/>
                <w:sz w:val="24"/>
              </w:rPr>
              <w:t>（1）原理：（碘分子吸收线稳频）；</w:t>
            </w:r>
          </w:p>
          <w:p w14:paraId="3E9C1C65">
            <w:pPr>
              <w:widowControl/>
              <w:spacing w:line="360" w:lineRule="auto"/>
              <w:jc w:val="left"/>
              <w:rPr>
                <w:rFonts w:ascii="宋体" w:hAnsi="宋体" w:cs="宋体"/>
                <w:color w:val="000000"/>
                <w:kern w:val="0"/>
                <w:sz w:val="24"/>
              </w:rPr>
            </w:pPr>
            <w:r>
              <w:rPr>
                <w:rFonts w:hint="eastAsia" w:ascii="宋体" w:hAnsi="宋体" w:cs="宋体"/>
                <w:color w:val="000000"/>
                <w:kern w:val="0"/>
                <w:sz w:val="24"/>
              </w:rPr>
              <w:t>（2）光谱范围：360-750nm；</w:t>
            </w:r>
          </w:p>
          <w:p w14:paraId="07F223CD">
            <w:pPr>
              <w:widowControl/>
              <w:spacing w:line="360" w:lineRule="auto"/>
              <w:jc w:val="left"/>
              <w:rPr>
                <w:rFonts w:ascii="宋体" w:hAnsi="宋体" w:cs="宋体"/>
                <w:color w:val="000000"/>
                <w:kern w:val="0"/>
                <w:sz w:val="24"/>
              </w:rPr>
            </w:pPr>
            <w:r>
              <w:rPr>
                <w:rFonts w:hint="eastAsia" w:ascii="宋体" w:hAnsi="宋体" w:cs="宋体"/>
                <w:color w:val="000000"/>
                <w:kern w:val="0"/>
                <w:sz w:val="24"/>
              </w:rPr>
              <w:t>（3）频率稳定性：≤3MHz@3h@1064nm@23℃；</w:t>
            </w:r>
          </w:p>
          <w:p w14:paraId="05E53D14">
            <w:pPr>
              <w:widowControl/>
              <w:spacing w:line="360" w:lineRule="auto"/>
              <w:jc w:val="left"/>
              <w:rPr>
                <w:rFonts w:ascii="宋体" w:hAnsi="宋体" w:cs="宋体"/>
                <w:color w:val="000000"/>
                <w:kern w:val="0"/>
                <w:sz w:val="24"/>
              </w:rPr>
            </w:pPr>
            <w:r>
              <w:rPr>
                <w:rFonts w:hint="eastAsia" w:ascii="宋体" w:hAnsi="宋体" w:cs="宋体"/>
                <w:color w:val="000000"/>
                <w:kern w:val="0"/>
                <w:sz w:val="24"/>
              </w:rPr>
              <w:t>（4）稳频范围：1104~1111吸收线；</w:t>
            </w:r>
          </w:p>
          <w:p w14:paraId="197B5AC6">
            <w:pPr>
              <w:widowControl/>
              <w:spacing w:line="360" w:lineRule="auto"/>
              <w:jc w:val="left"/>
              <w:rPr>
                <w:rFonts w:ascii="宋体" w:hAnsi="宋体" w:cs="宋体"/>
                <w:color w:val="000000"/>
                <w:kern w:val="0"/>
                <w:sz w:val="24"/>
              </w:rPr>
            </w:pPr>
            <w:r>
              <w:rPr>
                <w:rFonts w:hint="eastAsia" w:ascii="宋体" w:hAnsi="宋体" w:cs="宋体"/>
                <w:color w:val="000000"/>
                <w:kern w:val="0"/>
                <w:sz w:val="24"/>
              </w:rPr>
              <w:t>（5）稳频锁定位置：吸收线左、右边沿中点附近；</w:t>
            </w:r>
          </w:p>
          <w:p w14:paraId="3A2C3907">
            <w:pPr>
              <w:widowControl/>
              <w:spacing w:line="360" w:lineRule="auto"/>
              <w:jc w:val="left"/>
              <w:rPr>
                <w:rFonts w:hint="eastAsia" w:ascii="宋体" w:hAnsi="宋体" w:eastAsia="宋体" w:cs="宋体"/>
                <w:color w:val="000000"/>
                <w:kern w:val="0"/>
                <w:sz w:val="24"/>
                <w:lang w:eastAsia="zh-CN"/>
              </w:rPr>
            </w:pPr>
            <w:r>
              <w:rPr>
                <w:rFonts w:hint="eastAsia" w:ascii="宋体" w:hAnsi="宋体" w:cs="宋体"/>
                <w:color w:val="000000"/>
                <w:kern w:val="0"/>
                <w:sz w:val="24"/>
              </w:rPr>
              <w:t>（6）移频范围：-2GHz~-200MHz,+200MHz~+2GHz</w:t>
            </w:r>
            <w:r>
              <w:rPr>
                <w:rFonts w:hint="eastAsia" w:ascii="宋体" w:hAnsi="宋体" w:cs="宋体"/>
                <w:color w:val="000000"/>
                <w:kern w:val="0"/>
                <w:sz w:val="24"/>
                <w:lang w:eastAsia="zh-CN"/>
              </w:rPr>
              <w:t>。</w:t>
            </w:r>
          </w:p>
          <w:p w14:paraId="20A2ADDB">
            <w:pPr>
              <w:widowControl/>
              <w:spacing w:line="360" w:lineRule="auto"/>
              <w:jc w:val="left"/>
              <w:rPr>
                <w:rFonts w:ascii="宋体" w:hAnsi="宋体" w:cs="宋体"/>
                <w:color w:val="000000"/>
                <w:kern w:val="0"/>
                <w:sz w:val="24"/>
              </w:rPr>
            </w:pPr>
            <w:r>
              <w:rPr>
                <w:rFonts w:hint="eastAsia" w:ascii="宋体" w:hAnsi="宋体" w:cs="宋体"/>
                <w:color w:val="000000"/>
                <w:kern w:val="0"/>
                <w:sz w:val="24"/>
              </w:rPr>
              <w:t>3.质保2年。</w:t>
            </w:r>
          </w:p>
        </w:tc>
        <w:tc>
          <w:tcPr>
            <w:tcW w:w="868" w:type="dxa"/>
            <w:noWrap w:val="0"/>
            <w:vAlign w:val="center"/>
          </w:tcPr>
          <w:p w14:paraId="1BC6957C">
            <w:pPr>
              <w:widowControl/>
              <w:spacing w:line="360" w:lineRule="auto"/>
              <w:jc w:val="center"/>
              <w:textAlignment w:val="center"/>
              <w:rPr>
                <w:rFonts w:ascii="宋体" w:hAnsi="宋体" w:cs="宋体"/>
                <w:color w:val="000000"/>
                <w:sz w:val="24"/>
              </w:rPr>
            </w:pPr>
            <w:r>
              <w:rPr>
                <w:rFonts w:hint="eastAsia" w:ascii="宋体" w:hAnsi="宋体" w:cs="宋体"/>
                <w:color w:val="000000"/>
                <w:sz w:val="24"/>
              </w:rPr>
              <w:t>1</w:t>
            </w:r>
          </w:p>
        </w:tc>
        <w:tc>
          <w:tcPr>
            <w:tcW w:w="1432" w:type="dxa"/>
            <w:noWrap w:val="0"/>
            <w:vAlign w:val="center"/>
          </w:tcPr>
          <w:p w14:paraId="794B2B79">
            <w:pPr>
              <w:widowControl/>
              <w:spacing w:line="360" w:lineRule="auto"/>
              <w:jc w:val="center"/>
              <w:textAlignment w:val="center"/>
              <w:rPr>
                <w:rFonts w:ascii="宋体" w:hAnsi="宋体" w:cs="宋体"/>
                <w:color w:val="000000"/>
                <w:sz w:val="24"/>
              </w:rPr>
            </w:pPr>
            <w:r>
              <w:rPr>
                <w:rFonts w:hint="eastAsia" w:ascii="宋体" w:hAnsi="宋体" w:cs="宋体"/>
                <w:color w:val="000000"/>
                <w:sz w:val="24"/>
              </w:rPr>
              <w:t>51.40</w:t>
            </w:r>
          </w:p>
        </w:tc>
      </w:tr>
    </w:tbl>
    <w:p w14:paraId="785E8262">
      <w:pPr>
        <w:pStyle w:val="2"/>
        <w:spacing w:before="0" w:after="0" w:line="360" w:lineRule="auto"/>
        <w:jc w:val="center"/>
        <w:rPr>
          <w:rFonts w:hint="eastAsia" w:ascii="宋体" w:hAnsi="宋体" w:eastAsia="宋体" w:cs="宋体"/>
          <w:caps w:val="0"/>
          <w:sz w:val="24"/>
          <w:szCs w:val="24"/>
        </w:rPr>
      </w:pPr>
      <w:r>
        <w:rPr>
          <w:rFonts w:hint="eastAsia" w:ascii="宋体" w:hAnsi="宋体" w:eastAsia="宋体" w:cs="宋体"/>
          <w:caps w:val="0"/>
          <w:sz w:val="24"/>
          <w:szCs w:val="24"/>
        </w:rPr>
        <w:br w:type="page"/>
      </w:r>
      <w:r>
        <w:rPr>
          <w:rFonts w:hint="eastAsia" w:ascii="宋体" w:hAnsi="宋体" w:eastAsia="宋体" w:cs="宋体"/>
          <w:caps w:val="0"/>
          <w:sz w:val="24"/>
          <w:szCs w:val="24"/>
        </w:rPr>
        <w:t>第</w:t>
      </w:r>
      <w:r>
        <w:rPr>
          <w:rFonts w:hint="eastAsia" w:ascii="宋体" w:hAnsi="宋体" w:eastAsia="宋体" w:cs="宋体"/>
          <w:caps w:val="0"/>
          <w:sz w:val="24"/>
          <w:szCs w:val="24"/>
          <w:lang w:val="en-US" w:eastAsia="zh-CN"/>
        </w:rPr>
        <w:t>三</w:t>
      </w:r>
      <w:r>
        <w:rPr>
          <w:rFonts w:hint="eastAsia" w:ascii="宋体" w:hAnsi="宋体" w:eastAsia="宋体" w:cs="宋体"/>
          <w:caps w:val="0"/>
          <w:sz w:val="24"/>
          <w:szCs w:val="24"/>
        </w:rPr>
        <w:t>包：</w:t>
      </w:r>
    </w:p>
    <w:tbl>
      <w:tblPr>
        <w:tblStyle w:val="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393"/>
        <w:gridCol w:w="4909"/>
        <w:gridCol w:w="969"/>
        <w:gridCol w:w="1439"/>
      </w:tblGrid>
      <w:tr w14:paraId="47C6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868" w:type="dxa"/>
            <w:noWrap w:val="0"/>
            <w:vAlign w:val="center"/>
          </w:tcPr>
          <w:p w14:paraId="30DD1692">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序号</w:t>
            </w:r>
          </w:p>
        </w:tc>
        <w:tc>
          <w:tcPr>
            <w:tcW w:w="1393" w:type="dxa"/>
            <w:noWrap w:val="0"/>
            <w:vAlign w:val="center"/>
          </w:tcPr>
          <w:p w14:paraId="18EA7198">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设备名称</w:t>
            </w:r>
          </w:p>
        </w:tc>
        <w:tc>
          <w:tcPr>
            <w:tcW w:w="4909" w:type="dxa"/>
            <w:noWrap w:val="0"/>
            <w:vAlign w:val="center"/>
          </w:tcPr>
          <w:p w14:paraId="78A3356B">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技术需求</w:t>
            </w:r>
          </w:p>
        </w:tc>
        <w:tc>
          <w:tcPr>
            <w:tcW w:w="969" w:type="dxa"/>
            <w:noWrap w:val="0"/>
            <w:vAlign w:val="center"/>
          </w:tcPr>
          <w:p w14:paraId="4A0096EE">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数量</w:t>
            </w:r>
          </w:p>
        </w:tc>
        <w:tc>
          <w:tcPr>
            <w:tcW w:w="1439" w:type="dxa"/>
            <w:noWrap w:val="0"/>
            <w:vAlign w:val="center"/>
          </w:tcPr>
          <w:p w14:paraId="5DBCBB97">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单价限价（万元）</w:t>
            </w:r>
          </w:p>
        </w:tc>
      </w:tr>
      <w:tr w14:paraId="2263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3" w:hRule="atLeast"/>
        </w:trPr>
        <w:tc>
          <w:tcPr>
            <w:tcW w:w="868" w:type="dxa"/>
            <w:noWrap w:val="0"/>
            <w:vAlign w:val="center"/>
          </w:tcPr>
          <w:p w14:paraId="1656C74A">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393" w:type="dxa"/>
            <w:noWrap w:val="0"/>
            <w:vAlign w:val="center"/>
          </w:tcPr>
          <w:p w14:paraId="45ACD9EC">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电子束曝光控制台</w:t>
            </w:r>
          </w:p>
        </w:tc>
        <w:tc>
          <w:tcPr>
            <w:tcW w:w="4909" w:type="dxa"/>
            <w:noWrap w:val="0"/>
            <w:vAlign w:val="top"/>
          </w:tcPr>
          <w:p w14:paraId="68744E92">
            <w:pPr>
              <w:pStyle w:val="2"/>
              <w:spacing w:before="0" w:after="0" w:line="360" w:lineRule="auto"/>
              <w:jc w:val="both"/>
              <w:rPr>
                <w:rFonts w:hint="eastAsia" w:ascii="宋体" w:hAnsi="宋体" w:eastAsia="宋体" w:cs="宋体"/>
                <w:b w:val="0"/>
                <w:bCs w:val="0"/>
                <w:caps w:val="0"/>
                <w:sz w:val="24"/>
                <w:szCs w:val="24"/>
              </w:rPr>
            </w:pPr>
            <w:r>
              <w:rPr>
                <w:rFonts w:hint="eastAsia" w:ascii="宋体" w:hAnsi="宋体" w:eastAsia="宋体" w:cs="宋体"/>
                <w:b w:val="0"/>
                <w:bCs w:val="0"/>
                <w:caps w:val="0"/>
                <w:sz w:val="24"/>
                <w:szCs w:val="24"/>
              </w:rPr>
              <w:t>1.硬件指标：</w:t>
            </w:r>
          </w:p>
          <w:p w14:paraId="21058B1D">
            <w:pPr>
              <w:pStyle w:val="2"/>
              <w:spacing w:before="0" w:after="0" w:line="360" w:lineRule="auto"/>
              <w:jc w:val="both"/>
              <w:rPr>
                <w:rFonts w:hint="eastAsia" w:ascii="宋体" w:hAnsi="宋体" w:eastAsia="宋体" w:cs="宋体"/>
                <w:b w:val="0"/>
                <w:bCs w:val="0"/>
                <w:caps w:val="0"/>
                <w:sz w:val="24"/>
                <w:szCs w:val="24"/>
                <w:u w:val="single"/>
                <w:lang w:eastAsia="zh-CN"/>
              </w:rPr>
            </w:pPr>
            <w:r>
              <w:rPr>
                <w:rFonts w:hint="eastAsia" w:ascii="宋体" w:hAnsi="宋体" w:eastAsia="宋体" w:cs="宋体"/>
                <w:b w:val="0"/>
                <w:bCs w:val="0"/>
                <w:caps w:val="0"/>
                <w:sz w:val="24"/>
                <w:szCs w:val="24"/>
                <w:u w:val="single"/>
              </w:rPr>
              <w:t>*1.1基于PCI技术的图形发生器硬件，扫描频率为6MHz</w:t>
            </w:r>
            <w:r>
              <w:rPr>
                <w:rFonts w:hint="eastAsia" w:ascii="宋体" w:hAnsi="宋体" w:eastAsia="宋体" w:cs="宋体"/>
                <w:b w:val="0"/>
                <w:bCs w:val="0"/>
                <w:caps w:val="0"/>
                <w:sz w:val="24"/>
                <w:szCs w:val="24"/>
                <w:u w:val="single"/>
                <w:lang w:eastAsia="zh-CN"/>
              </w:rPr>
              <w:t>，</w:t>
            </w:r>
            <w:r>
              <w:rPr>
                <w:rFonts w:hint="eastAsia" w:ascii="宋体" w:hAnsi="宋体" w:eastAsia="宋体" w:cs="宋体"/>
                <w:b w:val="0"/>
                <w:bCs w:val="0"/>
                <w:caps w:val="0"/>
                <w:sz w:val="24"/>
                <w:szCs w:val="24"/>
                <w:u w:val="single"/>
              </w:rPr>
              <w:t>且6MHz都可用于像素的自由选址</w:t>
            </w:r>
            <w:r>
              <w:rPr>
                <w:rFonts w:hint="eastAsia" w:ascii="宋体" w:hAnsi="宋体" w:eastAsia="宋体" w:cs="宋体"/>
                <w:b w:val="0"/>
                <w:bCs w:val="0"/>
                <w:caps w:val="0"/>
                <w:sz w:val="24"/>
                <w:szCs w:val="24"/>
                <w:u w:val="single"/>
                <w:lang w:eastAsia="zh-CN"/>
              </w:rPr>
              <w:t>；</w:t>
            </w:r>
          </w:p>
          <w:p w14:paraId="479AEB79">
            <w:pPr>
              <w:pStyle w:val="2"/>
              <w:spacing w:before="0" w:after="0" w:line="360" w:lineRule="auto"/>
              <w:jc w:val="both"/>
              <w:rPr>
                <w:rFonts w:hint="eastAsia" w:ascii="宋体" w:hAnsi="宋体" w:eastAsia="宋体" w:cs="宋体"/>
                <w:b w:val="0"/>
                <w:bCs w:val="0"/>
                <w:caps w:val="0"/>
                <w:sz w:val="24"/>
                <w:szCs w:val="24"/>
                <w:lang w:eastAsia="zh-CN"/>
              </w:rPr>
            </w:pPr>
            <w:r>
              <w:rPr>
                <w:rFonts w:hint="eastAsia" w:ascii="宋体" w:hAnsi="宋体" w:eastAsia="宋体" w:cs="宋体"/>
                <w:b w:val="0"/>
                <w:bCs w:val="0"/>
                <w:caps w:val="0"/>
                <w:sz w:val="24"/>
                <w:szCs w:val="24"/>
              </w:rPr>
              <w:t>1.2含有主动抗尖峰脉冲电路，对应温度微小漂移</w:t>
            </w:r>
            <w:r>
              <w:rPr>
                <w:rFonts w:hint="eastAsia" w:ascii="宋体" w:hAnsi="宋体" w:eastAsia="宋体" w:cs="宋体"/>
                <w:b w:val="0"/>
                <w:bCs w:val="0"/>
                <w:caps w:val="0"/>
                <w:sz w:val="24"/>
                <w:szCs w:val="24"/>
                <w:lang w:eastAsia="zh-CN"/>
              </w:rPr>
              <w:t>；</w:t>
            </w:r>
          </w:p>
          <w:p w14:paraId="338D3104">
            <w:pPr>
              <w:pStyle w:val="2"/>
              <w:spacing w:before="0" w:after="0" w:line="360" w:lineRule="auto"/>
              <w:jc w:val="both"/>
              <w:rPr>
                <w:rFonts w:hint="eastAsia" w:ascii="宋体" w:hAnsi="宋体" w:eastAsia="宋体" w:cs="宋体"/>
                <w:b w:val="0"/>
                <w:bCs w:val="0"/>
                <w:caps w:val="0"/>
                <w:sz w:val="24"/>
                <w:szCs w:val="24"/>
                <w:u w:val="single"/>
                <w:lang w:eastAsia="zh-CN"/>
              </w:rPr>
            </w:pPr>
            <w:r>
              <w:rPr>
                <w:rFonts w:hint="eastAsia" w:ascii="宋体" w:hAnsi="宋体" w:eastAsia="宋体" w:cs="宋体"/>
                <w:b w:val="0"/>
                <w:bCs w:val="0"/>
                <w:caps w:val="0"/>
                <w:sz w:val="24"/>
                <w:szCs w:val="24"/>
                <w:u w:val="single"/>
              </w:rPr>
              <w:t>*1.3需配备6个16位高速数据收集和控制系统，通过硬件精确修正写场的平移、倾斜、旋转等畸变，可以控制步长低于纳米量级，最小步距增量不大于0.1nm</w:t>
            </w:r>
            <w:r>
              <w:rPr>
                <w:rFonts w:hint="eastAsia" w:ascii="宋体" w:hAnsi="宋体" w:eastAsia="宋体" w:cs="宋体"/>
                <w:b w:val="0"/>
                <w:bCs w:val="0"/>
                <w:caps w:val="0"/>
                <w:sz w:val="24"/>
                <w:szCs w:val="24"/>
                <w:u w:val="single"/>
                <w:lang w:eastAsia="zh-CN"/>
              </w:rPr>
              <w:t>；</w:t>
            </w:r>
          </w:p>
          <w:p w14:paraId="71376409">
            <w:pPr>
              <w:pStyle w:val="2"/>
              <w:spacing w:before="0" w:after="0" w:line="360" w:lineRule="auto"/>
              <w:jc w:val="both"/>
              <w:rPr>
                <w:rFonts w:hint="eastAsia" w:ascii="宋体" w:hAnsi="宋体" w:eastAsia="宋体" w:cs="宋体"/>
                <w:b w:val="0"/>
                <w:bCs w:val="0"/>
                <w:caps w:val="0"/>
                <w:sz w:val="24"/>
                <w:szCs w:val="24"/>
                <w:u w:val="single"/>
                <w:lang w:eastAsia="zh-CN"/>
              </w:rPr>
            </w:pPr>
            <w:r>
              <w:rPr>
                <w:rFonts w:hint="eastAsia" w:ascii="宋体" w:hAnsi="宋体" w:eastAsia="宋体" w:cs="宋体"/>
                <w:b w:val="0"/>
                <w:bCs w:val="0"/>
                <w:caps w:val="0"/>
                <w:sz w:val="24"/>
                <w:szCs w:val="24"/>
                <w:u w:val="single"/>
              </w:rPr>
              <w:t>*1.4可设定写场范围不小于0.5umx0.5um~2mmx2mm</w:t>
            </w:r>
            <w:r>
              <w:rPr>
                <w:rFonts w:hint="eastAsia" w:ascii="宋体" w:hAnsi="宋体" w:eastAsia="宋体" w:cs="宋体"/>
                <w:b w:val="0"/>
                <w:bCs w:val="0"/>
                <w:caps w:val="0"/>
                <w:sz w:val="24"/>
                <w:szCs w:val="24"/>
                <w:u w:val="single"/>
                <w:lang w:eastAsia="zh-CN"/>
              </w:rPr>
              <w:t>；</w:t>
            </w:r>
          </w:p>
          <w:p w14:paraId="61F8E737">
            <w:pPr>
              <w:pStyle w:val="2"/>
              <w:spacing w:before="0" w:after="0" w:line="360" w:lineRule="auto"/>
              <w:jc w:val="both"/>
              <w:rPr>
                <w:rFonts w:hint="eastAsia" w:ascii="宋体" w:hAnsi="宋体" w:eastAsia="宋体" w:cs="宋体"/>
                <w:b w:val="0"/>
                <w:bCs w:val="0"/>
                <w:caps w:val="0"/>
                <w:sz w:val="24"/>
                <w:szCs w:val="24"/>
                <w:lang w:eastAsia="zh-CN"/>
              </w:rPr>
            </w:pPr>
            <w:r>
              <w:rPr>
                <w:rFonts w:hint="eastAsia" w:ascii="宋体" w:hAnsi="宋体" w:eastAsia="宋体" w:cs="宋体"/>
                <w:b w:val="0"/>
                <w:bCs w:val="0"/>
                <w:caps w:val="0"/>
                <w:sz w:val="24"/>
                <w:szCs w:val="24"/>
              </w:rPr>
              <w:t>1.5提供配有法拉第杯的通用样品台，采用卡钳的方式固定小样片，样品尺寸最大为20mmx20mm</w:t>
            </w:r>
            <w:r>
              <w:rPr>
                <w:rFonts w:hint="eastAsia" w:ascii="宋体" w:hAnsi="宋体" w:eastAsia="宋体" w:cs="宋体"/>
                <w:b w:val="0"/>
                <w:bCs w:val="0"/>
                <w:caps w:val="0"/>
                <w:sz w:val="24"/>
                <w:szCs w:val="24"/>
                <w:lang w:eastAsia="zh-CN"/>
              </w:rPr>
              <w:t>；</w:t>
            </w:r>
          </w:p>
          <w:p w14:paraId="656F8A21">
            <w:pPr>
              <w:pStyle w:val="2"/>
              <w:spacing w:before="0" w:after="0" w:line="360" w:lineRule="auto"/>
              <w:jc w:val="both"/>
              <w:rPr>
                <w:rFonts w:hint="default" w:ascii="宋体" w:hAnsi="宋体" w:eastAsia="宋体" w:cs="宋体"/>
                <w:b w:val="0"/>
                <w:bCs w:val="0"/>
                <w:caps w:val="0"/>
                <w:sz w:val="24"/>
                <w:szCs w:val="24"/>
                <w:u w:val="single"/>
                <w:lang w:eastAsia="zh-CN"/>
              </w:rPr>
            </w:pPr>
            <w:r>
              <w:rPr>
                <w:rFonts w:hint="eastAsia" w:ascii="宋体" w:hAnsi="宋体" w:eastAsia="宋体" w:cs="宋体"/>
                <w:b w:val="0"/>
                <w:bCs w:val="0"/>
                <w:caps w:val="0"/>
                <w:sz w:val="24"/>
                <w:szCs w:val="24"/>
                <w:u w:val="single"/>
                <w:lang w:val="en-US" w:eastAsia="zh-CN"/>
              </w:rPr>
              <w:t>*</w:t>
            </w:r>
            <w:r>
              <w:rPr>
                <w:rFonts w:hint="eastAsia" w:ascii="宋体" w:hAnsi="宋体" w:eastAsia="宋体" w:cs="宋体"/>
                <w:b w:val="0"/>
                <w:bCs w:val="0"/>
                <w:caps w:val="0"/>
                <w:sz w:val="24"/>
                <w:szCs w:val="24"/>
                <w:u w:val="single"/>
              </w:rPr>
              <w:t>1.6提供用于写场精细校准的CHESSY</w:t>
            </w:r>
            <w:r>
              <w:rPr>
                <w:rFonts w:hint="default" w:ascii="宋体" w:hAnsi="宋体" w:eastAsia="宋体" w:cs="宋体"/>
                <w:b w:val="0"/>
                <w:bCs w:val="0"/>
                <w:caps w:val="0"/>
                <w:sz w:val="24"/>
                <w:szCs w:val="24"/>
                <w:u w:val="single"/>
              </w:rPr>
              <w:t>。</w:t>
            </w:r>
          </w:p>
          <w:p w14:paraId="5917F8FD">
            <w:pPr>
              <w:pStyle w:val="2"/>
              <w:spacing w:before="0" w:after="0" w:line="360" w:lineRule="auto"/>
              <w:jc w:val="both"/>
              <w:rPr>
                <w:rFonts w:hint="eastAsia" w:ascii="宋体" w:hAnsi="宋体" w:eastAsia="宋体" w:cs="宋体"/>
                <w:b w:val="0"/>
                <w:bCs w:val="0"/>
                <w:caps w:val="0"/>
                <w:sz w:val="24"/>
                <w:szCs w:val="24"/>
                <w:lang w:eastAsia="zh-CN"/>
              </w:rPr>
            </w:pPr>
            <w:r>
              <w:rPr>
                <w:rFonts w:hint="eastAsia" w:ascii="宋体" w:hAnsi="宋体" w:eastAsia="宋体" w:cs="宋体"/>
                <w:b w:val="0"/>
                <w:bCs w:val="0"/>
                <w:caps w:val="0"/>
                <w:sz w:val="24"/>
                <w:szCs w:val="24"/>
              </w:rPr>
              <w:t>2.软件指标</w:t>
            </w:r>
            <w:r>
              <w:rPr>
                <w:rFonts w:hint="eastAsia" w:ascii="宋体" w:hAnsi="宋体" w:eastAsia="宋体" w:cs="宋体"/>
                <w:b w:val="0"/>
                <w:bCs w:val="0"/>
                <w:caps w:val="0"/>
                <w:sz w:val="24"/>
                <w:szCs w:val="24"/>
                <w:lang w:eastAsia="zh-CN"/>
              </w:rPr>
              <w:t>：</w:t>
            </w:r>
          </w:p>
          <w:p w14:paraId="7E921713">
            <w:pPr>
              <w:pStyle w:val="2"/>
              <w:spacing w:before="0" w:after="0" w:line="360" w:lineRule="auto"/>
              <w:jc w:val="both"/>
              <w:rPr>
                <w:rFonts w:hint="eastAsia" w:ascii="宋体" w:hAnsi="宋体" w:eastAsia="宋体" w:cs="宋体"/>
                <w:b w:val="0"/>
                <w:bCs w:val="0"/>
                <w:caps w:val="0"/>
                <w:sz w:val="24"/>
                <w:szCs w:val="24"/>
                <w:lang w:eastAsia="zh-CN"/>
              </w:rPr>
            </w:pPr>
            <w:r>
              <w:rPr>
                <w:rFonts w:hint="eastAsia" w:ascii="宋体" w:hAnsi="宋体" w:eastAsia="宋体" w:cs="宋体"/>
                <w:b w:val="0"/>
                <w:bCs w:val="0"/>
                <w:caps w:val="0"/>
                <w:sz w:val="24"/>
                <w:szCs w:val="24"/>
              </w:rPr>
              <w:t>2.1.多用户环境，每个用户可以使用独立的文件和参数</w:t>
            </w:r>
            <w:r>
              <w:rPr>
                <w:rFonts w:hint="eastAsia" w:ascii="宋体" w:hAnsi="宋体" w:eastAsia="宋体" w:cs="宋体"/>
                <w:b w:val="0"/>
                <w:bCs w:val="0"/>
                <w:caps w:val="0"/>
                <w:sz w:val="24"/>
                <w:szCs w:val="24"/>
                <w:lang w:eastAsia="zh-CN"/>
              </w:rPr>
              <w:t>；</w:t>
            </w:r>
          </w:p>
          <w:p w14:paraId="0B443AD3">
            <w:pPr>
              <w:pStyle w:val="2"/>
              <w:spacing w:before="0" w:after="0" w:line="360" w:lineRule="auto"/>
              <w:jc w:val="both"/>
              <w:rPr>
                <w:rFonts w:hint="eastAsia" w:ascii="宋体" w:hAnsi="宋体" w:eastAsia="宋体" w:cs="宋体"/>
                <w:b w:val="0"/>
                <w:bCs w:val="0"/>
                <w:caps w:val="0"/>
                <w:sz w:val="24"/>
                <w:szCs w:val="24"/>
                <w:u w:val="single"/>
                <w:lang w:eastAsia="zh-CN"/>
              </w:rPr>
            </w:pPr>
            <w:r>
              <w:rPr>
                <w:rFonts w:hint="eastAsia" w:ascii="宋体" w:hAnsi="宋体" w:eastAsia="宋体" w:cs="宋体"/>
                <w:b w:val="0"/>
                <w:bCs w:val="0"/>
                <w:caps w:val="0"/>
                <w:sz w:val="24"/>
                <w:szCs w:val="24"/>
                <w:u w:val="single"/>
                <w:lang w:val="en-US" w:eastAsia="zh-CN"/>
              </w:rPr>
              <w:t>*</w:t>
            </w:r>
            <w:r>
              <w:rPr>
                <w:rFonts w:hint="eastAsia" w:ascii="宋体" w:hAnsi="宋体" w:eastAsia="宋体" w:cs="宋体"/>
                <w:b w:val="0"/>
                <w:bCs w:val="0"/>
                <w:caps w:val="0"/>
                <w:sz w:val="24"/>
                <w:szCs w:val="24"/>
                <w:u w:val="single"/>
              </w:rPr>
              <w:t>2.2无缝集成GDSII编辑器，可对曝光图形进行分层设计（不低于64层），具有处理复杂图形的能力</w:t>
            </w:r>
            <w:r>
              <w:rPr>
                <w:rFonts w:hint="eastAsia" w:ascii="宋体" w:hAnsi="宋体" w:eastAsia="宋体" w:cs="宋体"/>
                <w:b w:val="0"/>
                <w:bCs w:val="0"/>
                <w:caps w:val="0"/>
                <w:sz w:val="24"/>
                <w:szCs w:val="24"/>
                <w:u w:val="single"/>
                <w:lang w:eastAsia="zh-CN"/>
              </w:rPr>
              <w:t>；</w:t>
            </w:r>
          </w:p>
          <w:p w14:paraId="33D37B74">
            <w:pPr>
              <w:pStyle w:val="2"/>
              <w:spacing w:before="0" w:after="0" w:line="360" w:lineRule="auto"/>
              <w:jc w:val="both"/>
              <w:rPr>
                <w:rFonts w:hint="eastAsia" w:ascii="宋体" w:hAnsi="宋体" w:eastAsia="宋体" w:cs="宋体"/>
                <w:b w:val="0"/>
                <w:bCs w:val="0"/>
                <w:caps w:val="0"/>
                <w:sz w:val="24"/>
                <w:szCs w:val="24"/>
                <w:lang w:eastAsia="zh-CN"/>
              </w:rPr>
            </w:pPr>
            <w:r>
              <w:rPr>
                <w:rFonts w:hint="eastAsia" w:ascii="宋体" w:hAnsi="宋体" w:eastAsia="宋体" w:cs="宋体"/>
                <w:b w:val="0"/>
                <w:bCs w:val="0"/>
                <w:caps w:val="0"/>
                <w:sz w:val="24"/>
                <w:szCs w:val="24"/>
              </w:rPr>
              <w:t>2.3数据输入格式可以为DXF</w:t>
            </w:r>
            <w:r>
              <w:rPr>
                <w:rFonts w:hint="eastAsia" w:ascii="宋体" w:hAnsi="宋体" w:eastAsia="宋体" w:cs="宋体"/>
                <w:b w:val="0"/>
                <w:bCs w:val="0"/>
                <w:caps w:val="0"/>
                <w:sz w:val="24"/>
                <w:szCs w:val="24"/>
                <w:lang w:eastAsia="zh-CN"/>
              </w:rPr>
              <w:t>，</w:t>
            </w:r>
            <w:r>
              <w:rPr>
                <w:rFonts w:hint="eastAsia" w:ascii="宋体" w:hAnsi="宋体" w:eastAsia="宋体" w:cs="宋体"/>
                <w:b w:val="0"/>
                <w:bCs w:val="0"/>
                <w:caps w:val="0"/>
                <w:sz w:val="24"/>
                <w:szCs w:val="24"/>
              </w:rPr>
              <w:t>ASCII</w:t>
            </w:r>
            <w:r>
              <w:rPr>
                <w:rFonts w:hint="eastAsia" w:ascii="宋体" w:hAnsi="宋体" w:eastAsia="宋体" w:cs="宋体"/>
                <w:b w:val="0"/>
                <w:bCs w:val="0"/>
                <w:caps w:val="0"/>
                <w:sz w:val="24"/>
                <w:szCs w:val="24"/>
                <w:lang w:eastAsia="zh-CN"/>
              </w:rPr>
              <w:t>，</w:t>
            </w:r>
            <w:r>
              <w:rPr>
                <w:rFonts w:hint="eastAsia" w:ascii="宋体" w:hAnsi="宋体" w:eastAsia="宋体" w:cs="宋体"/>
                <w:b w:val="0"/>
                <w:bCs w:val="0"/>
                <w:caps w:val="0"/>
                <w:sz w:val="24"/>
                <w:szCs w:val="24"/>
              </w:rPr>
              <w:t>CIF等</w:t>
            </w:r>
            <w:r>
              <w:rPr>
                <w:rFonts w:hint="eastAsia" w:ascii="宋体" w:hAnsi="宋体" w:eastAsia="宋体" w:cs="宋体"/>
                <w:b w:val="0"/>
                <w:bCs w:val="0"/>
                <w:caps w:val="0"/>
                <w:sz w:val="24"/>
                <w:szCs w:val="24"/>
                <w:lang w:eastAsia="zh-CN"/>
              </w:rPr>
              <w:t>；</w:t>
            </w:r>
          </w:p>
          <w:p w14:paraId="3D173D0D">
            <w:pPr>
              <w:pStyle w:val="2"/>
              <w:spacing w:before="0" w:after="0" w:line="360" w:lineRule="auto"/>
              <w:jc w:val="both"/>
              <w:rPr>
                <w:rFonts w:hint="eastAsia" w:ascii="宋体" w:hAnsi="宋体" w:eastAsia="宋体" w:cs="宋体"/>
                <w:b w:val="0"/>
                <w:bCs w:val="0"/>
                <w:caps w:val="0"/>
                <w:sz w:val="24"/>
                <w:szCs w:val="24"/>
              </w:rPr>
            </w:pPr>
            <w:r>
              <w:rPr>
                <w:rFonts w:hint="eastAsia" w:ascii="宋体" w:hAnsi="宋体" w:eastAsia="宋体" w:cs="宋体"/>
                <w:b w:val="0"/>
                <w:bCs w:val="0"/>
                <w:caps w:val="0"/>
                <w:sz w:val="24"/>
                <w:szCs w:val="24"/>
              </w:rPr>
              <w:t>2.4提供多种扫描方式可供选择。提供圆形扫描模式，用于圆形或环形结构的扫描填充</w:t>
            </w:r>
            <w:r>
              <w:rPr>
                <w:rFonts w:hint="eastAsia" w:ascii="宋体" w:hAnsi="宋体" w:eastAsia="宋体" w:cs="宋体"/>
                <w:b w:val="0"/>
                <w:bCs w:val="0"/>
                <w:caps w:val="0"/>
                <w:sz w:val="24"/>
                <w:szCs w:val="24"/>
                <w:lang w:eastAsia="zh-CN"/>
              </w:rPr>
              <w:t>；</w:t>
            </w:r>
          </w:p>
          <w:p w14:paraId="20E22F59">
            <w:pPr>
              <w:pStyle w:val="2"/>
              <w:spacing w:before="0" w:after="0" w:line="360" w:lineRule="auto"/>
              <w:jc w:val="both"/>
              <w:rPr>
                <w:rFonts w:hint="eastAsia" w:ascii="宋体" w:hAnsi="宋体" w:eastAsia="宋体" w:cs="宋体"/>
                <w:caps w:val="0"/>
                <w:sz w:val="24"/>
                <w:szCs w:val="24"/>
              </w:rPr>
            </w:pPr>
            <w:r>
              <w:rPr>
                <w:rFonts w:hint="eastAsia" w:ascii="宋体" w:hAnsi="宋体" w:eastAsia="宋体" w:cs="宋体"/>
                <w:b w:val="0"/>
                <w:bCs w:val="0"/>
                <w:caps w:val="0"/>
                <w:sz w:val="24"/>
                <w:szCs w:val="24"/>
                <w:u w:val="single"/>
                <w:lang w:val="en-US" w:eastAsia="zh-CN"/>
              </w:rPr>
              <w:t>*</w:t>
            </w:r>
            <w:r>
              <w:rPr>
                <w:rFonts w:hint="eastAsia" w:ascii="宋体" w:hAnsi="宋体" w:eastAsia="宋体" w:cs="宋体"/>
                <w:b w:val="0"/>
                <w:bCs w:val="0"/>
                <w:caps w:val="0"/>
                <w:sz w:val="24"/>
                <w:szCs w:val="24"/>
                <w:u w:val="single"/>
              </w:rPr>
              <w:t>2.5.可手动或自动方式完成套刻工艺。</w:t>
            </w:r>
          </w:p>
        </w:tc>
        <w:tc>
          <w:tcPr>
            <w:tcW w:w="969" w:type="dxa"/>
            <w:noWrap w:val="0"/>
            <w:vAlign w:val="center"/>
          </w:tcPr>
          <w:p w14:paraId="7C8DEA22">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439" w:type="dxa"/>
            <w:noWrap w:val="0"/>
            <w:vAlign w:val="center"/>
          </w:tcPr>
          <w:p w14:paraId="418B8BB7">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96.00</w:t>
            </w:r>
          </w:p>
        </w:tc>
      </w:tr>
      <w:tr w14:paraId="1D1D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8" w:type="dxa"/>
            <w:noWrap w:val="0"/>
            <w:vAlign w:val="center"/>
          </w:tcPr>
          <w:p w14:paraId="5DE58238">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2</w:t>
            </w:r>
          </w:p>
        </w:tc>
        <w:tc>
          <w:tcPr>
            <w:tcW w:w="1393" w:type="dxa"/>
            <w:noWrap w:val="0"/>
            <w:vAlign w:val="center"/>
          </w:tcPr>
          <w:p w14:paraId="56CBF03E">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sz w:val="24"/>
              </w:rPr>
              <w:t>●</w:t>
            </w:r>
            <w:r>
              <w:rPr>
                <w:rFonts w:hint="eastAsia" w:ascii="宋体" w:hAnsi="宋体" w:eastAsia="宋体" w:cs="宋体"/>
                <w:color w:val="000000"/>
                <w:sz w:val="24"/>
              </w:rPr>
              <w:t>高性能电子束发射枪</w:t>
            </w:r>
          </w:p>
        </w:tc>
        <w:tc>
          <w:tcPr>
            <w:tcW w:w="4909" w:type="dxa"/>
            <w:noWrap w:val="0"/>
            <w:vAlign w:val="top"/>
          </w:tcPr>
          <w:p w14:paraId="7A9F75D5">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工作条件：</w:t>
            </w:r>
          </w:p>
          <w:p w14:paraId="258D55EF">
            <w:pPr>
              <w:widowControl/>
              <w:spacing w:line="360" w:lineRule="auto"/>
              <w:jc w:val="left"/>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rPr>
              <w:t>1.1电源：220V（±10%），50/60Hz</w:t>
            </w:r>
            <w:r>
              <w:rPr>
                <w:rFonts w:hint="eastAsia" w:ascii="宋体" w:hAnsi="宋体" w:eastAsia="宋体" w:cs="宋体"/>
                <w:color w:val="000000"/>
                <w:kern w:val="0"/>
                <w:sz w:val="24"/>
                <w:lang w:eastAsia="zh-CN"/>
              </w:rPr>
              <w:t>；</w:t>
            </w:r>
          </w:p>
          <w:p w14:paraId="20BB8C0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1.2运行环境温度：17-25℃</w:t>
            </w:r>
            <w:r>
              <w:rPr>
                <w:rFonts w:hint="eastAsia" w:ascii="宋体" w:hAnsi="宋体" w:eastAsia="宋体" w:cs="宋体"/>
                <w:color w:val="000000"/>
                <w:kern w:val="0"/>
                <w:sz w:val="24"/>
                <w:lang w:eastAsia="zh-CN"/>
              </w:rPr>
              <w:t>；</w:t>
            </w:r>
          </w:p>
          <w:p w14:paraId="336AED82">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1.3运行环境：相对湿度&lt;65%</w:t>
            </w:r>
            <w:r>
              <w:rPr>
                <w:rFonts w:hint="eastAsia" w:ascii="宋体" w:hAnsi="宋体" w:eastAsia="宋体" w:cs="宋体"/>
                <w:color w:val="000000"/>
                <w:kern w:val="0"/>
                <w:sz w:val="24"/>
                <w:lang w:eastAsia="zh-CN"/>
              </w:rPr>
              <w:t>；</w:t>
            </w:r>
          </w:p>
          <w:p w14:paraId="3274517A">
            <w:pPr>
              <w:widowControl/>
              <w:spacing w:line="360" w:lineRule="auto"/>
              <w:jc w:val="left"/>
              <w:rPr>
                <w:rFonts w:hint="default" w:ascii="宋体" w:hAnsi="宋体" w:eastAsia="宋体" w:cs="宋体"/>
                <w:color w:val="000000"/>
                <w:kern w:val="0"/>
                <w:sz w:val="24"/>
                <w:lang w:eastAsia="zh-CN"/>
              </w:rPr>
            </w:pPr>
            <w:r>
              <w:rPr>
                <w:rFonts w:hint="eastAsia" w:ascii="宋体" w:hAnsi="宋体" w:eastAsia="宋体" w:cs="宋体"/>
                <w:color w:val="000000"/>
                <w:kern w:val="0"/>
                <w:sz w:val="24"/>
              </w:rPr>
              <w:t>1.4独立接地</w:t>
            </w:r>
            <w:r>
              <w:rPr>
                <w:rFonts w:hint="default" w:ascii="宋体" w:hAnsi="宋体" w:eastAsia="宋体" w:cs="宋体"/>
                <w:color w:val="000000"/>
                <w:kern w:val="0"/>
                <w:sz w:val="24"/>
              </w:rPr>
              <w:t>。</w:t>
            </w:r>
          </w:p>
          <w:p w14:paraId="6EAF66D9">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技术要求</w:t>
            </w:r>
            <w:r>
              <w:rPr>
                <w:rFonts w:hint="eastAsia" w:ascii="宋体" w:hAnsi="宋体" w:eastAsia="宋体" w:cs="宋体"/>
                <w:color w:val="000000"/>
                <w:kern w:val="0"/>
                <w:sz w:val="24"/>
                <w:lang w:eastAsia="zh-CN"/>
              </w:rPr>
              <w:t>：</w:t>
            </w:r>
          </w:p>
          <w:p w14:paraId="19252F6A">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2.1电子光学系统</w:t>
            </w:r>
            <w:r>
              <w:rPr>
                <w:rFonts w:hint="eastAsia" w:ascii="宋体" w:hAnsi="宋体" w:eastAsia="宋体" w:cs="宋体"/>
                <w:color w:val="000000"/>
                <w:kern w:val="0"/>
                <w:sz w:val="24"/>
                <w:lang w:eastAsia="zh-CN"/>
              </w:rPr>
              <w:t>：</w:t>
            </w:r>
          </w:p>
          <w:p w14:paraId="3E948A31">
            <w:pPr>
              <w:widowControl/>
              <w:spacing w:line="360" w:lineRule="auto"/>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u w:val="single"/>
              </w:rPr>
              <w:t>*2.1.1分辨率：≤0.9nm@15kV(SE)，≤1.3nm@1kV(SE)（非样品台减速模式，统计法测量）；</w:t>
            </w:r>
          </w:p>
          <w:p w14:paraId="134959D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2.1.2放大倍率：10-1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000</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000倍或者更宽，根据加速电压和工作距离的改变，放大倍数自动校准；</w:t>
            </w:r>
          </w:p>
          <w:p w14:paraId="769B724E">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★2.1.3加速电压（非着陆电压）：0.02kV～30kV（非样品台减速状态下），连续10V可调，确保对各类不导电结构进行低电压观察时可轻松实现</w:t>
            </w:r>
            <w:r>
              <w:rPr>
                <w:rFonts w:hint="eastAsia" w:ascii="宋体" w:hAnsi="宋体" w:eastAsia="宋体" w:cs="宋体"/>
                <w:color w:val="000000"/>
                <w:kern w:val="0"/>
                <w:sz w:val="24"/>
                <w:u w:val="single"/>
                <w:lang w:eastAsia="zh-CN"/>
              </w:rPr>
              <w:t>；</w:t>
            </w:r>
          </w:p>
          <w:p w14:paraId="51472105">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2.1.4电子枪：肖特基热场发射电子枪；</w:t>
            </w:r>
          </w:p>
          <w:p w14:paraId="08008D43">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*2.1.5探针电流：最大电流不小于20nA，束流稳定性优于0.2%/h，确保长时间观察性能稳定和Mapping等成分分析工作稳定进行</w:t>
            </w:r>
            <w:r>
              <w:rPr>
                <w:rFonts w:hint="eastAsia" w:ascii="宋体" w:hAnsi="宋体" w:eastAsia="宋体" w:cs="宋体"/>
                <w:color w:val="000000"/>
                <w:kern w:val="0"/>
                <w:sz w:val="24"/>
                <w:u w:val="single"/>
                <w:lang w:eastAsia="zh-CN"/>
              </w:rPr>
              <w:t>；</w:t>
            </w:r>
          </w:p>
          <w:p w14:paraId="670BCC5E">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★2.1.6电镜具有特殊设计，可对铁磁性材料进行高分辨成像；配置多孔光阑调节束流，光阑孔数量≥7</w:t>
            </w:r>
            <w:r>
              <w:rPr>
                <w:rFonts w:hint="eastAsia" w:ascii="宋体" w:hAnsi="宋体" w:eastAsia="宋体" w:cs="宋体"/>
                <w:color w:val="000000"/>
                <w:kern w:val="0"/>
                <w:sz w:val="24"/>
                <w:u w:val="single"/>
                <w:lang w:eastAsia="zh-CN"/>
              </w:rPr>
              <w:t>；</w:t>
            </w:r>
          </w:p>
          <w:p w14:paraId="544B4EC4">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*2.1.7电子光路具备色差校正设计，在低电压下高分辨观察性能，能够直接观察不导电样品</w:t>
            </w:r>
            <w:r>
              <w:rPr>
                <w:rFonts w:hint="eastAsia" w:ascii="宋体" w:hAnsi="宋体" w:eastAsia="宋体" w:cs="宋体"/>
                <w:color w:val="000000"/>
                <w:kern w:val="0"/>
                <w:sz w:val="24"/>
                <w:u w:val="single"/>
                <w:lang w:eastAsia="zh-CN"/>
              </w:rPr>
              <w:t>；</w:t>
            </w:r>
          </w:p>
          <w:p w14:paraId="709B46D2">
            <w:pPr>
              <w:widowControl/>
              <w:spacing w:line="360" w:lineRule="auto"/>
              <w:jc w:val="left"/>
              <w:rPr>
                <w:rFonts w:hint="default"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★2.1.8能谱仪在35º出射角时分析时，工作距离≤9mm，确保设备可在高分辨观察的同时有效进行高效成分分析</w:t>
            </w:r>
            <w:r>
              <w:rPr>
                <w:rFonts w:hint="default" w:ascii="宋体" w:hAnsi="宋体" w:eastAsia="宋体" w:cs="宋体"/>
                <w:color w:val="000000"/>
                <w:kern w:val="0"/>
                <w:sz w:val="24"/>
                <w:u w:val="single"/>
              </w:rPr>
              <w:t>；</w:t>
            </w:r>
          </w:p>
          <w:p w14:paraId="7B6B064C">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2.2样品室和样品台</w:t>
            </w:r>
            <w:r>
              <w:rPr>
                <w:rFonts w:hint="eastAsia" w:ascii="宋体" w:hAnsi="宋体" w:eastAsia="宋体" w:cs="宋体"/>
                <w:color w:val="000000"/>
                <w:kern w:val="0"/>
                <w:sz w:val="24"/>
                <w:lang w:eastAsia="zh-CN"/>
              </w:rPr>
              <w:t>：</w:t>
            </w:r>
          </w:p>
          <w:p w14:paraId="3B818564">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2.2.1样品室：宽度或者内部直径＞350mm</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高度＞255mm</w:t>
            </w:r>
            <w:r>
              <w:rPr>
                <w:rFonts w:hint="eastAsia" w:ascii="宋体" w:hAnsi="宋体" w:eastAsia="宋体" w:cs="宋体"/>
                <w:color w:val="000000"/>
                <w:kern w:val="0"/>
                <w:sz w:val="24"/>
                <w:lang w:eastAsia="zh-CN"/>
              </w:rPr>
              <w:t>；</w:t>
            </w:r>
          </w:p>
          <w:p w14:paraId="1A4ED9D5">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*2.2.2样品台：五轴优中心马达驱动样品台，移动最大范围指标：X方向≥120mm</w:t>
            </w:r>
            <w:r>
              <w:rPr>
                <w:rFonts w:hint="eastAsia" w:ascii="宋体" w:hAnsi="宋体" w:eastAsia="宋体" w:cs="宋体"/>
                <w:color w:val="000000"/>
                <w:kern w:val="0"/>
                <w:sz w:val="24"/>
                <w:u w:val="single"/>
                <w:lang w:eastAsia="zh-CN"/>
              </w:rPr>
              <w:t>；</w:t>
            </w:r>
          </w:p>
          <w:p w14:paraId="05614EFC">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*2.2.3移动最大范围指标：Y方向≥120mm</w:t>
            </w:r>
            <w:r>
              <w:rPr>
                <w:rFonts w:hint="eastAsia" w:ascii="宋体" w:hAnsi="宋体" w:eastAsia="宋体" w:cs="宋体"/>
                <w:color w:val="000000"/>
                <w:kern w:val="0"/>
                <w:sz w:val="24"/>
                <w:u w:val="single"/>
                <w:lang w:eastAsia="zh-CN"/>
              </w:rPr>
              <w:t>；</w:t>
            </w:r>
          </w:p>
          <w:p w14:paraId="497B4A38">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2.2.4移动最大范围指标</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Z方向≥10mm</w:t>
            </w:r>
            <w:r>
              <w:rPr>
                <w:rFonts w:hint="eastAsia" w:ascii="宋体" w:hAnsi="宋体" w:eastAsia="宋体" w:cs="宋体"/>
                <w:color w:val="000000"/>
                <w:kern w:val="0"/>
                <w:sz w:val="24"/>
                <w:lang w:eastAsia="zh-CN"/>
              </w:rPr>
              <w:t>；</w:t>
            </w:r>
          </w:p>
          <w:p w14:paraId="33EF6265">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2.2.5移动最大范围指标：T≥70°（倾斜），R=360°（旋转）；</w:t>
            </w:r>
          </w:p>
          <w:p w14:paraId="4C4C512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2.2.6配置多功能键盘，人体工学设计方便使用者便捷操作</w:t>
            </w:r>
            <w:r>
              <w:rPr>
                <w:rFonts w:hint="eastAsia" w:ascii="宋体" w:hAnsi="宋体" w:eastAsia="宋体" w:cs="宋体"/>
                <w:color w:val="000000"/>
                <w:kern w:val="0"/>
                <w:sz w:val="24"/>
                <w:lang w:eastAsia="zh-CN"/>
              </w:rPr>
              <w:t>；</w:t>
            </w:r>
          </w:p>
          <w:p w14:paraId="21FF25CD">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2.2.7抽屉式拉门设计，较大样品可直接放置进样品室进行观察</w:t>
            </w:r>
            <w:r>
              <w:rPr>
                <w:rFonts w:hint="eastAsia" w:ascii="宋体" w:hAnsi="宋体" w:eastAsia="宋体" w:cs="宋体"/>
                <w:color w:val="000000"/>
                <w:kern w:val="0"/>
                <w:sz w:val="24"/>
                <w:lang w:eastAsia="zh-CN"/>
              </w:rPr>
              <w:t>；</w:t>
            </w:r>
          </w:p>
          <w:p w14:paraId="623477F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2.2.8样品座：九孔样品台，多功能样品台等</w:t>
            </w:r>
            <w:r>
              <w:rPr>
                <w:rFonts w:hint="eastAsia" w:ascii="宋体" w:hAnsi="宋体" w:eastAsia="宋体" w:cs="宋体"/>
                <w:color w:val="000000"/>
                <w:kern w:val="0"/>
                <w:sz w:val="24"/>
                <w:lang w:eastAsia="zh-CN"/>
              </w:rPr>
              <w:t>；</w:t>
            </w:r>
          </w:p>
          <w:p w14:paraId="1753DFD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2.3探测器：</w:t>
            </w:r>
          </w:p>
          <w:p w14:paraId="7B73EA28">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2.3.1样品室内二次电子探测器；</w:t>
            </w:r>
          </w:p>
          <w:p w14:paraId="6E238F42">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2.3.</w:t>
            </w:r>
            <w:r>
              <w:rPr>
                <w:rFonts w:hint="eastAsia" w:ascii="宋体" w:hAnsi="宋体" w:eastAsia="宋体" w:cs="宋体"/>
                <w:color w:val="000000"/>
                <w:kern w:val="0"/>
                <w:sz w:val="24"/>
                <w:lang w:val="en-US" w:eastAsia="zh-CN"/>
              </w:rPr>
              <w:t>2</w:t>
            </w:r>
            <w:r>
              <w:rPr>
                <w:rFonts w:hint="eastAsia" w:ascii="宋体" w:hAnsi="宋体" w:eastAsia="宋体" w:cs="宋体"/>
                <w:color w:val="000000"/>
                <w:kern w:val="0"/>
                <w:sz w:val="24"/>
              </w:rPr>
              <w:t>镜筒内正光轴上环形安装的二次电子探测器</w:t>
            </w:r>
            <w:r>
              <w:rPr>
                <w:rFonts w:hint="eastAsia" w:ascii="宋体" w:hAnsi="宋体" w:eastAsia="宋体" w:cs="宋体"/>
                <w:color w:val="000000"/>
                <w:kern w:val="0"/>
                <w:sz w:val="24"/>
                <w:lang w:eastAsia="zh-CN"/>
              </w:rPr>
              <w:t>；</w:t>
            </w:r>
          </w:p>
          <w:p w14:paraId="630CCC6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2.3.</w:t>
            </w:r>
            <w:r>
              <w:rPr>
                <w:rFonts w:hint="eastAsia" w:ascii="宋体" w:hAnsi="宋体" w:eastAsia="宋体" w:cs="宋体"/>
                <w:color w:val="000000"/>
                <w:kern w:val="0"/>
                <w:sz w:val="24"/>
                <w:lang w:val="en-US" w:eastAsia="zh-CN"/>
              </w:rPr>
              <w:t>3</w:t>
            </w:r>
            <w:r>
              <w:rPr>
                <w:rFonts w:hint="eastAsia" w:ascii="宋体" w:hAnsi="宋体" w:eastAsia="宋体" w:cs="宋体"/>
                <w:color w:val="000000"/>
                <w:kern w:val="0"/>
                <w:sz w:val="24"/>
              </w:rPr>
              <w:t>样品室内红外CCD相机；</w:t>
            </w:r>
          </w:p>
          <w:p w14:paraId="788277C2">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*2.3.</w:t>
            </w:r>
            <w:r>
              <w:rPr>
                <w:rFonts w:hint="eastAsia" w:ascii="宋体" w:hAnsi="宋体" w:eastAsia="宋体" w:cs="宋体"/>
                <w:color w:val="000000"/>
                <w:kern w:val="0"/>
                <w:sz w:val="24"/>
                <w:u w:val="single"/>
                <w:lang w:val="en-US" w:eastAsia="zh-CN"/>
              </w:rPr>
              <w:t>4</w:t>
            </w:r>
            <w:r>
              <w:rPr>
                <w:rFonts w:hint="eastAsia" w:ascii="宋体" w:hAnsi="宋体" w:eastAsia="宋体" w:cs="宋体"/>
                <w:color w:val="000000"/>
                <w:kern w:val="0"/>
                <w:sz w:val="24"/>
                <w:u w:val="single"/>
              </w:rPr>
              <w:t>配置样平台束流检测器，可以监控样品台上接收束流值大小</w:t>
            </w:r>
            <w:r>
              <w:rPr>
                <w:rFonts w:hint="eastAsia" w:ascii="宋体" w:hAnsi="宋体" w:eastAsia="宋体" w:cs="宋体"/>
                <w:color w:val="000000"/>
                <w:kern w:val="0"/>
                <w:sz w:val="24"/>
                <w:u w:val="single"/>
                <w:lang w:eastAsia="zh-CN"/>
              </w:rPr>
              <w:t>；</w:t>
            </w:r>
          </w:p>
          <w:p w14:paraId="02B8B9F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2.4真空系统：配备有全进口真空系统，包括前级机械泵，二级分子泵及离子泵</w:t>
            </w:r>
            <w:r>
              <w:rPr>
                <w:rFonts w:hint="eastAsia" w:ascii="宋体" w:hAnsi="宋体" w:eastAsia="宋体" w:cs="宋体"/>
                <w:color w:val="000000"/>
                <w:kern w:val="0"/>
                <w:sz w:val="24"/>
                <w:lang w:eastAsia="zh-CN"/>
              </w:rPr>
              <w:t>；</w:t>
            </w:r>
          </w:p>
          <w:p w14:paraId="0DA3C002">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*2.5数字图像记录系统：图像扫描最大像素：不低于32k×24k，可对Wafer等大尺寸样品进行一次性大视野的高分辨成像，无需拼接即可获得</w:t>
            </w:r>
            <w:r>
              <w:rPr>
                <w:rFonts w:hint="eastAsia" w:ascii="宋体" w:hAnsi="宋体" w:eastAsia="宋体" w:cs="宋体"/>
                <w:color w:val="000000"/>
                <w:kern w:val="0"/>
                <w:sz w:val="24"/>
                <w:u w:val="single"/>
                <w:lang w:eastAsia="zh-CN"/>
              </w:rPr>
              <w:t>：</w:t>
            </w:r>
          </w:p>
          <w:p w14:paraId="364887F4">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2.5.1图像记录格式：TIFF、BMP或JPEG；</w:t>
            </w:r>
          </w:p>
          <w:p w14:paraId="6119D0D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2.5.2基于网络架构的数据传输系统；</w:t>
            </w:r>
          </w:p>
          <w:p w14:paraId="2BFF7792">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2.5.3可自动调节：电子枪对中、真空控制、亮度与衬度、调焦和象散、动态聚焦、倾斜补偿；</w:t>
            </w:r>
          </w:p>
          <w:p w14:paraId="55CAAD48">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2.5.</w:t>
            </w: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后期扩展性要求：设备需具备良好的后期扩展性，可扩展材料科学研究中需要的EBSD，EBL，EBIC及STEM等功能</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可扩展光电联用功能，可满足发光材料，荧光材料等荧光及微观分析需求，可实现高倍显微系统操作控制软件可装入电镜操作系统中</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利用高倍显微系统进行定位，可一次性可同时导入大量的不同区域的照片，不需要任何比对，点击光镜图片，可在电子显微镜下自动到对应的光镜观察的区域。</w:t>
            </w:r>
          </w:p>
        </w:tc>
        <w:tc>
          <w:tcPr>
            <w:tcW w:w="969" w:type="dxa"/>
            <w:noWrap w:val="0"/>
            <w:vAlign w:val="center"/>
          </w:tcPr>
          <w:p w14:paraId="1A7330A4">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439" w:type="dxa"/>
            <w:noWrap w:val="0"/>
            <w:vAlign w:val="center"/>
          </w:tcPr>
          <w:p w14:paraId="0D5415AB">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180.00</w:t>
            </w:r>
          </w:p>
        </w:tc>
      </w:tr>
    </w:tbl>
    <w:p w14:paraId="60F9EBC4">
      <w:pPr>
        <w:pStyle w:val="2"/>
        <w:spacing w:before="0" w:after="0" w:line="360" w:lineRule="auto"/>
        <w:ind w:firstLine="361" w:firstLineChars="150"/>
        <w:jc w:val="center"/>
        <w:rPr>
          <w:rFonts w:hint="eastAsia" w:ascii="宋体" w:hAnsi="宋体" w:eastAsia="宋体" w:cs="宋体"/>
          <w:caps w:val="0"/>
          <w:sz w:val="24"/>
          <w:szCs w:val="24"/>
          <w:lang w:val="en-US" w:eastAsia="zh-CN"/>
        </w:rPr>
      </w:pPr>
      <w:r>
        <w:rPr>
          <w:rFonts w:hint="eastAsia" w:ascii="宋体" w:hAnsi="宋体" w:eastAsia="宋体" w:cs="宋体"/>
          <w:caps w:val="0"/>
          <w:sz w:val="24"/>
          <w:szCs w:val="24"/>
        </w:rPr>
        <w:br w:type="page"/>
      </w:r>
      <w:r>
        <w:rPr>
          <w:rFonts w:hint="eastAsia" w:ascii="宋体" w:hAnsi="宋体" w:eastAsia="宋体" w:cs="宋体"/>
          <w:caps w:val="0"/>
          <w:sz w:val="24"/>
          <w:szCs w:val="24"/>
          <w:lang w:val="en-US" w:eastAsia="zh-CN"/>
        </w:rPr>
        <w:t>第四包：</w:t>
      </w:r>
    </w:p>
    <w:tbl>
      <w:tblPr>
        <w:tblStyle w:val="7"/>
        <w:tblW w:w="9838"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409"/>
        <w:gridCol w:w="5256"/>
        <w:gridCol w:w="885"/>
        <w:gridCol w:w="1458"/>
      </w:tblGrid>
      <w:tr w14:paraId="6547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830" w:type="dxa"/>
            <w:noWrap w:val="0"/>
            <w:vAlign w:val="center"/>
          </w:tcPr>
          <w:p w14:paraId="5898A950">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序号</w:t>
            </w:r>
          </w:p>
        </w:tc>
        <w:tc>
          <w:tcPr>
            <w:tcW w:w="1409" w:type="dxa"/>
            <w:noWrap w:val="0"/>
            <w:vAlign w:val="center"/>
          </w:tcPr>
          <w:p w14:paraId="513198DC">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设备名称</w:t>
            </w:r>
          </w:p>
        </w:tc>
        <w:tc>
          <w:tcPr>
            <w:tcW w:w="5256" w:type="dxa"/>
            <w:noWrap w:val="0"/>
            <w:vAlign w:val="center"/>
          </w:tcPr>
          <w:p w14:paraId="3969C2E8">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技术需求</w:t>
            </w:r>
          </w:p>
        </w:tc>
        <w:tc>
          <w:tcPr>
            <w:tcW w:w="885" w:type="dxa"/>
            <w:noWrap w:val="0"/>
            <w:vAlign w:val="center"/>
          </w:tcPr>
          <w:p w14:paraId="2FB4394D">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数量</w:t>
            </w:r>
          </w:p>
        </w:tc>
        <w:tc>
          <w:tcPr>
            <w:tcW w:w="1458" w:type="dxa"/>
            <w:noWrap w:val="0"/>
            <w:vAlign w:val="center"/>
          </w:tcPr>
          <w:p w14:paraId="5063A3CF">
            <w:pPr>
              <w:spacing w:after="200" w:line="360" w:lineRule="auto"/>
              <w:jc w:val="center"/>
              <w:rPr>
                <w:rFonts w:hint="eastAsia" w:ascii="宋体" w:hAnsi="宋体" w:eastAsia="宋体" w:cs="宋体"/>
                <w:sz w:val="24"/>
              </w:rPr>
            </w:pPr>
            <w:r>
              <w:rPr>
                <w:rFonts w:hint="eastAsia" w:ascii="宋体" w:hAnsi="宋体" w:eastAsia="宋体" w:cs="宋体"/>
                <w:b/>
                <w:bCs/>
                <w:color w:val="000000"/>
                <w:kern w:val="0"/>
                <w:sz w:val="24"/>
              </w:rPr>
              <w:t>单价限价（万元）</w:t>
            </w:r>
          </w:p>
        </w:tc>
      </w:tr>
      <w:tr w14:paraId="3209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8" w:hRule="atLeast"/>
        </w:trPr>
        <w:tc>
          <w:tcPr>
            <w:tcW w:w="830" w:type="dxa"/>
            <w:noWrap w:val="0"/>
            <w:vAlign w:val="center"/>
          </w:tcPr>
          <w:p w14:paraId="07307211">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409" w:type="dxa"/>
            <w:noWrap w:val="0"/>
            <w:vAlign w:val="center"/>
          </w:tcPr>
          <w:p w14:paraId="7DB2866F">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教学实训智慧底座</w:t>
            </w:r>
          </w:p>
        </w:tc>
        <w:tc>
          <w:tcPr>
            <w:tcW w:w="5256" w:type="dxa"/>
            <w:noWrap w:val="0"/>
            <w:vAlign w:val="center"/>
          </w:tcPr>
          <w:p w14:paraId="5D770559">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一、硬件参数</w:t>
            </w:r>
          </w:p>
          <w:p w14:paraId="5B93A9A6">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1.尺寸：宽度≥950mm，深度≥950mm，高度≥1800mm</w:t>
            </w:r>
            <w:r>
              <w:rPr>
                <w:rFonts w:hint="eastAsia" w:ascii="宋体" w:hAnsi="宋体" w:eastAsia="宋体" w:cs="宋体"/>
                <w:color w:val="000000"/>
                <w:kern w:val="0"/>
                <w:sz w:val="24"/>
                <w:lang w:eastAsia="zh-CN"/>
              </w:rPr>
              <w:t>；</w:t>
            </w:r>
          </w:p>
          <w:p w14:paraId="46334D06">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2.机壳采用优质碳钢冲压、激光切割、焊接，模块化组装设计</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表面采用优质静电喷涂处理，色彩鲜明</w:t>
            </w:r>
            <w:r>
              <w:rPr>
                <w:rFonts w:hint="eastAsia" w:ascii="宋体" w:hAnsi="宋体" w:eastAsia="宋体" w:cs="宋体"/>
                <w:color w:val="000000"/>
                <w:kern w:val="0"/>
                <w:sz w:val="24"/>
                <w:lang w:eastAsia="zh-CN"/>
              </w:rPr>
              <w:t>；</w:t>
            </w:r>
          </w:p>
          <w:p w14:paraId="3E37390F">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3.采用静音地脚滚轮，具有支撑、滑动、锁止的功能，稳定可靠，承载量≥220公斤</w:t>
            </w:r>
            <w:r>
              <w:rPr>
                <w:rFonts w:hint="eastAsia" w:ascii="宋体" w:hAnsi="宋体" w:eastAsia="宋体" w:cs="宋体"/>
                <w:color w:val="000000"/>
                <w:kern w:val="0"/>
                <w:sz w:val="24"/>
                <w:lang w:eastAsia="zh-CN"/>
              </w:rPr>
              <w:t>；</w:t>
            </w:r>
          </w:p>
          <w:p w14:paraId="30A1309C">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4.智能管理单元触摸屏尺寸≥32英寸，CPU不低于i7，内存≥16G，SSD≥256G</w:t>
            </w:r>
            <w:r>
              <w:rPr>
                <w:rFonts w:hint="eastAsia" w:ascii="宋体" w:hAnsi="宋体" w:eastAsia="宋体" w:cs="宋体"/>
                <w:color w:val="000000"/>
                <w:kern w:val="0"/>
                <w:sz w:val="24"/>
                <w:lang w:eastAsia="zh-CN"/>
              </w:rPr>
              <w:t>；</w:t>
            </w:r>
          </w:p>
          <w:p w14:paraId="43D19D3C">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5.智能</w:t>
            </w:r>
            <w:r>
              <w:rPr>
                <w:rFonts w:hint="eastAsia" w:ascii="宋体" w:hAnsi="宋体" w:eastAsia="宋体" w:cs="宋体"/>
                <w:color w:val="000000"/>
                <w:kern w:val="0"/>
                <w:sz w:val="24"/>
                <w:lang w:val="en-US" w:eastAsia="zh-Hans"/>
              </w:rPr>
              <w:t>kvm</w:t>
            </w:r>
            <w:r>
              <w:rPr>
                <w:rFonts w:hint="eastAsia" w:ascii="宋体" w:hAnsi="宋体" w:eastAsia="宋体" w:cs="宋体"/>
                <w:color w:val="000000"/>
                <w:kern w:val="0"/>
                <w:sz w:val="24"/>
              </w:rPr>
              <w:t>切换器：8口VGA机架式1组，支持1组本地控制端及1组远程控制端口</w:t>
            </w:r>
            <w:r>
              <w:rPr>
                <w:rFonts w:hint="eastAsia" w:ascii="宋体" w:hAnsi="宋体" w:eastAsia="宋体" w:cs="宋体"/>
                <w:color w:val="000000"/>
                <w:kern w:val="0"/>
                <w:sz w:val="24"/>
                <w:lang w:eastAsia="zh-CN"/>
              </w:rPr>
              <w:t>；</w:t>
            </w:r>
          </w:p>
          <w:p w14:paraId="2B1F7612">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6.PDU</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1U高度机柜上架式8孔位电源2组</w:t>
            </w:r>
            <w:r>
              <w:rPr>
                <w:rFonts w:hint="eastAsia" w:ascii="宋体" w:hAnsi="宋体" w:eastAsia="宋体" w:cs="宋体"/>
                <w:color w:val="000000"/>
                <w:kern w:val="0"/>
                <w:sz w:val="24"/>
                <w:lang w:eastAsia="zh-CN"/>
              </w:rPr>
              <w:t>；</w:t>
            </w:r>
          </w:p>
          <w:p w14:paraId="147CC91F">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7.需支持一体化工业设计、内置集成扬声器、屏幕尺寸≥32英寸\高清电容触摸屏，具备网络接口、VGA接口、HDMI接口、W</w:t>
            </w:r>
            <w:r>
              <w:rPr>
                <w:rFonts w:hint="eastAsia" w:ascii="宋体" w:hAnsi="宋体" w:eastAsia="宋体" w:cs="宋体"/>
                <w:color w:val="000000"/>
                <w:kern w:val="0"/>
                <w:sz w:val="24"/>
                <w:lang w:val="en-US" w:eastAsia="zh-CN"/>
              </w:rPr>
              <w:t>i</w:t>
            </w:r>
            <w:r>
              <w:rPr>
                <w:rFonts w:hint="eastAsia" w:ascii="宋体" w:hAnsi="宋体" w:eastAsia="宋体" w:cs="宋体"/>
                <w:color w:val="000000"/>
                <w:kern w:val="0"/>
                <w:sz w:val="24"/>
              </w:rPr>
              <w:t>F</w:t>
            </w:r>
            <w:r>
              <w:rPr>
                <w:rFonts w:hint="eastAsia" w:ascii="宋体" w:hAnsi="宋体" w:eastAsia="宋体" w:cs="宋体"/>
                <w:color w:val="000000"/>
                <w:kern w:val="0"/>
                <w:sz w:val="24"/>
                <w:lang w:val="en-US" w:eastAsia="zh-CN"/>
              </w:rPr>
              <w:t>i</w:t>
            </w:r>
            <w:r>
              <w:rPr>
                <w:rFonts w:hint="eastAsia" w:ascii="宋体" w:hAnsi="宋体" w:eastAsia="宋体" w:cs="宋体"/>
                <w:color w:val="000000"/>
                <w:kern w:val="0"/>
                <w:sz w:val="24"/>
              </w:rPr>
              <w:t>、具备外接开关机等接口内置正版W</w:t>
            </w:r>
            <w:r>
              <w:rPr>
                <w:rFonts w:hint="eastAsia" w:ascii="宋体" w:hAnsi="宋体" w:eastAsia="宋体" w:cs="宋体"/>
                <w:color w:val="000000"/>
                <w:kern w:val="0"/>
                <w:sz w:val="24"/>
                <w:lang w:val="en-US" w:eastAsia="zh-CN"/>
              </w:rPr>
              <w:t>indows</w:t>
            </w:r>
            <w:r>
              <w:rPr>
                <w:rFonts w:hint="eastAsia" w:ascii="宋体" w:hAnsi="宋体" w:eastAsia="宋体" w:cs="宋体"/>
                <w:color w:val="000000"/>
                <w:kern w:val="0"/>
                <w:sz w:val="24"/>
              </w:rPr>
              <w:t>操作系统</w:t>
            </w:r>
            <w:r>
              <w:rPr>
                <w:rFonts w:hint="eastAsia" w:ascii="宋体" w:hAnsi="宋体" w:eastAsia="宋体" w:cs="宋体"/>
                <w:color w:val="000000"/>
                <w:kern w:val="0"/>
                <w:sz w:val="24"/>
                <w:lang w:eastAsia="zh-CN"/>
              </w:rPr>
              <w:t>；</w:t>
            </w:r>
          </w:p>
          <w:p w14:paraId="51F91D99">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8.配置智能温控风扇单元、涵道式网络理线架、上架式键鼠抽屉、工业级键盘/触摸鼠标</w:t>
            </w:r>
            <w:r>
              <w:rPr>
                <w:rFonts w:hint="eastAsia" w:ascii="宋体" w:hAnsi="宋体" w:eastAsia="宋体" w:cs="宋体"/>
                <w:color w:val="000000"/>
                <w:kern w:val="0"/>
                <w:sz w:val="24"/>
                <w:lang w:eastAsia="zh-CN"/>
              </w:rPr>
              <w:t>；</w:t>
            </w:r>
          </w:p>
          <w:p w14:paraId="5C1815F2">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9.网络单元：上联支持千兆电口、万兆光口接入，下联支持万兆光口接入，内部网络交换容量≥2.4Tbps；包转发率1260Mpps；支持24个万兆SFP+；配置8个万兆光模块</w:t>
            </w:r>
            <w:r>
              <w:rPr>
                <w:rFonts w:hint="eastAsia" w:ascii="宋体" w:hAnsi="宋体" w:eastAsia="宋体" w:cs="宋体"/>
                <w:color w:val="000000"/>
                <w:kern w:val="0"/>
                <w:sz w:val="24"/>
                <w:lang w:eastAsia="zh-CN"/>
              </w:rPr>
              <w:t>；</w:t>
            </w:r>
          </w:p>
          <w:p w14:paraId="1FA3BA34">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10.具备节点扩展功能，可根据实际需求进行算力扩展，最大节点扩展不低于4节点</w:t>
            </w:r>
            <w:r>
              <w:rPr>
                <w:rFonts w:hint="eastAsia" w:ascii="宋体" w:hAnsi="宋体" w:eastAsia="宋体" w:cs="宋体"/>
                <w:color w:val="000000"/>
                <w:kern w:val="0"/>
                <w:sz w:val="24"/>
                <w:lang w:eastAsia="zh-CN"/>
              </w:rPr>
              <w:t>；</w:t>
            </w:r>
          </w:p>
          <w:p w14:paraId="6531691D">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11.具备ARM处理器≥6416核，内存≥8GB，Flash≥2GB</w:t>
            </w:r>
            <w:r>
              <w:rPr>
                <w:rFonts w:hint="eastAsia" w:ascii="宋体" w:hAnsi="宋体" w:eastAsia="宋体" w:cs="宋体"/>
                <w:color w:val="000000"/>
                <w:kern w:val="0"/>
                <w:sz w:val="24"/>
                <w:lang w:eastAsia="zh-CN"/>
              </w:rPr>
              <w:t>；</w:t>
            </w:r>
          </w:p>
          <w:p w14:paraId="7C195934">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12.具备转发性能60Mpps-220Mpps，整机交换容量≥320Gbps</w:t>
            </w:r>
            <w:r>
              <w:rPr>
                <w:rFonts w:hint="eastAsia" w:ascii="宋体" w:hAnsi="宋体" w:eastAsia="宋体" w:cs="宋体"/>
                <w:color w:val="000000"/>
                <w:kern w:val="0"/>
                <w:sz w:val="24"/>
                <w:lang w:eastAsia="zh-CN"/>
              </w:rPr>
              <w:t>；</w:t>
            </w:r>
          </w:p>
          <w:p w14:paraId="49655C41">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13.SD-WAN性能(1400byte)≥20Gbps；SD-WAN性能(IMIX)≥4Gbps</w:t>
            </w:r>
            <w:r>
              <w:rPr>
                <w:rFonts w:hint="eastAsia" w:ascii="宋体" w:hAnsi="宋体" w:eastAsia="宋体" w:cs="宋体"/>
                <w:color w:val="000000"/>
                <w:kern w:val="0"/>
                <w:sz w:val="24"/>
                <w:lang w:eastAsia="zh-CN"/>
              </w:rPr>
              <w:t>；</w:t>
            </w:r>
          </w:p>
          <w:p w14:paraId="396E8FD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14.具备14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10GE光（可切换为GE光）+10</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GE电（所有WAN口可切换为LAN）</w:t>
            </w:r>
            <w:r>
              <w:rPr>
                <w:rFonts w:hint="eastAsia" w:ascii="宋体" w:hAnsi="宋体" w:eastAsia="宋体" w:cs="宋体"/>
                <w:color w:val="000000"/>
                <w:kern w:val="0"/>
                <w:sz w:val="24"/>
                <w:lang w:eastAsia="zh-CN"/>
              </w:rPr>
              <w:t>；</w:t>
            </w:r>
          </w:p>
          <w:p w14:paraId="2BC1BB28">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15.具备串行辅助/控制台端口1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RJ45Console串口</w:t>
            </w:r>
            <w:r>
              <w:rPr>
                <w:rFonts w:hint="eastAsia" w:ascii="宋体" w:hAnsi="宋体" w:eastAsia="宋体" w:cs="宋体"/>
                <w:color w:val="000000"/>
                <w:kern w:val="0"/>
                <w:sz w:val="24"/>
                <w:lang w:eastAsia="zh-CN"/>
              </w:rPr>
              <w:t>；</w:t>
            </w:r>
          </w:p>
          <w:p w14:paraId="53B3500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16.支持两颗国产海光处理器，不低于Hygon5380（2.5G/32M/16C/32T/135W）</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2颗</w:t>
            </w:r>
            <w:r>
              <w:rPr>
                <w:rFonts w:hint="eastAsia" w:ascii="宋体" w:hAnsi="宋体" w:eastAsia="宋体" w:cs="宋体"/>
                <w:color w:val="000000"/>
                <w:kern w:val="0"/>
                <w:sz w:val="24"/>
                <w:lang w:eastAsia="zh-CN"/>
              </w:rPr>
              <w:t>；</w:t>
            </w:r>
          </w:p>
          <w:p w14:paraId="74F0029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17.不低于32个内存插槽，最大容量可扩展至4TB，内存频率2666MHz，支持RDIMM、LRDIMM、NVDIMM。本次配置DDR4192GB内存（32GB</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6）</w:t>
            </w:r>
            <w:r>
              <w:rPr>
                <w:rFonts w:hint="eastAsia" w:ascii="宋体" w:hAnsi="宋体" w:eastAsia="宋体" w:cs="宋体"/>
                <w:color w:val="000000"/>
                <w:kern w:val="0"/>
                <w:sz w:val="24"/>
                <w:lang w:eastAsia="zh-CN"/>
              </w:rPr>
              <w:t>；</w:t>
            </w:r>
          </w:p>
          <w:p w14:paraId="7030C29A">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18.需集成I350双口网络，支持扩展双口10GRJ45、双口10GSFP+、双口25G及40GQSFP+等多种网络</w:t>
            </w:r>
            <w:r>
              <w:rPr>
                <w:rFonts w:hint="eastAsia" w:ascii="宋体" w:hAnsi="宋体" w:eastAsia="宋体" w:cs="宋体"/>
                <w:color w:val="000000"/>
                <w:kern w:val="0"/>
                <w:sz w:val="24"/>
                <w:lang w:eastAsia="zh-CN"/>
              </w:rPr>
              <w:t>；</w:t>
            </w:r>
          </w:p>
          <w:p w14:paraId="5E9A3980">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19.需最支持10个PCIe扩展插槽（含1个Storage专用插槽和1个OCP插槽）</w:t>
            </w:r>
            <w:r>
              <w:rPr>
                <w:rFonts w:hint="eastAsia" w:ascii="宋体" w:hAnsi="宋体" w:eastAsia="宋体" w:cs="宋体"/>
                <w:color w:val="000000"/>
                <w:kern w:val="0"/>
                <w:sz w:val="24"/>
                <w:lang w:eastAsia="zh-CN"/>
              </w:rPr>
              <w:t>；</w:t>
            </w:r>
          </w:p>
          <w:p w14:paraId="561EE610">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20.需支持板载SATA控制器，SAS卡支持RAID0/1/10，SASRAID卡支持RAID0/1/5/6/50/60，支持Cache超级电容保护，提供RAID状态迁移、RAID配置记忆等功能</w:t>
            </w:r>
            <w:r>
              <w:rPr>
                <w:rFonts w:hint="eastAsia" w:ascii="宋体" w:hAnsi="宋体" w:eastAsia="宋体" w:cs="宋体"/>
                <w:color w:val="000000"/>
                <w:kern w:val="0"/>
                <w:sz w:val="24"/>
                <w:lang w:eastAsia="zh-CN"/>
              </w:rPr>
              <w:t>；</w:t>
            </w:r>
          </w:p>
          <w:p w14:paraId="577A2F0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21.前置需支持24个2.5英寸或12个3.5英寸SAS/SATA，支持8个NVMeU.2SSD，后置可选支持2个2.5寸热插拔SATA/SASHDD，支持2个M.2SSD，内置2个SD卡插槽。本次配置SSD480G</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2+SAS2.4TB</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6块</w:t>
            </w:r>
            <w:r>
              <w:rPr>
                <w:rFonts w:hint="eastAsia" w:ascii="宋体" w:hAnsi="宋体" w:eastAsia="宋体" w:cs="宋体"/>
                <w:color w:val="000000"/>
                <w:kern w:val="0"/>
                <w:sz w:val="24"/>
                <w:lang w:eastAsia="zh-CN"/>
              </w:rPr>
              <w:t>；</w:t>
            </w:r>
          </w:p>
          <w:p w14:paraId="0A8DC6FA">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22.集成IO端口1个RJ45管理接口和1个VGA接口位于机箱后部，4个USB3.0接口，2个位于机箱后部、2个位于机箱前部，电源1+1冗余电源，550W或1200WCRPS高效白金电源/钛金电源</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本次配置550W（1+1）冗余服务器电源</w:t>
            </w:r>
            <w:r>
              <w:rPr>
                <w:rFonts w:hint="eastAsia" w:ascii="宋体" w:hAnsi="宋体" w:eastAsia="宋体" w:cs="宋体"/>
                <w:color w:val="000000"/>
                <w:kern w:val="0"/>
                <w:sz w:val="24"/>
                <w:lang w:eastAsia="zh-CN"/>
              </w:rPr>
              <w:t>；</w:t>
            </w:r>
          </w:p>
          <w:p w14:paraId="678C880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23.需支持集成BMC芯片，支持IPMI2.0、SOL、KVMOverIP、虚拟媒介等高级管理功能</w:t>
            </w:r>
            <w:r>
              <w:rPr>
                <w:rFonts w:hint="eastAsia" w:ascii="宋体" w:hAnsi="宋体" w:eastAsia="宋体" w:cs="宋体"/>
                <w:color w:val="000000"/>
                <w:kern w:val="0"/>
                <w:sz w:val="24"/>
                <w:lang w:eastAsia="zh-CN"/>
              </w:rPr>
              <w:t>；</w:t>
            </w:r>
          </w:p>
          <w:p w14:paraId="14B7F6B3">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24.需具备机柜外接电源1组，16A插头电缆不少于7米；须具备涵道式网络理线架3组</w:t>
            </w:r>
            <w:r>
              <w:rPr>
                <w:rFonts w:hint="eastAsia" w:ascii="宋体" w:hAnsi="宋体" w:eastAsia="宋体" w:cs="宋体"/>
                <w:color w:val="000000"/>
                <w:kern w:val="0"/>
                <w:sz w:val="24"/>
                <w:lang w:eastAsia="zh-CN"/>
              </w:rPr>
              <w:t>；</w:t>
            </w:r>
          </w:p>
          <w:p w14:paraId="350CA98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25.电源接入：支持双路220V电源接入，功率≥3000w，外接16A插头电缆</w:t>
            </w:r>
            <w:r>
              <w:rPr>
                <w:rFonts w:hint="eastAsia" w:ascii="宋体" w:hAnsi="宋体" w:eastAsia="宋体" w:cs="宋体"/>
                <w:color w:val="000000"/>
                <w:kern w:val="0"/>
                <w:sz w:val="24"/>
                <w:lang w:eastAsia="zh-CN"/>
              </w:rPr>
              <w:t>。</w:t>
            </w:r>
          </w:p>
          <w:p w14:paraId="417618E8">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二、</w:t>
            </w:r>
            <w:r>
              <w:rPr>
                <w:rFonts w:hint="eastAsia" w:ascii="宋体" w:hAnsi="宋体" w:eastAsia="宋体" w:cs="宋体"/>
                <w:color w:val="000000"/>
                <w:kern w:val="0"/>
                <w:sz w:val="24"/>
              </w:rPr>
              <w:t>智慧教学模块</w:t>
            </w:r>
          </w:p>
          <w:p w14:paraId="0D5A558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课程管理</w:t>
            </w:r>
            <w:r>
              <w:rPr>
                <w:rFonts w:hint="eastAsia" w:ascii="宋体" w:hAnsi="宋体" w:eastAsia="宋体" w:cs="宋体"/>
                <w:color w:val="000000"/>
                <w:kern w:val="0"/>
                <w:sz w:val="24"/>
                <w:lang w:eastAsia="zh-CN"/>
              </w:rPr>
              <w:t>：</w:t>
            </w:r>
          </w:p>
          <w:p w14:paraId="603E627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1.1</w:t>
            </w:r>
            <w:r>
              <w:rPr>
                <w:rFonts w:hint="eastAsia" w:ascii="宋体" w:hAnsi="宋体" w:eastAsia="宋体" w:cs="宋体"/>
                <w:color w:val="000000"/>
                <w:kern w:val="0"/>
                <w:sz w:val="24"/>
              </w:rPr>
              <w:t>需具备课程新建、管理功能，需支持自定义课程模块，新建课程需支持引用资源库资源；需支持教师切换至学生视角预览课程内容；</w:t>
            </w:r>
          </w:p>
          <w:p w14:paraId="14BFFC8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1.2</w:t>
            </w:r>
            <w:r>
              <w:rPr>
                <w:rFonts w:hint="eastAsia" w:ascii="宋体" w:hAnsi="宋体" w:eastAsia="宋体" w:cs="宋体"/>
                <w:color w:val="000000"/>
                <w:kern w:val="0"/>
                <w:sz w:val="24"/>
              </w:rPr>
              <w:t>课程中需支持添加多个实训项目，提供多项目贯穿的教学模式；</w:t>
            </w:r>
          </w:p>
          <w:p w14:paraId="7ABA72B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1.3</w:t>
            </w:r>
            <w:r>
              <w:rPr>
                <w:rFonts w:hint="eastAsia" w:ascii="宋体" w:hAnsi="宋体" w:eastAsia="宋体" w:cs="宋体"/>
                <w:color w:val="000000"/>
                <w:kern w:val="0"/>
                <w:sz w:val="24"/>
              </w:rPr>
              <w:t>需支持编写教学大纲，并可根据需求自行创建教案</w:t>
            </w:r>
            <w:r>
              <w:rPr>
                <w:rFonts w:hint="eastAsia" w:ascii="宋体" w:hAnsi="宋体" w:eastAsia="宋体" w:cs="宋体"/>
                <w:color w:val="000000"/>
                <w:kern w:val="0"/>
                <w:sz w:val="24"/>
                <w:lang w:eastAsia="zh-CN"/>
              </w:rPr>
              <w:t>；</w:t>
            </w:r>
          </w:p>
          <w:p w14:paraId="4396C66D">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w:t>
            </w:r>
            <w:r>
              <w:rPr>
                <w:rFonts w:hint="eastAsia" w:ascii="宋体" w:hAnsi="宋体" w:eastAsia="宋体" w:cs="宋体"/>
                <w:color w:val="000000"/>
                <w:kern w:val="0"/>
                <w:sz w:val="24"/>
              </w:rPr>
              <w:t>课程章节</w:t>
            </w:r>
            <w:r>
              <w:rPr>
                <w:rFonts w:hint="eastAsia" w:ascii="宋体" w:hAnsi="宋体" w:eastAsia="宋体" w:cs="宋体"/>
                <w:color w:val="000000"/>
                <w:kern w:val="0"/>
                <w:sz w:val="24"/>
                <w:lang w:eastAsia="zh-CN"/>
              </w:rPr>
              <w:t>：</w:t>
            </w:r>
          </w:p>
          <w:p w14:paraId="717BDA0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2.1</w:t>
            </w:r>
            <w:r>
              <w:rPr>
                <w:rFonts w:hint="eastAsia" w:ascii="宋体" w:hAnsi="宋体" w:eastAsia="宋体" w:cs="宋体"/>
                <w:color w:val="000000"/>
                <w:kern w:val="0"/>
                <w:sz w:val="24"/>
              </w:rPr>
              <w:t>需具备课程章节新建、管理功能，需支持多种格式的课件资料上传，课件资料需支持在线预览；</w:t>
            </w:r>
          </w:p>
          <w:p w14:paraId="4D8FFB10">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2.2</w:t>
            </w:r>
            <w:r>
              <w:rPr>
                <w:rFonts w:hint="eastAsia" w:ascii="宋体" w:hAnsi="宋体" w:eastAsia="宋体" w:cs="宋体"/>
                <w:color w:val="000000"/>
                <w:kern w:val="0"/>
                <w:sz w:val="24"/>
              </w:rPr>
              <w:t>课件资料、作业和实验需支持从教师其他课程或课程库引用资源；需支持在课程章节中添加随堂练习；</w:t>
            </w:r>
          </w:p>
          <w:p w14:paraId="0E7CA28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作业管理</w:t>
            </w:r>
            <w:r>
              <w:rPr>
                <w:rFonts w:hint="eastAsia" w:ascii="宋体" w:hAnsi="宋体" w:eastAsia="宋体" w:cs="宋体"/>
                <w:color w:val="000000"/>
                <w:kern w:val="0"/>
                <w:sz w:val="24"/>
                <w:lang w:eastAsia="zh-CN"/>
              </w:rPr>
              <w:t>：</w:t>
            </w:r>
          </w:p>
          <w:p w14:paraId="62427F43">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3.1</w:t>
            </w:r>
            <w:r>
              <w:rPr>
                <w:rFonts w:hint="eastAsia" w:ascii="宋体" w:hAnsi="宋体" w:eastAsia="宋体" w:cs="宋体"/>
                <w:color w:val="000000"/>
                <w:kern w:val="0"/>
                <w:sz w:val="24"/>
              </w:rPr>
              <w:t>需具备作业新建、管理功能，需支持多种题型，包括但不限于单选题、多选题、判断题、填空题、简答题、编程题、ACM编程题、函数题；</w:t>
            </w:r>
          </w:p>
          <w:p w14:paraId="2BF2796F">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3.2</w:t>
            </w:r>
            <w:r>
              <w:rPr>
                <w:rFonts w:hint="eastAsia" w:ascii="宋体" w:hAnsi="宋体" w:eastAsia="宋体" w:cs="宋体"/>
                <w:color w:val="000000"/>
                <w:kern w:val="0"/>
                <w:sz w:val="24"/>
              </w:rPr>
              <w:t>编程类习题需支持设置多组用例，自动评判可设置全部用例通过得分或每个用例分配不同比例得分，需支持根据测试用例通过情况计算学生得分</w:t>
            </w:r>
            <w:r>
              <w:rPr>
                <w:rFonts w:hint="eastAsia" w:ascii="宋体" w:hAnsi="宋体" w:eastAsia="宋体" w:cs="宋体"/>
                <w:color w:val="000000"/>
                <w:kern w:val="0"/>
                <w:sz w:val="24"/>
                <w:u w:val="single"/>
                <w:lang w:eastAsia="zh-CN"/>
              </w:rPr>
              <w:t>（</w:t>
            </w:r>
            <w:r>
              <w:rPr>
                <w:rFonts w:hint="eastAsia" w:ascii="宋体" w:hAnsi="宋体" w:eastAsia="宋体" w:cs="宋体"/>
                <w:color w:val="000000"/>
                <w:kern w:val="0"/>
                <w:sz w:val="24"/>
                <w:u w:val="single"/>
              </w:rPr>
              <w:t>此项内容需要提供演示视频证明）</w:t>
            </w:r>
            <w:r>
              <w:rPr>
                <w:rFonts w:hint="eastAsia" w:ascii="宋体" w:hAnsi="宋体" w:eastAsia="宋体" w:cs="宋体"/>
                <w:color w:val="000000"/>
                <w:kern w:val="0"/>
                <w:sz w:val="24"/>
                <w:lang w:eastAsia="zh-CN"/>
              </w:rPr>
              <w:t>；</w:t>
            </w:r>
          </w:p>
          <w:p w14:paraId="72C671A1">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3.3</w:t>
            </w:r>
            <w:r>
              <w:rPr>
                <w:rFonts w:hint="eastAsia" w:ascii="宋体" w:hAnsi="宋体" w:eastAsia="宋体" w:cs="宋体"/>
                <w:color w:val="000000"/>
                <w:kern w:val="0"/>
                <w:sz w:val="24"/>
              </w:rPr>
              <w:t>需支持学生互评的批阅方式；需支持教师查看作业提交、批阅情况</w:t>
            </w:r>
            <w:r>
              <w:rPr>
                <w:rFonts w:hint="eastAsia" w:ascii="宋体" w:hAnsi="宋体" w:eastAsia="宋体" w:cs="宋体"/>
                <w:color w:val="000000"/>
                <w:kern w:val="0"/>
                <w:sz w:val="24"/>
                <w:lang w:eastAsia="zh-CN"/>
              </w:rPr>
              <w:t>；</w:t>
            </w:r>
          </w:p>
          <w:p w14:paraId="59CCD4DE">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实验管理</w:t>
            </w:r>
            <w:r>
              <w:rPr>
                <w:rFonts w:hint="eastAsia" w:ascii="宋体" w:hAnsi="宋体" w:eastAsia="宋体" w:cs="宋体"/>
                <w:color w:val="000000"/>
                <w:kern w:val="0"/>
                <w:sz w:val="24"/>
                <w:lang w:eastAsia="zh-CN"/>
              </w:rPr>
              <w:t>：</w:t>
            </w:r>
          </w:p>
          <w:p w14:paraId="28A75C90">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4.1</w:t>
            </w:r>
            <w:r>
              <w:rPr>
                <w:rFonts w:hint="eastAsia" w:ascii="宋体" w:hAnsi="宋体" w:eastAsia="宋体" w:cs="宋体"/>
                <w:color w:val="000000"/>
                <w:kern w:val="0"/>
                <w:sz w:val="24"/>
              </w:rPr>
              <w:t>需支持新建、引用、删除和发布实验，需支持按教学班发布实验，可设置实验次数、实验报告模版、实验手册是否允许复制、实验报告是否允许重交；</w:t>
            </w:r>
          </w:p>
          <w:p w14:paraId="0B6380FF">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4.2</w:t>
            </w:r>
            <w:r>
              <w:rPr>
                <w:rFonts w:hint="eastAsia" w:ascii="宋体" w:hAnsi="宋体" w:eastAsia="宋体" w:cs="宋体"/>
                <w:color w:val="000000"/>
                <w:kern w:val="0"/>
                <w:sz w:val="24"/>
              </w:rPr>
              <w:t>需支持自定义实验报告模版；并支持支持实验报告查重，需支持自动过滤报告模版功能，能够可视化展示重合文字；</w:t>
            </w:r>
          </w:p>
          <w:p w14:paraId="411E4DC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4.3</w:t>
            </w:r>
            <w:r>
              <w:rPr>
                <w:rFonts w:hint="eastAsia" w:ascii="宋体" w:hAnsi="宋体" w:eastAsia="宋体" w:cs="宋体"/>
                <w:color w:val="000000"/>
                <w:kern w:val="0"/>
                <w:sz w:val="24"/>
              </w:rPr>
              <w:t>需支持查看实验报告提交、成果物提交、实验批阅情况，支持批量导出；实验报告需支持在线批阅，需支持留痕批注；</w:t>
            </w:r>
          </w:p>
          <w:p w14:paraId="61E73726">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4.4</w:t>
            </w:r>
            <w:r>
              <w:rPr>
                <w:rFonts w:hint="eastAsia" w:ascii="宋体" w:hAnsi="宋体" w:eastAsia="宋体" w:cs="宋体"/>
                <w:color w:val="000000"/>
                <w:kern w:val="0"/>
                <w:sz w:val="24"/>
              </w:rPr>
              <w:t>需支持查看实验报告提交、成果物提交、实验批阅情况，支持批量导出；实验报告需支持在线批阅，需支持留痕批注</w:t>
            </w:r>
            <w:r>
              <w:rPr>
                <w:rFonts w:hint="eastAsia" w:ascii="宋体" w:hAnsi="宋体" w:eastAsia="宋体" w:cs="宋体"/>
                <w:color w:val="000000"/>
                <w:kern w:val="0"/>
                <w:sz w:val="24"/>
                <w:lang w:eastAsia="zh-CN"/>
              </w:rPr>
              <w:t>；</w:t>
            </w:r>
          </w:p>
          <w:p w14:paraId="1FE6D35E">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实训任务</w:t>
            </w:r>
            <w:r>
              <w:rPr>
                <w:rFonts w:hint="eastAsia" w:ascii="宋体" w:hAnsi="宋体" w:eastAsia="宋体" w:cs="宋体"/>
                <w:color w:val="000000"/>
                <w:kern w:val="0"/>
                <w:sz w:val="24"/>
                <w:lang w:eastAsia="zh-CN"/>
              </w:rPr>
              <w:t>：</w:t>
            </w:r>
          </w:p>
          <w:p w14:paraId="6E0A2A2D">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5.1</w:t>
            </w:r>
            <w:r>
              <w:rPr>
                <w:rFonts w:hint="eastAsia" w:ascii="宋体" w:hAnsi="宋体" w:eastAsia="宋体" w:cs="宋体"/>
                <w:color w:val="000000"/>
                <w:kern w:val="0"/>
                <w:sz w:val="24"/>
              </w:rPr>
              <w:t>需支持小组自拟题目，小组自行填写各阶段任务详细内容；</w:t>
            </w:r>
          </w:p>
          <w:p w14:paraId="78DB30E6">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5.2</w:t>
            </w:r>
            <w:r>
              <w:rPr>
                <w:rFonts w:hint="eastAsia" w:ascii="宋体" w:hAnsi="宋体" w:eastAsia="宋体" w:cs="宋体"/>
                <w:color w:val="000000"/>
                <w:kern w:val="0"/>
                <w:sz w:val="24"/>
              </w:rPr>
              <w:t>需支持根据学生的能力情况灵活设置任务开放粒度，需支持将实训任务中单个或多个任务、任务指导、任务实现对学生进行开放或隐藏的设置；</w:t>
            </w:r>
          </w:p>
          <w:p w14:paraId="1A40C62B">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5.3</w:t>
            </w:r>
            <w:r>
              <w:rPr>
                <w:rFonts w:hint="eastAsia" w:ascii="宋体" w:hAnsi="宋体" w:eastAsia="宋体" w:cs="宋体"/>
                <w:color w:val="000000"/>
                <w:kern w:val="0"/>
                <w:sz w:val="24"/>
              </w:rPr>
              <w:t>需支持学生按小组或个人提交成果物；报告支持在线评阅，提供多种留痕批注，至少包含对号、叉号、画笔；</w:t>
            </w:r>
          </w:p>
          <w:p w14:paraId="2424E77E">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5.4</w:t>
            </w:r>
            <w:r>
              <w:rPr>
                <w:rFonts w:hint="eastAsia" w:ascii="宋体" w:hAnsi="宋体" w:eastAsia="宋体" w:cs="宋体"/>
                <w:color w:val="000000"/>
                <w:kern w:val="0"/>
                <w:sz w:val="24"/>
              </w:rPr>
              <w:t>需支持教师对小组打分，小组长可对成员贡献度进行排名，系统根据小组得分和成员排名自动生成小组成员成绩</w:t>
            </w:r>
            <w:r>
              <w:rPr>
                <w:rFonts w:hint="eastAsia" w:ascii="宋体" w:hAnsi="宋体" w:eastAsia="宋体" w:cs="宋体"/>
                <w:color w:val="000000"/>
                <w:kern w:val="0"/>
                <w:sz w:val="24"/>
                <w:lang w:eastAsia="zh-CN"/>
              </w:rPr>
              <w:t>；</w:t>
            </w:r>
          </w:p>
          <w:p w14:paraId="0BCC6B71">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随堂练习</w:t>
            </w:r>
            <w:r>
              <w:rPr>
                <w:rFonts w:hint="eastAsia" w:ascii="宋体" w:hAnsi="宋体" w:eastAsia="宋体" w:cs="宋体"/>
                <w:color w:val="000000"/>
                <w:kern w:val="0"/>
                <w:sz w:val="24"/>
                <w:lang w:eastAsia="zh-CN"/>
              </w:rPr>
              <w:t>：</w:t>
            </w:r>
          </w:p>
          <w:p w14:paraId="7B74417C">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6.1</w:t>
            </w:r>
            <w:r>
              <w:rPr>
                <w:rFonts w:hint="eastAsia" w:ascii="宋体" w:hAnsi="宋体" w:eastAsia="宋体" w:cs="宋体"/>
                <w:color w:val="000000"/>
                <w:kern w:val="0"/>
                <w:sz w:val="24"/>
              </w:rPr>
              <w:t>需具备随堂练习新建、管理功能，练习需支持自动评测，支持多种题型，包括但不限于单选题、多选题、判断题、填空题、编程题、ACM编程题、函数题；</w:t>
            </w:r>
          </w:p>
          <w:p w14:paraId="02A6CF4A">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6.2</w:t>
            </w:r>
            <w:r>
              <w:rPr>
                <w:rFonts w:hint="eastAsia" w:ascii="宋体" w:hAnsi="宋体" w:eastAsia="宋体" w:cs="宋体"/>
                <w:color w:val="000000"/>
                <w:kern w:val="0"/>
                <w:sz w:val="24"/>
                <w:u w:val="single"/>
              </w:rPr>
              <w:t>需支持教师实时查看各题的学生作答及通过情况，需支持设置最终取首次提交或最后一次提交成绩（提供功能截图证明材料，交付功能与证明材料一致）</w:t>
            </w:r>
            <w:r>
              <w:rPr>
                <w:rFonts w:hint="eastAsia" w:ascii="宋体" w:hAnsi="宋体" w:eastAsia="宋体" w:cs="宋体"/>
                <w:color w:val="000000"/>
                <w:kern w:val="0"/>
                <w:sz w:val="24"/>
                <w:u w:val="single"/>
                <w:lang w:eastAsia="zh-CN"/>
              </w:rPr>
              <w:t>；</w:t>
            </w:r>
          </w:p>
          <w:p w14:paraId="25996BF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7</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课堂讨论管理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需支持教师、学生发布讨论话题，话题可发布文字、图片、代码，话题需支持回复、点赞、置顶</w:t>
            </w:r>
            <w:r>
              <w:rPr>
                <w:rFonts w:hint="eastAsia" w:ascii="宋体" w:hAnsi="宋体" w:eastAsia="宋体" w:cs="宋体"/>
                <w:color w:val="000000"/>
                <w:kern w:val="0"/>
                <w:sz w:val="24"/>
                <w:lang w:eastAsia="zh-CN"/>
              </w:rPr>
              <w:t>；</w:t>
            </w:r>
          </w:p>
          <w:p w14:paraId="251A2829">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8</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问卷</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需支持教师发布调查问卷，问卷可发布单选、多选、排序、简答题，学生作答后，需支持自动生成分析报告</w:t>
            </w:r>
            <w:r>
              <w:rPr>
                <w:rFonts w:hint="eastAsia" w:ascii="宋体" w:hAnsi="宋体" w:eastAsia="宋体" w:cs="宋体"/>
                <w:color w:val="000000"/>
                <w:kern w:val="0"/>
                <w:sz w:val="24"/>
                <w:lang w:eastAsia="zh-CN"/>
              </w:rPr>
              <w:t>；</w:t>
            </w:r>
          </w:p>
          <w:p w14:paraId="39E05C8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9</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成绩管理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需支持班级为单位查看学生的成绩，成绩包括总成绩、最高分、最低分、平均分；需支持查看学生练习、作业、实验、实训及日常成绩</w:t>
            </w:r>
            <w:r>
              <w:rPr>
                <w:rFonts w:hint="eastAsia" w:ascii="宋体" w:hAnsi="宋体" w:eastAsia="宋体" w:cs="宋体"/>
                <w:color w:val="000000"/>
                <w:kern w:val="0"/>
                <w:sz w:val="24"/>
                <w:lang w:eastAsia="zh-CN"/>
              </w:rPr>
              <w:t>；</w:t>
            </w:r>
          </w:p>
          <w:p w14:paraId="2FA277F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10</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成员管理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需支持创建多个教学班级，能够批量导入学生信息；需支持设置教学班负责教师，支持教师调动学生班级、批量删除或导出学生信息</w:t>
            </w:r>
            <w:r>
              <w:rPr>
                <w:rFonts w:hint="eastAsia" w:ascii="宋体" w:hAnsi="宋体" w:eastAsia="宋体" w:cs="宋体"/>
                <w:color w:val="000000"/>
                <w:kern w:val="0"/>
                <w:sz w:val="24"/>
                <w:lang w:eastAsia="zh-CN"/>
              </w:rPr>
              <w:t>；</w:t>
            </w:r>
          </w:p>
          <w:p w14:paraId="50011CA5">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资料管理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需具备资料管理功能，需支持多级目录管理、权限设置，需支持上传多种格式资料文件，需支持在线预览；需支持资料批量下载、删除</w:t>
            </w:r>
            <w:r>
              <w:rPr>
                <w:rFonts w:hint="eastAsia" w:ascii="宋体" w:hAnsi="宋体" w:eastAsia="宋体" w:cs="宋体"/>
                <w:color w:val="000000"/>
                <w:kern w:val="0"/>
                <w:sz w:val="24"/>
                <w:lang w:eastAsia="zh-CN"/>
              </w:rPr>
              <w:t>；</w:t>
            </w:r>
          </w:p>
          <w:p w14:paraId="394F21C4">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平台兼容性与性能</w:t>
            </w:r>
            <w:r>
              <w:rPr>
                <w:rFonts w:hint="eastAsia" w:ascii="宋体" w:hAnsi="宋体" w:eastAsia="宋体" w:cs="宋体"/>
                <w:color w:val="000000"/>
                <w:kern w:val="0"/>
                <w:sz w:val="24"/>
                <w:lang w:eastAsia="zh-CN"/>
              </w:rPr>
              <w:t>：</w:t>
            </w:r>
          </w:p>
          <w:p w14:paraId="6E39975C">
            <w:pPr>
              <w:widowControl/>
              <w:spacing w:line="360" w:lineRule="auto"/>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12.1</w:t>
            </w:r>
            <w:r>
              <w:rPr>
                <w:rFonts w:hint="eastAsia" w:ascii="宋体" w:hAnsi="宋体" w:eastAsia="宋体" w:cs="宋体"/>
                <w:color w:val="000000"/>
                <w:kern w:val="0"/>
                <w:sz w:val="24"/>
                <w:u w:val="single"/>
              </w:rPr>
              <w:t>平台兼容国产CPU、操作系统和服务器，需能够部署在国产服务器（提供兼容性认证证书）；</w:t>
            </w:r>
          </w:p>
          <w:p w14:paraId="442D053A">
            <w:pPr>
              <w:widowControl/>
              <w:spacing w:line="360" w:lineRule="auto"/>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12.2</w:t>
            </w:r>
            <w:r>
              <w:rPr>
                <w:rFonts w:hint="eastAsia" w:ascii="宋体" w:hAnsi="宋体" w:eastAsia="宋体" w:cs="宋体"/>
                <w:color w:val="000000"/>
                <w:kern w:val="0"/>
                <w:sz w:val="24"/>
                <w:u w:val="single"/>
              </w:rPr>
              <w:t>编程题测评功能需采用分布式程序测评，需具备高并发、高扩展性的测评能力（提供相关证明材料）</w:t>
            </w:r>
            <w:r>
              <w:rPr>
                <w:rFonts w:hint="eastAsia" w:ascii="宋体" w:hAnsi="宋体" w:eastAsia="宋体" w:cs="宋体"/>
                <w:color w:val="000000"/>
                <w:kern w:val="0"/>
                <w:sz w:val="24"/>
                <w:u w:val="single"/>
                <w:lang w:eastAsia="zh-CN"/>
              </w:rPr>
              <w:t>。</w:t>
            </w:r>
          </w:p>
          <w:p w14:paraId="7815AFBE">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三、</w:t>
            </w:r>
            <w:r>
              <w:rPr>
                <w:rFonts w:hint="eastAsia" w:ascii="宋体" w:hAnsi="宋体" w:eastAsia="宋体" w:cs="宋体"/>
                <w:color w:val="000000"/>
                <w:kern w:val="0"/>
                <w:sz w:val="24"/>
              </w:rPr>
              <w:t>智能考试模块</w:t>
            </w:r>
          </w:p>
          <w:p w14:paraId="34655B39">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仪表盘</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需支持查看习题、试卷、考试总数量；支持查看自己的考试安排及批阅任务；提供近期监考、批阅的倒计时提示</w:t>
            </w:r>
            <w:r>
              <w:rPr>
                <w:rFonts w:hint="eastAsia" w:ascii="宋体" w:hAnsi="宋体" w:eastAsia="宋体" w:cs="宋体"/>
                <w:color w:val="000000"/>
                <w:kern w:val="0"/>
                <w:sz w:val="24"/>
                <w:lang w:eastAsia="zh-CN"/>
              </w:rPr>
              <w:t>；</w:t>
            </w:r>
          </w:p>
          <w:p w14:paraId="6E6ED4EB">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习题库管理</w:t>
            </w:r>
            <w:r>
              <w:rPr>
                <w:rFonts w:hint="eastAsia" w:ascii="宋体" w:hAnsi="宋体" w:eastAsia="宋体" w:cs="宋体"/>
                <w:color w:val="000000"/>
                <w:kern w:val="0"/>
                <w:sz w:val="24"/>
                <w:lang w:eastAsia="zh-CN"/>
              </w:rPr>
              <w:t>：</w:t>
            </w:r>
          </w:p>
          <w:p w14:paraId="45A81698">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2.1</w:t>
            </w:r>
            <w:r>
              <w:rPr>
                <w:rFonts w:hint="eastAsia" w:ascii="宋体" w:hAnsi="宋体" w:eastAsia="宋体" w:cs="宋体"/>
                <w:color w:val="000000"/>
                <w:kern w:val="0"/>
                <w:sz w:val="24"/>
              </w:rPr>
              <w:t>需具备习题新建、管理功能，习题需支持手动创建、批量导入两种方式；</w:t>
            </w:r>
          </w:p>
          <w:p w14:paraId="3BE22DF3">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2.2</w:t>
            </w:r>
            <w:r>
              <w:rPr>
                <w:rFonts w:hint="eastAsia" w:ascii="宋体" w:hAnsi="宋体" w:eastAsia="宋体" w:cs="宋体"/>
                <w:color w:val="000000"/>
                <w:kern w:val="0"/>
                <w:sz w:val="24"/>
                <w:u w:val="single"/>
              </w:rPr>
              <w:t>需支持创建单选题、多选题、判断题、填空题、简答题、编程题、ACM编程题、函数题、综合题多种题型；习题需中支持插入公式（提供功能截图证明材料，交付功能与证明材料一致）</w:t>
            </w:r>
            <w:r>
              <w:rPr>
                <w:rFonts w:hint="eastAsia" w:ascii="宋体" w:hAnsi="宋体" w:eastAsia="宋体" w:cs="宋体"/>
                <w:color w:val="000000"/>
                <w:kern w:val="0"/>
                <w:sz w:val="24"/>
                <w:u w:val="single"/>
                <w:lang w:eastAsia="zh-CN"/>
              </w:rPr>
              <w:t>；</w:t>
            </w:r>
          </w:p>
          <w:p w14:paraId="59E7C3E0">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2.3</w:t>
            </w:r>
            <w:r>
              <w:rPr>
                <w:rFonts w:hint="eastAsia" w:ascii="宋体" w:hAnsi="宋体" w:eastAsia="宋体" w:cs="宋体"/>
                <w:color w:val="000000"/>
                <w:kern w:val="0"/>
                <w:sz w:val="24"/>
              </w:rPr>
              <w:t>习题需支持从技术方向、课程、题型、知识点多个维度筛选；需支持对自己创建的习题进行管理，可以查看、复制他人公开的习题</w:t>
            </w:r>
            <w:r>
              <w:rPr>
                <w:rFonts w:hint="eastAsia" w:ascii="宋体" w:hAnsi="宋体" w:eastAsia="宋体" w:cs="宋体"/>
                <w:color w:val="000000"/>
                <w:kern w:val="0"/>
                <w:sz w:val="24"/>
                <w:lang w:eastAsia="zh-CN"/>
              </w:rPr>
              <w:t>；</w:t>
            </w:r>
          </w:p>
          <w:p w14:paraId="4BCC4E6A">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试卷库管理</w:t>
            </w:r>
            <w:r>
              <w:rPr>
                <w:rFonts w:hint="eastAsia" w:ascii="宋体" w:hAnsi="宋体" w:eastAsia="宋体" w:cs="宋体"/>
                <w:color w:val="000000"/>
                <w:kern w:val="0"/>
                <w:sz w:val="24"/>
                <w:lang w:eastAsia="zh-CN"/>
              </w:rPr>
              <w:t>：</w:t>
            </w:r>
          </w:p>
          <w:p w14:paraId="258A079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3.1</w:t>
            </w:r>
            <w:r>
              <w:rPr>
                <w:rFonts w:hint="eastAsia" w:ascii="宋体" w:hAnsi="宋体" w:eastAsia="宋体" w:cs="宋体"/>
                <w:color w:val="000000"/>
                <w:kern w:val="0"/>
                <w:sz w:val="24"/>
              </w:rPr>
              <w:t>需具备试卷新建、管理功能，需支持在线编辑试卷，需支持按题型添加习题；</w:t>
            </w:r>
          </w:p>
          <w:p w14:paraId="00C1E389">
            <w:pPr>
              <w:widowControl/>
              <w:spacing w:line="360" w:lineRule="auto"/>
              <w:jc w:val="left"/>
              <w:rPr>
                <w:rFonts w:hint="eastAsia" w:ascii="宋体" w:hAnsi="宋体" w:eastAsia="宋体" w:cs="宋体"/>
                <w:color w:val="000000"/>
                <w:kern w:val="0"/>
                <w:sz w:val="24"/>
                <w:u w:val="single"/>
                <w:lang w:eastAsia="zh-CN"/>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3.2</w:t>
            </w:r>
            <w:r>
              <w:rPr>
                <w:rFonts w:hint="eastAsia" w:ascii="宋体" w:hAnsi="宋体" w:eastAsia="宋体" w:cs="宋体"/>
                <w:color w:val="000000"/>
                <w:kern w:val="0"/>
                <w:sz w:val="24"/>
                <w:u w:val="single"/>
              </w:rPr>
              <w:t>需支持随机组卷，能够按选择的难度、知识点随机出卷（提供功能截图证明材料，交付功能与证明材料一致）</w:t>
            </w:r>
            <w:r>
              <w:rPr>
                <w:rFonts w:hint="eastAsia" w:ascii="宋体" w:hAnsi="宋体" w:eastAsia="宋体" w:cs="宋体"/>
                <w:color w:val="000000"/>
                <w:kern w:val="0"/>
                <w:sz w:val="24"/>
                <w:u w:val="single"/>
                <w:lang w:eastAsia="zh-CN"/>
              </w:rPr>
              <w:t>；</w:t>
            </w:r>
          </w:p>
          <w:p w14:paraId="37F9C39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3.3</w:t>
            </w:r>
            <w:r>
              <w:rPr>
                <w:rFonts w:hint="eastAsia" w:ascii="宋体" w:hAnsi="宋体" w:eastAsia="宋体" w:cs="宋体"/>
                <w:color w:val="000000"/>
                <w:kern w:val="0"/>
                <w:sz w:val="24"/>
              </w:rPr>
              <w:t>需支持对试卷进行发布、编辑、复制、导出操作，需支持设置试卷的查看权限</w:t>
            </w:r>
            <w:r>
              <w:rPr>
                <w:rFonts w:hint="eastAsia" w:ascii="宋体" w:hAnsi="宋体" w:eastAsia="宋体" w:cs="宋体"/>
                <w:color w:val="000000"/>
                <w:kern w:val="0"/>
                <w:sz w:val="24"/>
                <w:lang w:eastAsia="zh-CN"/>
              </w:rPr>
              <w:t>；</w:t>
            </w:r>
          </w:p>
          <w:p w14:paraId="1500D07C">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考试管理</w:t>
            </w:r>
            <w:r>
              <w:rPr>
                <w:rFonts w:hint="eastAsia" w:ascii="宋体" w:hAnsi="宋体" w:eastAsia="宋体" w:cs="宋体"/>
                <w:color w:val="000000"/>
                <w:kern w:val="0"/>
                <w:sz w:val="24"/>
                <w:lang w:eastAsia="zh-CN"/>
              </w:rPr>
              <w:t>：</w:t>
            </w:r>
          </w:p>
          <w:p w14:paraId="12FA42D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4.1</w:t>
            </w:r>
            <w:r>
              <w:rPr>
                <w:rFonts w:hint="eastAsia" w:ascii="宋体" w:hAnsi="宋体" w:eastAsia="宋体" w:cs="宋体"/>
                <w:color w:val="000000"/>
                <w:kern w:val="0"/>
                <w:sz w:val="24"/>
              </w:rPr>
              <w:t>需具备考试新建、管理功能，创建考试时，需支持考试基础设置、选择试卷、添加监考教师、参加考试学生；需具备防作弊设置，需支持打乱试卷小题顺序、打乱选择题选项顺序；</w:t>
            </w:r>
          </w:p>
          <w:p w14:paraId="0F834E62">
            <w:pPr>
              <w:widowControl/>
              <w:spacing w:line="360" w:lineRule="auto"/>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4.2</w:t>
            </w:r>
            <w:r>
              <w:rPr>
                <w:rFonts w:hint="eastAsia" w:ascii="宋体" w:hAnsi="宋体" w:eastAsia="宋体" w:cs="宋体"/>
                <w:color w:val="000000"/>
                <w:kern w:val="0"/>
                <w:sz w:val="24"/>
                <w:u w:val="single"/>
              </w:rPr>
              <w:t>需支持开启摄像头监控，系统将在考试期间内对考生的异常情况保存照片（提供功能截图证明材料，交付功能与证明材料一致）</w:t>
            </w:r>
            <w:r>
              <w:rPr>
                <w:rFonts w:hint="eastAsia" w:ascii="宋体" w:hAnsi="宋体" w:eastAsia="宋体" w:cs="宋体"/>
                <w:color w:val="000000"/>
                <w:kern w:val="0"/>
                <w:sz w:val="24"/>
                <w:u w:val="single"/>
                <w:lang w:eastAsia="zh-CN"/>
              </w:rPr>
              <w:t>；</w:t>
            </w:r>
          </w:p>
          <w:p w14:paraId="1139C6AA">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u w:val="single"/>
              </w:rPr>
              <w:t>*</w:t>
            </w:r>
            <w:r>
              <w:rPr>
                <w:rFonts w:hint="eastAsia" w:ascii="宋体" w:hAnsi="宋体" w:eastAsia="宋体" w:cs="宋体"/>
                <w:color w:val="000000"/>
                <w:kern w:val="0"/>
                <w:sz w:val="24"/>
                <w:u w:val="single"/>
                <w:lang w:val="en-US" w:eastAsia="zh-CN"/>
              </w:rPr>
              <w:t>4.3</w:t>
            </w:r>
            <w:r>
              <w:rPr>
                <w:rFonts w:hint="eastAsia" w:ascii="宋体" w:hAnsi="宋体" w:eastAsia="宋体" w:cs="宋体"/>
                <w:color w:val="000000"/>
                <w:kern w:val="0"/>
                <w:sz w:val="24"/>
                <w:u w:val="single"/>
              </w:rPr>
              <w:t>需支持考试页面监控；开启后对考试页面的焦点进行监控，如果考试页面出现了失焦或缩放情况，则系统记录为疑似违规信息（提供功能截图证明材料，交付功能与证明材料一致）</w:t>
            </w:r>
            <w:r>
              <w:rPr>
                <w:rFonts w:hint="eastAsia" w:ascii="宋体" w:hAnsi="宋体" w:eastAsia="宋体" w:cs="宋体"/>
                <w:color w:val="000000"/>
                <w:kern w:val="0"/>
                <w:sz w:val="24"/>
                <w:lang w:eastAsia="zh-CN"/>
              </w:rPr>
              <w:t>；</w:t>
            </w:r>
          </w:p>
          <w:p w14:paraId="7BCFBEF6">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4.4</w:t>
            </w:r>
            <w:r>
              <w:rPr>
                <w:rFonts w:hint="eastAsia" w:ascii="宋体" w:hAnsi="宋体" w:eastAsia="宋体" w:cs="宋体"/>
                <w:color w:val="000000"/>
                <w:kern w:val="0"/>
                <w:sz w:val="24"/>
              </w:rPr>
              <w:t>需支持考试中禁用复制粘贴权限、IP地址监控等设置，需支持强制收卷、跳过设备检测；</w:t>
            </w:r>
          </w:p>
          <w:p w14:paraId="46D68254">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4.5</w:t>
            </w:r>
            <w:r>
              <w:rPr>
                <w:rFonts w:hint="eastAsia" w:ascii="宋体" w:hAnsi="宋体" w:eastAsia="宋体" w:cs="宋体"/>
                <w:color w:val="000000"/>
                <w:kern w:val="0"/>
                <w:sz w:val="24"/>
              </w:rPr>
              <w:t>需支持实时修改试卷，需支持实时查看学生答题进度，需支持在考试过程中查看学生试卷；需支持对某个学生或整个考试进行补时操作</w:t>
            </w:r>
            <w:r>
              <w:rPr>
                <w:rFonts w:hint="eastAsia" w:ascii="宋体" w:hAnsi="宋体" w:eastAsia="宋体" w:cs="宋体"/>
                <w:color w:val="000000"/>
                <w:kern w:val="0"/>
                <w:sz w:val="24"/>
                <w:lang w:eastAsia="zh-CN"/>
              </w:rPr>
              <w:t>；</w:t>
            </w:r>
          </w:p>
          <w:p w14:paraId="168EC6D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考试批阅</w:t>
            </w:r>
            <w:r>
              <w:rPr>
                <w:rFonts w:hint="eastAsia" w:ascii="宋体" w:hAnsi="宋体" w:eastAsia="宋体" w:cs="宋体"/>
                <w:color w:val="000000"/>
                <w:kern w:val="0"/>
                <w:sz w:val="24"/>
                <w:lang w:eastAsia="zh-CN"/>
              </w:rPr>
              <w:t>：</w:t>
            </w:r>
          </w:p>
          <w:p w14:paraId="42668DCA">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5.1</w:t>
            </w:r>
            <w:r>
              <w:rPr>
                <w:rFonts w:hint="eastAsia" w:ascii="宋体" w:hAnsi="宋体" w:eastAsia="宋体" w:cs="宋体"/>
                <w:color w:val="000000"/>
                <w:kern w:val="0"/>
                <w:sz w:val="24"/>
              </w:rPr>
              <w:t>需支持客观题、编程题的自动评判，编程类习题需支持全部用例通过得分或可根据测试用例通过情况计算学生得分；需支持主观题人工批阅，并可在线批阅留痕，至少提供对号、叉号、半对号；</w:t>
            </w:r>
          </w:p>
          <w:p w14:paraId="2B581BE5">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5.2</w:t>
            </w:r>
            <w:r>
              <w:rPr>
                <w:rFonts w:hint="eastAsia" w:ascii="宋体" w:hAnsi="宋体" w:eastAsia="宋体" w:cs="宋体"/>
                <w:color w:val="000000"/>
                <w:kern w:val="0"/>
                <w:sz w:val="24"/>
              </w:rPr>
              <w:t>需支持以班级维度设置批阅教师，并设置批阅时间；批阅完成后需支持导出考卷、学生答题纸、成绩单</w:t>
            </w:r>
            <w:r>
              <w:rPr>
                <w:rFonts w:hint="eastAsia" w:ascii="宋体" w:hAnsi="宋体" w:eastAsia="宋体" w:cs="宋体"/>
                <w:color w:val="000000"/>
                <w:kern w:val="0"/>
                <w:sz w:val="24"/>
                <w:lang w:eastAsia="zh-CN"/>
              </w:rPr>
              <w:t>；</w:t>
            </w:r>
          </w:p>
          <w:p w14:paraId="186905EA">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成绩统计</w:t>
            </w:r>
            <w:r>
              <w:rPr>
                <w:rFonts w:hint="eastAsia" w:ascii="宋体" w:hAnsi="宋体" w:eastAsia="宋体" w:cs="宋体"/>
                <w:color w:val="000000"/>
                <w:kern w:val="0"/>
                <w:sz w:val="24"/>
                <w:lang w:eastAsia="zh-CN"/>
              </w:rPr>
              <w:t>：</w:t>
            </w:r>
          </w:p>
          <w:p w14:paraId="488C085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6.1</w:t>
            </w:r>
            <w:r>
              <w:rPr>
                <w:rFonts w:hint="eastAsia" w:ascii="宋体" w:hAnsi="宋体" w:eastAsia="宋体" w:cs="宋体"/>
                <w:color w:val="000000"/>
                <w:kern w:val="0"/>
                <w:sz w:val="24"/>
              </w:rPr>
              <w:t>需支持按考试展示学生成绩分布及分析；需支持以图表形式展示考生成绩分布情况；</w:t>
            </w:r>
          </w:p>
          <w:p w14:paraId="1BCE5136">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6.2</w:t>
            </w:r>
            <w:r>
              <w:rPr>
                <w:rFonts w:hint="eastAsia" w:ascii="宋体" w:hAnsi="宋体" w:eastAsia="宋体" w:cs="宋体"/>
                <w:color w:val="000000"/>
                <w:kern w:val="0"/>
                <w:sz w:val="24"/>
              </w:rPr>
              <w:t>需支持查看考试中每道题的正确率；需支持查看此次考试涵盖的所有知识点的正确率</w:t>
            </w:r>
            <w:r>
              <w:rPr>
                <w:rFonts w:hint="eastAsia" w:ascii="宋体" w:hAnsi="宋体" w:eastAsia="宋体" w:cs="宋体"/>
                <w:color w:val="000000"/>
                <w:kern w:val="0"/>
                <w:sz w:val="24"/>
                <w:u w:val="single"/>
                <w:lang w:eastAsia="zh-CN"/>
              </w:rPr>
              <w:t>（</w:t>
            </w:r>
            <w:r>
              <w:rPr>
                <w:rFonts w:hint="eastAsia" w:ascii="宋体" w:hAnsi="宋体" w:eastAsia="宋体" w:cs="宋体"/>
                <w:color w:val="000000"/>
                <w:kern w:val="0"/>
                <w:sz w:val="24"/>
                <w:u w:val="single"/>
              </w:rPr>
              <w:t>此项内容需要提供演示视频证明）</w:t>
            </w:r>
            <w:r>
              <w:rPr>
                <w:rFonts w:hint="eastAsia" w:ascii="宋体" w:hAnsi="宋体" w:eastAsia="宋体" w:cs="宋体"/>
                <w:color w:val="000000"/>
                <w:kern w:val="0"/>
                <w:sz w:val="24"/>
                <w:lang w:eastAsia="zh-CN"/>
              </w:rPr>
              <w:t>。</w:t>
            </w:r>
          </w:p>
          <w:p w14:paraId="5C8DCA03">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四、</w:t>
            </w:r>
            <w:r>
              <w:rPr>
                <w:rFonts w:hint="eastAsia" w:ascii="宋体" w:hAnsi="宋体" w:eastAsia="宋体" w:cs="宋体"/>
                <w:color w:val="000000"/>
                <w:kern w:val="0"/>
                <w:sz w:val="24"/>
              </w:rPr>
              <w:t>毕业设计模块</w:t>
            </w:r>
          </w:p>
          <w:p w14:paraId="429AA935">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管理端功能</w:t>
            </w:r>
            <w:r>
              <w:rPr>
                <w:rFonts w:hint="eastAsia" w:ascii="宋体" w:hAnsi="宋体" w:eastAsia="宋体" w:cs="宋体"/>
                <w:color w:val="000000"/>
                <w:kern w:val="0"/>
                <w:sz w:val="24"/>
                <w:lang w:eastAsia="zh-CN"/>
              </w:rPr>
              <w:t>：</w:t>
            </w:r>
          </w:p>
          <w:p w14:paraId="10BEA1E9">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.1</w:t>
            </w:r>
            <w:r>
              <w:rPr>
                <w:rFonts w:hint="eastAsia" w:ascii="宋体" w:hAnsi="宋体" w:eastAsia="宋体" w:cs="宋体"/>
                <w:color w:val="000000"/>
                <w:kern w:val="0"/>
                <w:sz w:val="24"/>
              </w:rPr>
              <w:t>需具备毕业设计项目管理功能，需支持对指导教师、学生进行添加、管理，需支持将指导教师划分为校内、企业两类；</w:t>
            </w:r>
          </w:p>
          <w:p w14:paraId="6CA52C16">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1.2</w:t>
            </w:r>
            <w:r>
              <w:rPr>
                <w:rFonts w:hint="eastAsia" w:ascii="宋体" w:hAnsi="宋体" w:eastAsia="宋体" w:cs="宋体"/>
                <w:color w:val="000000"/>
                <w:kern w:val="0"/>
                <w:sz w:val="24"/>
              </w:rPr>
              <w:t>需需支持对毕设流程的个性化定制；需支持教师出题、学生选题、师生互选；需支持系统自动为学生分配指导教师，且需支持单导师模式和双导师模式；</w:t>
            </w:r>
          </w:p>
          <w:p w14:paraId="4A49EB57">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1.3</w:t>
            </w:r>
            <w:r>
              <w:rPr>
                <w:rFonts w:hint="eastAsia" w:ascii="宋体" w:hAnsi="宋体" w:eastAsia="宋体" w:cs="宋体"/>
                <w:color w:val="000000"/>
                <w:kern w:val="0"/>
                <w:sz w:val="24"/>
              </w:rPr>
              <w:t>需支持查看学生的毕设成绩，导出全部学生的毕设归档材料</w:t>
            </w:r>
            <w:r>
              <w:rPr>
                <w:rFonts w:hint="eastAsia" w:ascii="宋体" w:hAnsi="宋体" w:eastAsia="宋体" w:cs="宋体"/>
                <w:color w:val="000000"/>
                <w:kern w:val="0"/>
                <w:sz w:val="24"/>
                <w:lang w:eastAsia="zh-CN"/>
              </w:rPr>
              <w:t>；</w:t>
            </w:r>
          </w:p>
          <w:p w14:paraId="675B594F">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教师端功能</w:t>
            </w:r>
            <w:r>
              <w:rPr>
                <w:rFonts w:hint="eastAsia" w:ascii="宋体" w:hAnsi="宋体" w:eastAsia="宋体" w:cs="宋体"/>
                <w:color w:val="000000"/>
                <w:kern w:val="0"/>
                <w:sz w:val="24"/>
                <w:lang w:eastAsia="zh-CN"/>
              </w:rPr>
              <w:t>：</w:t>
            </w:r>
          </w:p>
          <w:p w14:paraId="4E612039">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2.1</w:t>
            </w:r>
            <w:r>
              <w:rPr>
                <w:rFonts w:hint="eastAsia" w:ascii="宋体" w:hAnsi="宋体" w:eastAsia="宋体" w:cs="宋体"/>
                <w:color w:val="000000"/>
                <w:kern w:val="0"/>
                <w:sz w:val="24"/>
              </w:rPr>
              <w:t>需支持教师进行毕设项目管理、出题管理、学生选题管理；</w:t>
            </w:r>
          </w:p>
          <w:p w14:paraId="077AAD1C">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.2</w:t>
            </w:r>
            <w:r>
              <w:rPr>
                <w:rFonts w:hint="eastAsia" w:ascii="宋体" w:hAnsi="宋体" w:eastAsia="宋体" w:cs="宋体"/>
                <w:color w:val="000000"/>
                <w:kern w:val="0"/>
                <w:sz w:val="24"/>
              </w:rPr>
              <w:t>需支持教师对过程进行管理，能够设置每个阶段的提交截止时间，需支持学生毕设资料的下载、在线预览；</w:t>
            </w:r>
          </w:p>
          <w:p w14:paraId="377969BB">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2.3</w:t>
            </w:r>
            <w:r>
              <w:rPr>
                <w:rFonts w:hint="eastAsia" w:ascii="宋体" w:hAnsi="宋体" w:eastAsia="宋体" w:cs="宋体"/>
                <w:color w:val="000000"/>
                <w:kern w:val="0"/>
                <w:sz w:val="24"/>
              </w:rPr>
              <w:t>需提供成绩管理模块，需支持对学生各个阶段的表现进行评分；需支持录入指导教师评分、评阅教师评分和答辩小组评分，由系统计算总分</w:t>
            </w:r>
            <w:r>
              <w:rPr>
                <w:rFonts w:hint="eastAsia" w:ascii="宋体" w:hAnsi="宋体" w:eastAsia="宋体" w:cs="宋体"/>
                <w:color w:val="000000"/>
                <w:kern w:val="0"/>
                <w:sz w:val="24"/>
                <w:lang w:eastAsia="zh-CN"/>
              </w:rPr>
              <w:t>；</w:t>
            </w:r>
          </w:p>
          <w:p w14:paraId="3ED0FA40">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学生端功能</w:t>
            </w:r>
            <w:r>
              <w:rPr>
                <w:rFonts w:hint="eastAsia" w:ascii="宋体" w:hAnsi="宋体" w:eastAsia="宋体" w:cs="宋体"/>
                <w:color w:val="000000"/>
                <w:kern w:val="0"/>
                <w:sz w:val="24"/>
                <w:lang w:eastAsia="zh-CN"/>
              </w:rPr>
              <w:t>：</w:t>
            </w:r>
          </w:p>
          <w:p w14:paraId="7D916D13">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3.1</w:t>
            </w:r>
            <w:r>
              <w:rPr>
                <w:rFonts w:hint="eastAsia" w:ascii="宋体" w:hAnsi="宋体" w:eastAsia="宋体" w:cs="宋体"/>
                <w:color w:val="000000"/>
                <w:kern w:val="0"/>
                <w:sz w:val="24"/>
              </w:rPr>
              <w:t>需支持学生在规定的选题时间内从课题库选题或自拟课题；</w:t>
            </w:r>
          </w:p>
          <w:p w14:paraId="486B578F">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3.2</w:t>
            </w:r>
            <w:r>
              <w:rPr>
                <w:rFonts w:hint="eastAsia" w:ascii="宋体" w:hAnsi="宋体" w:eastAsia="宋体" w:cs="宋体"/>
                <w:color w:val="000000"/>
                <w:kern w:val="0"/>
                <w:sz w:val="24"/>
              </w:rPr>
              <w:t>需支持在线提交任务书、开题报告、中期检查、论文一稿、论文二稿、论文终稿等材料；需支持查看指导老师评语。</w:t>
            </w:r>
          </w:p>
          <w:p w14:paraId="2BA578FD">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五、</w:t>
            </w:r>
            <w:r>
              <w:rPr>
                <w:rFonts w:hint="eastAsia" w:ascii="宋体" w:hAnsi="宋体" w:eastAsia="宋体" w:cs="宋体"/>
                <w:color w:val="000000"/>
                <w:kern w:val="0"/>
                <w:sz w:val="24"/>
              </w:rPr>
              <w:t>教学数据统计与分析模块</w:t>
            </w:r>
          </w:p>
          <w:p w14:paraId="2F911B1C">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支持数据分层管理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需支持按校级、院系级分级授权，用户需可查看所属级别的统计数据</w:t>
            </w:r>
            <w:r>
              <w:rPr>
                <w:rFonts w:hint="eastAsia" w:ascii="宋体" w:hAnsi="宋体" w:eastAsia="宋体" w:cs="宋体"/>
                <w:color w:val="000000"/>
                <w:kern w:val="0"/>
                <w:sz w:val="24"/>
                <w:lang w:eastAsia="zh-CN"/>
              </w:rPr>
              <w:t>；</w:t>
            </w:r>
          </w:p>
          <w:p w14:paraId="5410B02C">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教学质量统计</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需具备展示当前学院学生总数、教师总数、开课总数、课件总数、习题总数、考勤率数据的模块；需支持查看教学进度、教学资源数量，需支持查看课程实施详情；需支持按照学院、教师进行资源的管理和统计</w:t>
            </w:r>
            <w:r>
              <w:rPr>
                <w:rFonts w:hint="eastAsia" w:ascii="宋体" w:hAnsi="宋体" w:eastAsia="宋体" w:cs="宋体"/>
                <w:color w:val="000000"/>
                <w:kern w:val="0"/>
                <w:sz w:val="24"/>
                <w:lang w:eastAsia="zh-CN"/>
              </w:rPr>
              <w:t>。</w:t>
            </w:r>
          </w:p>
          <w:p w14:paraId="79289372">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六、</w:t>
            </w:r>
            <w:r>
              <w:rPr>
                <w:rFonts w:hint="eastAsia" w:ascii="宋体" w:hAnsi="宋体" w:eastAsia="宋体" w:cs="宋体"/>
                <w:color w:val="000000"/>
                <w:kern w:val="0"/>
                <w:sz w:val="24"/>
              </w:rPr>
              <w:t>统一运管模块</w:t>
            </w:r>
          </w:p>
          <w:p w14:paraId="472AC0FD">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学工管理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需具备学工账号管理功能，需支持单项添加、批量导入创建学生，需支持对学工账号进行编辑、设置角色、重置密码操作</w:t>
            </w:r>
            <w:r>
              <w:rPr>
                <w:rFonts w:hint="eastAsia" w:ascii="宋体" w:hAnsi="宋体" w:eastAsia="宋体" w:cs="宋体"/>
                <w:color w:val="000000"/>
                <w:kern w:val="0"/>
                <w:sz w:val="24"/>
                <w:lang w:eastAsia="zh-CN"/>
              </w:rPr>
              <w:t>；</w:t>
            </w:r>
          </w:p>
          <w:p w14:paraId="35C63E93">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专业管理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需具备专业管理功能，需支持在对应学院下新增、编辑、删除专业</w:t>
            </w:r>
            <w:r>
              <w:rPr>
                <w:rFonts w:hint="eastAsia" w:ascii="宋体" w:hAnsi="宋体" w:eastAsia="宋体" w:cs="宋体"/>
                <w:color w:val="000000"/>
                <w:kern w:val="0"/>
                <w:sz w:val="24"/>
                <w:lang w:eastAsia="zh-CN"/>
              </w:rPr>
              <w:t>；</w:t>
            </w:r>
          </w:p>
          <w:p w14:paraId="4D6DB56F">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班级管理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需具备班级管理功能，需支持在对应学院、专业下新增、编辑、删除班级，需支持设置年级</w:t>
            </w:r>
            <w:r>
              <w:rPr>
                <w:rFonts w:hint="eastAsia" w:ascii="宋体" w:hAnsi="宋体" w:eastAsia="宋体" w:cs="宋体"/>
                <w:color w:val="000000"/>
                <w:kern w:val="0"/>
                <w:sz w:val="24"/>
                <w:lang w:eastAsia="zh-CN"/>
              </w:rPr>
              <w:t>；</w:t>
            </w:r>
          </w:p>
          <w:p w14:paraId="5E6FE94B">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学校课程类型</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需支持课程类型自定义，需支持添加、移除课程类型</w:t>
            </w:r>
            <w:r>
              <w:rPr>
                <w:rFonts w:hint="eastAsia" w:ascii="宋体" w:hAnsi="宋体" w:eastAsia="宋体" w:cs="宋体"/>
                <w:color w:val="000000"/>
                <w:kern w:val="0"/>
                <w:sz w:val="24"/>
                <w:lang w:eastAsia="zh-CN"/>
              </w:rPr>
              <w:t>；</w:t>
            </w:r>
          </w:p>
          <w:p w14:paraId="5E64B9B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5.</w:t>
            </w:r>
            <w:r>
              <w:rPr>
                <w:rFonts w:hint="eastAsia" w:ascii="宋体" w:hAnsi="宋体" w:eastAsia="宋体" w:cs="宋体"/>
                <w:color w:val="000000"/>
                <w:kern w:val="0"/>
                <w:sz w:val="24"/>
              </w:rPr>
              <w:t>课程体系管理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课程体系管理功能，课程体系编辑需支持学期设置，按学期添加课程，课程需支持学分设置，需支持关联课程、项目资源，需支持关联教师课程，通过不同样式区分课程是否关联资源、课程；课程卡片需支持拖拽、调整大小、连线表示前后关联关系</w:t>
            </w:r>
            <w:r>
              <w:rPr>
                <w:rFonts w:hint="eastAsia" w:ascii="宋体" w:hAnsi="宋体" w:eastAsia="宋体" w:cs="宋体"/>
                <w:color w:val="000000"/>
                <w:kern w:val="0"/>
                <w:sz w:val="24"/>
                <w:u w:val="single"/>
                <w:lang w:eastAsia="zh-CN"/>
              </w:rPr>
              <w:t>（</w:t>
            </w:r>
            <w:r>
              <w:rPr>
                <w:rFonts w:hint="eastAsia" w:ascii="宋体" w:hAnsi="宋体" w:eastAsia="宋体" w:cs="宋体"/>
                <w:color w:val="000000"/>
                <w:kern w:val="0"/>
                <w:sz w:val="24"/>
                <w:u w:val="single"/>
              </w:rPr>
              <w:t>此项内容需要提供演示视频证明）</w:t>
            </w:r>
            <w:r>
              <w:rPr>
                <w:rFonts w:hint="eastAsia" w:ascii="宋体" w:hAnsi="宋体" w:eastAsia="宋体" w:cs="宋体"/>
                <w:color w:val="000000"/>
                <w:kern w:val="0"/>
                <w:sz w:val="24"/>
                <w:lang w:eastAsia="zh-CN"/>
              </w:rPr>
              <w:t>。</w:t>
            </w:r>
          </w:p>
          <w:p w14:paraId="54BA9B97">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七、</w:t>
            </w:r>
            <w:r>
              <w:rPr>
                <w:rFonts w:hint="eastAsia" w:ascii="宋体" w:hAnsi="宋体" w:eastAsia="宋体" w:cs="宋体"/>
                <w:color w:val="000000"/>
                <w:kern w:val="0"/>
                <w:sz w:val="24"/>
              </w:rPr>
              <w:t>内容资源管理模块</w:t>
            </w:r>
          </w:p>
          <w:p w14:paraId="6624BA8B">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课程管理</w:t>
            </w:r>
            <w:r>
              <w:rPr>
                <w:rFonts w:hint="eastAsia" w:ascii="宋体" w:hAnsi="宋体" w:eastAsia="宋体" w:cs="宋体"/>
                <w:color w:val="000000"/>
                <w:kern w:val="0"/>
                <w:sz w:val="24"/>
                <w:lang w:eastAsia="zh-CN"/>
              </w:rPr>
              <w:t>：</w:t>
            </w:r>
          </w:p>
          <w:p w14:paraId="62DA9D61">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1.1</w:t>
            </w:r>
            <w:r>
              <w:rPr>
                <w:rFonts w:hint="eastAsia" w:ascii="宋体" w:hAnsi="宋体" w:eastAsia="宋体" w:cs="宋体"/>
                <w:color w:val="000000"/>
                <w:kern w:val="0"/>
                <w:sz w:val="24"/>
              </w:rPr>
              <w:t>需具备课程资源管理功能，需支持课程资源检索、查看，需支持新建课程，可设置课程特色、标签、知识产品编号等；</w:t>
            </w:r>
          </w:p>
          <w:p w14:paraId="20DFD981">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1.2</w:t>
            </w:r>
            <w:r>
              <w:rPr>
                <w:rFonts w:hint="eastAsia" w:ascii="宋体" w:hAnsi="宋体" w:eastAsia="宋体" w:cs="宋体"/>
                <w:color w:val="000000"/>
                <w:kern w:val="0"/>
                <w:sz w:val="24"/>
              </w:rPr>
              <w:t>需支持在线编辑教学大纲，并能自动生成目录，教学大纲需支持表格、图片、代码、公式等内容的添加；</w:t>
            </w:r>
          </w:p>
          <w:p w14:paraId="72986431">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1.3</w:t>
            </w:r>
            <w:r>
              <w:rPr>
                <w:rFonts w:hint="eastAsia" w:ascii="宋体" w:hAnsi="宋体" w:eastAsia="宋体" w:cs="宋体"/>
                <w:color w:val="000000"/>
                <w:kern w:val="0"/>
                <w:sz w:val="24"/>
              </w:rPr>
              <w:t>需支持资料上传、关联，可以对单个资料进行共享权限的设置；</w:t>
            </w:r>
          </w:p>
          <w:p w14:paraId="6146D239">
            <w:pPr>
              <w:widowControl/>
              <w:spacing w:line="360" w:lineRule="auto"/>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项目管理</w:t>
            </w:r>
            <w:r>
              <w:rPr>
                <w:rFonts w:hint="eastAsia" w:ascii="宋体" w:hAnsi="宋体" w:eastAsia="宋体" w:cs="宋体"/>
                <w:color w:val="000000"/>
                <w:kern w:val="0"/>
                <w:sz w:val="24"/>
                <w:lang w:eastAsia="zh-CN"/>
              </w:rPr>
              <w:t>：</w:t>
            </w:r>
          </w:p>
          <w:p w14:paraId="4502E491">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2.1</w:t>
            </w:r>
            <w:r>
              <w:rPr>
                <w:rFonts w:hint="eastAsia" w:ascii="宋体" w:hAnsi="宋体" w:eastAsia="宋体" w:cs="宋体"/>
                <w:color w:val="000000"/>
                <w:kern w:val="0"/>
                <w:sz w:val="24"/>
              </w:rPr>
              <w:t>需具备项目资源管理功能，需支持项目资源检索、查看，需支持新建项目，可设置项目标签、知识产品编号、实施方式等；</w:t>
            </w:r>
          </w:p>
          <w:p w14:paraId="646DBE28">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2.2</w:t>
            </w:r>
            <w:r>
              <w:rPr>
                <w:rFonts w:hint="eastAsia" w:ascii="宋体" w:hAnsi="宋体" w:eastAsia="宋体" w:cs="宋体"/>
                <w:color w:val="000000"/>
                <w:kern w:val="0"/>
                <w:sz w:val="24"/>
              </w:rPr>
              <w:t>需支持实训任务、实训评审的创建、编辑，实训任务模块可将项目拆分成不同的任务，分阶段管理任务，可对任务进行创建、编辑和删除，需支持拖拽任务排序；每项任务指导需支持创建任务描述、授课思路、任务指导、任务实现</w:t>
            </w:r>
            <w:r>
              <w:rPr>
                <w:rFonts w:hint="eastAsia" w:ascii="宋体" w:hAnsi="宋体" w:eastAsia="宋体" w:cs="宋体"/>
                <w:color w:val="000000"/>
                <w:kern w:val="0"/>
                <w:sz w:val="24"/>
                <w:u w:val="single"/>
                <w:lang w:eastAsia="zh-CN"/>
              </w:rPr>
              <w:t>（</w:t>
            </w:r>
            <w:r>
              <w:rPr>
                <w:rFonts w:hint="eastAsia" w:ascii="宋体" w:hAnsi="宋体" w:eastAsia="宋体" w:cs="宋体"/>
                <w:color w:val="000000"/>
                <w:kern w:val="0"/>
                <w:sz w:val="24"/>
                <w:u w:val="single"/>
              </w:rPr>
              <w:t>此项内容需要提供演示视频证明）</w:t>
            </w:r>
            <w:r>
              <w:rPr>
                <w:rFonts w:hint="eastAsia" w:ascii="宋体" w:hAnsi="宋体" w:eastAsia="宋体" w:cs="宋体"/>
                <w:color w:val="000000"/>
                <w:kern w:val="0"/>
                <w:sz w:val="24"/>
              </w:rPr>
              <w:t>；</w:t>
            </w:r>
          </w:p>
          <w:p w14:paraId="3BA264DD">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2.3</w:t>
            </w:r>
            <w:r>
              <w:rPr>
                <w:rFonts w:hint="eastAsia" w:ascii="宋体" w:hAnsi="宋体" w:eastAsia="宋体" w:cs="宋体"/>
                <w:color w:val="000000"/>
                <w:kern w:val="0"/>
                <w:sz w:val="24"/>
              </w:rPr>
              <w:t>需支持创建多个实训评审，，并且可设置评审占的百分比，单个评审需支持拆分多个评审点并设置是否需要提交成果物；</w:t>
            </w:r>
          </w:p>
          <w:p w14:paraId="58013D7D">
            <w:pPr>
              <w:widowControl/>
              <w:spacing w:line="36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习题管理</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需具备习题资源管理功能，需支持习题资源检索、查看，需支持手动创建、批量导入两种方式习题新建方式</w:t>
            </w:r>
            <w:r>
              <w:rPr>
                <w:rFonts w:hint="eastAsia" w:ascii="宋体" w:hAnsi="宋体" w:eastAsia="宋体" w:cs="宋体"/>
                <w:color w:val="000000"/>
                <w:kern w:val="0"/>
                <w:sz w:val="24"/>
                <w:lang w:eastAsia="zh-CN"/>
              </w:rPr>
              <w:t>。</w:t>
            </w:r>
          </w:p>
        </w:tc>
        <w:tc>
          <w:tcPr>
            <w:tcW w:w="885" w:type="dxa"/>
            <w:noWrap w:val="0"/>
            <w:vAlign w:val="center"/>
          </w:tcPr>
          <w:p w14:paraId="34EB530A">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458" w:type="dxa"/>
            <w:noWrap w:val="0"/>
            <w:vAlign w:val="center"/>
          </w:tcPr>
          <w:p w14:paraId="43445B3F">
            <w:pPr>
              <w:widowControl/>
              <w:spacing w:line="360" w:lineRule="auto"/>
              <w:jc w:val="center"/>
              <w:textAlignment w:val="center"/>
              <w:rPr>
                <w:rFonts w:hint="eastAsia" w:ascii="宋体" w:hAnsi="宋体" w:eastAsia="宋体" w:cs="宋体"/>
                <w:color w:val="000000"/>
                <w:sz w:val="24"/>
              </w:rPr>
            </w:pPr>
            <w:r>
              <w:rPr>
                <w:rFonts w:hint="eastAsia" w:ascii="宋体" w:hAnsi="宋体" w:eastAsia="宋体" w:cs="宋体"/>
                <w:color w:val="000000"/>
                <w:sz w:val="24"/>
              </w:rPr>
              <w:t>98.00</w:t>
            </w:r>
          </w:p>
        </w:tc>
      </w:tr>
    </w:tbl>
    <w:p w14:paraId="3A787B1A">
      <w:pPr>
        <w:pStyle w:val="2"/>
        <w:spacing w:before="0" w:after="0" w:line="360" w:lineRule="auto"/>
        <w:ind w:firstLine="361" w:firstLineChars="150"/>
        <w:jc w:val="both"/>
        <w:rPr>
          <w:rFonts w:hint="eastAsia" w:ascii="宋体" w:hAnsi="宋体" w:eastAsia="宋体" w:cs="宋体"/>
          <w:caps w:val="0"/>
          <w:sz w:val="24"/>
          <w:szCs w:val="24"/>
        </w:rPr>
      </w:pPr>
      <w:r>
        <w:rPr>
          <w:rFonts w:hint="eastAsia" w:ascii="宋体" w:hAnsi="宋体" w:eastAsia="宋体" w:cs="宋体"/>
          <w:caps w:val="0"/>
          <w:sz w:val="24"/>
          <w:szCs w:val="24"/>
        </w:rPr>
        <w:br w:type="page"/>
      </w:r>
      <w:r>
        <w:rPr>
          <w:rFonts w:hint="eastAsia" w:ascii="宋体" w:hAnsi="宋体" w:eastAsia="宋体" w:cs="宋体"/>
          <w:caps w:val="0"/>
          <w:sz w:val="24"/>
          <w:szCs w:val="24"/>
        </w:rPr>
        <w:t>注：</w:t>
      </w:r>
    </w:p>
    <w:p w14:paraId="1CB80B70">
      <w:pPr>
        <w:spacing w:line="360" w:lineRule="auto"/>
        <w:ind w:firstLine="482" w:firstLineChars="200"/>
        <w:outlineLvl w:val="2"/>
        <w:rPr>
          <w:rFonts w:hint="eastAsia" w:ascii="宋体" w:hAnsi="宋体" w:eastAsia="宋体" w:cs="宋体"/>
          <w:b/>
          <w:snapToGrid w:val="0"/>
          <w:kern w:val="0"/>
          <w:sz w:val="24"/>
        </w:rPr>
      </w:pPr>
      <w:bookmarkStart w:id="1" w:name="_Toc2481"/>
      <w:r>
        <w:rPr>
          <w:rFonts w:hint="eastAsia" w:ascii="宋体" w:hAnsi="宋体" w:eastAsia="宋体" w:cs="宋体"/>
          <w:b/>
          <w:bCs/>
          <w:sz w:val="24"/>
        </w:rPr>
        <w:t>1.</w:t>
      </w:r>
      <w:bookmarkEnd w:id="1"/>
      <w:r>
        <w:rPr>
          <w:rFonts w:hint="eastAsia" w:ascii="宋体" w:hAnsi="宋体" w:eastAsia="宋体" w:cs="宋体"/>
          <w:b/>
          <w:bCs/>
          <w:sz w:val="24"/>
          <w:lang w:val="en-US" w:eastAsia="zh-CN"/>
        </w:rPr>
        <w:t>第一、二、三、四包</w:t>
      </w:r>
      <w:r>
        <w:rPr>
          <w:rFonts w:hint="eastAsia" w:ascii="宋体" w:hAnsi="宋体" w:eastAsia="宋体" w:cs="宋体"/>
          <w:b/>
          <w:snapToGrid w:val="0"/>
          <w:kern w:val="0"/>
          <w:sz w:val="24"/>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w:t>
      </w:r>
      <w:r>
        <w:rPr>
          <w:rFonts w:hint="eastAsia" w:ascii="宋体" w:hAnsi="宋体" w:eastAsia="宋体" w:cs="宋体"/>
          <w:b/>
          <w:snapToGrid w:val="0"/>
          <w:kern w:val="0"/>
          <w:sz w:val="24"/>
          <w:lang w:val="zh-CN"/>
        </w:rPr>
        <w:t>如有</w:t>
      </w:r>
      <w:r>
        <w:rPr>
          <w:rFonts w:hint="eastAsia" w:ascii="宋体" w:hAnsi="宋体" w:eastAsia="宋体" w:cs="宋体"/>
          <w:b/>
          <w:snapToGrid w:val="0"/>
          <w:kern w:val="0"/>
          <w:sz w:val="24"/>
        </w:rPr>
        <w:t>条款</w:t>
      </w:r>
      <w:r>
        <w:rPr>
          <w:rFonts w:hint="eastAsia" w:ascii="宋体" w:hAnsi="宋体" w:eastAsia="宋体" w:cs="宋体"/>
          <w:b/>
          <w:snapToGrid w:val="0"/>
          <w:kern w:val="0"/>
          <w:sz w:val="24"/>
          <w:lang w:val="zh-CN"/>
        </w:rPr>
        <w:t>未</w:t>
      </w:r>
      <w:r>
        <w:rPr>
          <w:rFonts w:hint="eastAsia" w:ascii="宋体" w:hAnsi="宋体" w:eastAsia="宋体" w:cs="宋体"/>
          <w:b/>
          <w:snapToGrid w:val="0"/>
          <w:kern w:val="0"/>
          <w:sz w:val="24"/>
        </w:rPr>
        <w:t>提供佐证资料</w:t>
      </w:r>
      <w:r>
        <w:rPr>
          <w:rFonts w:hint="eastAsia" w:ascii="宋体" w:hAnsi="宋体" w:eastAsia="宋体" w:cs="宋体"/>
          <w:b/>
          <w:snapToGrid w:val="0"/>
          <w:kern w:val="0"/>
          <w:sz w:val="24"/>
          <w:lang w:val="zh-CN"/>
        </w:rPr>
        <w:t>，</w:t>
      </w:r>
      <w:r>
        <w:rPr>
          <w:rFonts w:hint="eastAsia" w:ascii="宋体" w:hAnsi="宋体" w:eastAsia="宋体" w:cs="宋体"/>
          <w:b/>
          <w:snapToGrid w:val="0"/>
          <w:kern w:val="0"/>
          <w:sz w:val="24"/>
        </w:rPr>
        <w:t>该条款按负偏离进行</w:t>
      </w:r>
      <w:r>
        <w:rPr>
          <w:rFonts w:hint="eastAsia" w:ascii="宋体" w:hAnsi="宋体" w:eastAsia="宋体" w:cs="宋体"/>
          <w:b/>
          <w:snapToGrid w:val="0"/>
          <w:kern w:val="0"/>
          <w:sz w:val="24"/>
        </w:rPr>
        <w:t>处理。在“响应技术需求情况表”中“偏离情况”一栏标注该佐证资料在投标文件中的页码，以便评标委员会评审。</w:t>
      </w:r>
    </w:p>
    <w:p w14:paraId="79867A83">
      <w:pPr>
        <w:spacing w:line="360" w:lineRule="auto"/>
        <w:ind w:firstLine="482" w:firstLineChars="200"/>
        <w:outlineLvl w:val="2"/>
        <w:rPr>
          <w:rFonts w:hint="eastAsia" w:ascii="宋体" w:hAnsi="宋体" w:eastAsia="宋体" w:cs="宋体"/>
          <w:b/>
          <w:snapToGrid w:val="0"/>
          <w:kern w:val="0"/>
          <w:sz w:val="24"/>
          <w:lang w:eastAsia="zh-CN"/>
        </w:rPr>
      </w:pPr>
      <w:r>
        <w:rPr>
          <w:rFonts w:hint="eastAsia" w:ascii="宋体" w:hAnsi="宋体" w:eastAsia="宋体" w:cs="宋体"/>
          <w:b/>
          <w:snapToGrid w:val="0"/>
          <w:kern w:val="0"/>
          <w:sz w:val="24"/>
        </w:rPr>
        <w:t>2.本项目投标人所投产品参数必须与供货产品实际指标完全一致，如果验收不通过投标人需承担相关责任和损失</w:t>
      </w:r>
      <w:r>
        <w:rPr>
          <w:rFonts w:hint="eastAsia" w:ascii="宋体" w:hAnsi="宋体" w:cs="宋体"/>
          <w:b/>
          <w:snapToGrid w:val="0"/>
          <w:kern w:val="0"/>
          <w:sz w:val="24"/>
          <w:lang w:eastAsia="zh-CN"/>
        </w:rPr>
        <w:t>。</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E69531"/>
    <w:multiLevelType w:val="singleLevel"/>
    <w:tmpl w:val="BDE6953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kNjQ0YmQ0MWYzNWMyMDRjOTZlYTMzMmM5ZjgwMjkifQ=="/>
  </w:docVars>
  <w:rsids>
    <w:rsidRoot w:val="00000000"/>
    <w:rsid w:val="0DDA0891"/>
    <w:rsid w:val="2C9D18E1"/>
    <w:rsid w:val="53F6234B"/>
    <w:rsid w:val="605716CE"/>
    <w:rsid w:val="726B5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99"/>
    <w:pPr>
      <w:keepNext/>
      <w:keepLines/>
      <w:spacing w:before="340" w:after="330" w:line="578" w:lineRule="auto"/>
      <w:outlineLvl w:val="0"/>
    </w:pPr>
    <w:rPr>
      <w:kern w:val="44"/>
      <w:sz w:val="44"/>
      <w:szCs w:val="20"/>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4">
    <w:name w:val="Title"/>
    <w:basedOn w:val="1"/>
    <w:next w:val="1"/>
    <w:qFormat/>
    <w:uiPriority w:val="99"/>
    <w:pPr>
      <w:spacing w:before="240" w:after="60" w:line="276" w:lineRule="auto"/>
      <w:jc w:val="center"/>
      <w:outlineLvl w:val="0"/>
    </w:pPr>
    <w:rPr>
      <w:rFonts w:ascii="Cambria" w:hAnsi="Cambria"/>
      <w:b/>
      <w:kern w:val="0"/>
      <w:sz w:val="32"/>
      <w:szCs w:val="20"/>
    </w:rPr>
  </w:style>
  <w:style w:type="paragraph" w:styleId="5">
    <w:name w:val="Body Text"/>
    <w:basedOn w:val="1"/>
    <w:next w:val="1"/>
    <w:qFormat/>
    <w:uiPriority w:val="1"/>
    <w:pPr>
      <w:spacing w:after="120"/>
    </w:pPr>
    <w:rPr>
      <w:kern w:val="0"/>
      <w:sz w:val="24"/>
      <w:szCs w:val="20"/>
    </w:rPr>
  </w:style>
  <w:style w:type="table" w:styleId="7">
    <w:name w:val="Table Grid"/>
    <w:basedOn w:val="6"/>
    <w:qFormat/>
    <w:uiPriority w:val="0"/>
    <w:pPr>
      <w:widowControl w:val="0"/>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3567</Words>
  <Characters>3791</Characters>
  <Lines>0</Lines>
  <Paragraphs>0</Paragraphs>
  <TotalTime>0</TotalTime>
  <ScaleCrop>false</ScaleCrop>
  <LinksUpToDate>false</LinksUpToDate>
  <CharactersWithSpaces>3791</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2024-07-10T10:08:00Z</dcterms:created>
  <dc:creator>admin</dc:creator>
  <cp:lastModifiedBy>Administrator</cp:lastModifiedBy>
  <dcterms:modified xsi:type="dcterms:W3CDTF">2024-10-12T09:42:22Z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E6A12B962CC74642AB773F0EF318D54B_12</vt:lpwstr>
  </property>
</Properties>
</file>