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D8" w:rsidRDefault="00E527D8" w:rsidP="00E527D8">
      <w:pPr>
        <w:spacing w:line="360" w:lineRule="auto"/>
        <w:jc w:val="center"/>
        <w:outlineLvl w:val="0"/>
        <w:rPr>
          <w:rFonts w:ascii="宋体" w:hAnsi="宋体" w:cs="宋体"/>
          <w:bCs/>
          <w:sz w:val="24"/>
        </w:rPr>
      </w:pPr>
      <w:bookmarkStart w:id="0" w:name="_Toc183523104"/>
      <w:r>
        <w:rPr>
          <w:rFonts w:ascii="宋体" w:hAnsi="宋体" w:cs="宋体" w:hint="eastAsia"/>
          <w:b/>
          <w:sz w:val="32"/>
          <w:szCs w:val="32"/>
        </w:rPr>
        <w:t>第五章   采购需求</w:t>
      </w:r>
      <w:bookmarkEnd w:id="0"/>
    </w:p>
    <w:p w:rsidR="00E527D8" w:rsidRDefault="00E527D8" w:rsidP="00E527D8">
      <w:pPr>
        <w:pStyle w:val="a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E527D8" w:rsidRDefault="00E527D8" w:rsidP="00E527D8">
      <w:pPr>
        <w:spacing w:line="360" w:lineRule="auto"/>
        <w:contextualSpacing/>
        <w:rPr>
          <w:b/>
          <w:sz w:val="24"/>
        </w:rPr>
      </w:pPr>
      <w:r>
        <w:rPr>
          <w:b/>
          <w:sz w:val="24"/>
        </w:rPr>
        <w:t xml:space="preserve">1. </w:t>
      </w:r>
      <w:r>
        <w:rPr>
          <w:b/>
          <w:sz w:val="24"/>
        </w:rPr>
        <w:t>采购标的（货物需求一览表或简要服务内容及数量）</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2613"/>
        <w:gridCol w:w="976"/>
        <w:gridCol w:w="2161"/>
        <w:gridCol w:w="1630"/>
      </w:tblGrid>
      <w:tr w:rsidR="00E527D8" w:rsidTr="00472A51">
        <w:trPr>
          <w:trHeight w:val="667"/>
          <w:jc w:val="center"/>
        </w:trPr>
        <w:tc>
          <w:tcPr>
            <w:tcW w:w="441" w:type="pct"/>
            <w:tcMar>
              <w:top w:w="0" w:type="dxa"/>
              <w:left w:w="108" w:type="dxa"/>
              <w:bottom w:w="0" w:type="dxa"/>
              <w:right w:w="108" w:type="dxa"/>
            </w:tcMar>
            <w:vAlign w:val="center"/>
          </w:tcPr>
          <w:p w:rsidR="00E527D8" w:rsidRDefault="00E527D8" w:rsidP="00472A51">
            <w:pPr>
              <w:widowControl/>
              <w:jc w:val="center"/>
              <w:rPr>
                <w:rFonts w:ascii="宋体" w:hAnsi="宋体" w:cs="宋体"/>
                <w:b/>
                <w:bCs/>
                <w:kern w:val="0"/>
                <w:szCs w:val="21"/>
              </w:rPr>
            </w:pPr>
            <w:r>
              <w:rPr>
                <w:rFonts w:ascii="宋体" w:hAnsi="宋体" w:cs="宋体" w:hint="eastAsia"/>
                <w:b/>
                <w:bCs/>
                <w:kern w:val="0"/>
                <w:szCs w:val="21"/>
              </w:rPr>
              <w:t>序号</w:t>
            </w:r>
          </w:p>
        </w:tc>
        <w:tc>
          <w:tcPr>
            <w:tcW w:w="1613" w:type="pct"/>
            <w:tcMar>
              <w:top w:w="0" w:type="dxa"/>
              <w:left w:w="108" w:type="dxa"/>
              <w:bottom w:w="0" w:type="dxa"/>
              <w:right w:w="108" w:type="dxa"/>
            </w:tcMar>
            <w:vAlign w:val="center"/>
          </w:tcPr>
          <w:p w:rsidR="00E527D8" w:rsidRDefault="00E527D8" w:rsidP="00472A51">
            <w:pPr>
              <w:widowControl/>
              <w:jc w:val="center"/>
              <w:rPr>
                <w:rFonts w:ascii="宋体" w:hAnsi="宋体" w:cs="宋体"/>
                <w:b/>
                <w:bCs/>
                <w:kern w:val="0"/>
                <w:szCs w:val="21"/>
              </w:rPr>
            </w:pPr>
            <w:r>
              <w:rPr>
                <w:rFonts w:ascii="宋体" w:hAnsi="宋体" w:cs="宋体" w:hint="eastAsia"/>
                <w:b/>
                <w:bCs/>
                <w:kern w:val="0"/>
                <w:szCs w:val="21"/>
              </w:rPr>
              <w:t>标的名称</w:t>
            </w:r>
          </w:p>
        </w:tc>
        <w:tc>
          <w:tcPr>
            <w:tcW w:w="603" w:type="pct"/>
            <w:tcMar>
              <w:top w:w="0" w:type="dxa"/>
              <w:left w:w="108" w:type="dxa"/>
              <w:bottom w:w="0" w:type="dxa"/>
              <w:right w:w="108" w:type="dxa"/>
            </w:tcMar>
            <w:vAlign w:val="center"/>
          </w:tcPr>
          <w:p w:rsidR="00E527D8" w:rsidRDefault="00E527D8" w:rsidP="00472A51">
            <w:pPr>
              <w:widowControl/>
              <w:jc w:val="center"/>
              <w:rPr>
                <w:rFonts w:ascii="宋体" w:hAnsi="宋体" w:cs="宋体"/>
                <w:b/>
                <w:bCs/>
                <w:kern w:val="0"/>
                <w:szCs w:val="21"/>
              </w:rPr>
            </w:pPr>
            <w:r>
              <w:rPr>
                <w:rFonts w:ascii="宋体" w:hAnsi="宋体" w:cs="宋体" w:hint="eastAsia"/>
                <w:b/>
                <w:bCs/>
                <w:kern w:val="0"/>
                <w:szCs w:val="21"/>
              </w:rPr>
              <w:t>数量</w:t>
            </w:r>
          </w:p>
        </w:tc>
        <w:tc>
          <w:tcPr>
            <w:tcW w:w="1334" w:type="pct"/>
            <w:vAlign w:val="center"/>
          </w:tcPr>
          <w:p w:rsidR="00E527D8" w:rsidRDefault="00E527D8" w:rsidP="00472A51">
            <w:pPr>
              <w:widowControl/>
              <w:jc w:val="center"/>
              <w:rPr>
                <w:rFonts w:ascii="宋体" w:hAnsi="宋体" w:cs="宋体"/>
                <w:b/>
                <w:bCs/>
                <w:kern w:val="0"/>
                <w:szCs w:val="21"/>
              </w:rPr>
            </w:pPr>
            <w:r>
              <w:rPr>
                <w:rFonts w:ascii="宋体" w:hAnsi="宋体" w:cs="宋体" w:hint="eastAsia"/>
                <w:b/>
                <w:bCs/>
                <w:kern w:val="0"/>
                <w:szCs w:val="21"/>
              </w:rPr>
              <w:t>是否接受进口产品投标</w:t>
            </w:r>
          </w:p>
        </w:tc>
        <w:tc>
          <w:tcPr>
            <w:tcW w:w="1006" w:type="pct"/>
            <w:vAlign w:val="center"/>
          </w:tcPr>
          <w:p w:rsidR="00E527D8" w:rsidRDefault="00E527D8" w:rsidP="00472A51">
            <w:pPr>
              <w:widowControl/>
              <w:jc w:val="center"/>
              <w:rPr>
                <w:rFonts w:ascii="宋体" w:hAnsi="宋体" w:cs="宋体"/>
                <w:b/>
                <w:bCs/>
                <w:kern w:val="0"/>
                <w:szCs w:val="21"/>
              </w:rPr>
            </w:pPr>
            <w:r>
              <w:rPr>
                <w:rFonts w:ascii="宋体" w:hAnsi="宋体" w:cs="宋体" w:hint="eastAsia"/>
                <w:b/>
                <w:bCs/>
                <w:kern w:val="0"/>
                <w:szCs w:val="21"/>
              </w:rPr>
              <w:t>是否为核心产品</w:t>
            </w:r>
          </w:p>
        </w:tc>
      </w:tr>
      <w:tr w:rsidR="00E527D8" w:rsidTr="00472A51">
        <w:trPr>
          <w:trHeight w:val="522"/>
          <w:jc w:val="center"/>
        </w:trPr>
        <w:tc>
          <w:tcPr>
            <w:tcW w:w="441" w:type="pct"/>
            <w:tcMar>
              <w:top w:w="0" w:type="dxa"/>
              <w:left w:w="108" w:type="dxa"/>
              <w:bottom w:w="0" w:type="dxa"/>
              <w:right w:w="108" w:type="dxa"/>
            </w:tcMar>
            <w:vAlign w:val="center"/>
          </w:tcPr>
          <w:p w:rsidR="00E527D8" w:rsidRDefault="00E527D8" w:rsidP="00472A51">
            <w:pPr>
              <w:widowControl/>
              <w:spacing w:line="360" w:lineRule="auto"/>
              <w:jc w:val="center"/>
              <w:rPr>
                <w:rFonts w:ascii="宋体" w:hAnsi="宋体" w:cs="宋体"/>
                <w:kern w:val="0"/>
                <w:szCs w:val="21"/>
              </w:rPr>
            </w:pPr>
            <w:r>
              <w:rPr>
                <w:rFonts w:ascii="宋体" w:hAnsi="宋体" w:cs="宋体" w:hint="eastAsia"/>
                <w:kern w:val="0"/>
                <w:szCs w:val="21"/>
              </w:rPr>
              <w:t>1</w:t>
            </w:r>
          </w:p>
        </w:tc>
        <w:tc>
          <w:tcPr>
            <w:tcW w:w="1613" w:type="pct"/>
            <w:tcMar>
              <w:top w:w="0" w:type="dxa"/>
              <w:left w:w="108" w:type="dxa"/>
              <w:bottom w:w="0" w:type="dxa"/>
              <w:right w:w="108" w:type="dxa"/>
            </w:tcMar>
            <w:vAlign w:val="center"/>
          </w:tcPr>
          <w:p w:rsidR="00E527D8" w:rsidRDefault="00E527D8" w:rsidP="00472A51">
            <w:pPr>
              <w:jc w:val="center"/>
              <w:rPr>
                <w:rFonts w:ascii="宋体" w:hAnsi="宋体" w:cs="宋体"/>
                <w:kern w:val="0"/>
                <w:szCs w:val="21"/>
              </w:rPr>
            </w:pPr>
            <w:r>
              <w:rPr>
                <w:rFonts w:ascii="宋体" w:hAnsi="宋体" w:cs="宋体" w:hint="eastAsia"/>
                <w:kern w:val="0"/>
                <w:szCs w:val="21"/>
              </w:rPr>
              <w:t>高精细材料打印机</w:t>
            </w:r>
          </w:p>
        </w:tc>
        <w:tc>
          <w:tcPr>
            <w:tcW w:w="603" w:type="pct"/>
            <w:tcMar>
              <w:top w:w="0" w:type="dxa"/>
              <w:left w:w="108" w:type="dxa"/>
              <w:bottom w:w="0" w:type="dxa"/>
              <w:right w:w="108" w:type="dxa"/>
            </w:tcMar>
            <w:vAlign w:val="center"/>
          </w:tcPr>
          <w:p w:rsidR="00E527D8" w:rsidRDefault="00E527D8" w:rsidP="00472A51">
            <w:pPr>
              <w:spacing w:line="0" w:lineRule="atLeast"/>
              <w:jc w:val="center"/>
              <w:rPr>
                <w:rFonts w:ascii="宋体" w:hAnsi="宋体" w:cs="宋体"/>
                <w:kern w:val="0"/>
                <w:szCs w:val="21"/>
              </w:rPr>
            </w:pPr>
            <w:r>
              <w:rPr>
                <w:rFonts w:ascii="宋体" w:hAnsi="宋体" w:cs="宋体" w:hint="eastAsia"/>
                <w:kern w:val="0"/>
                <w:szCs w:val="21"/>
              </w:rPr>
              <w:t>1台</w:t>
            </w:r>
          </w:p>
        </w:tc>
        <w:tc>
          <w:tcPr>
            <w:tcW w:w="1334" w:type="pct"/>
            <w:vAlign w:val="center"/>
          </w:tcPr>
          <w:p w:rsidR="00E527D8" w:rsidRDefault="00E527D8" w:rsidP="00472A51">
            <w:pPr>
              <w:widowControl/>
              <w:spacing w:line="360" w:lineRule="auto"/>
              <w:jc w:val="center"/>
              <w:rPr>
                <w:rFonts w:ascii="宋体" w:hAnsi="宋体" w:cs="宋体"/>
                <w:kern w:val="0"/>
                <w:szCs w:val="21"/>
              </w:rPr>
            </w:pPr>
            <w:r>
              <w:rPr>
                <w:rFonts w:ascii="宋体" w:hAnsi="宋体" w:cs="宋体" w:hint="eastAsia"/>
                <w:kern w:val="0"/>
                <w:szCs w:val="21"/>
              </w:rPr>
              <w:t>否</w:t>
            </w:r>
          </w:p>
        </w:tc>
        <w:tc>
          <w:tcPr>
            <w:tcW w:w="1006" w:type="pct"/>
            <w:vAlign w:val="center"/>
          </w:tcPr>
          <w:p w:rsidR="00E527D8" w:rsidRDefault="00E527D8" w:rsidP="00472A51">
            <w:pPr>
              <w:widowControl/>
              <w:spacing w:line="360" w:lineRule="auto"/>
              <w:jc w:val="center"/>
              <w:rPr>
                <w:rFonts w:ascii="宋体" w:hAnsi="宋体" w:cs="宋体"/>
                <w:kern w:val="0"/>
                <w:szCs w:val="21"/>
              </w:rPr>
            </w:pPr>
            <w:r>
              <w:rPr>
                <w:rFonts w:ascii="宋体" w:hAnsi="宋体" w:cs="宋体" w:hint="eastAsia"/>
                <w:b/>
                <w:bCs/>
                <w:kern w:val="0"/>
                <w:szCs w:val="21"/>
              </w:rPr>
              <w:t>是</w:t>
            </w:r>
          </w:p>
        </w:tc>
      </w:tr>
    </w:tbl>
    <w:p w:rsidR="00E527D8" w:rsidRDefault="00E527D8" w:rsidP="00E527D8">
      <w:pPr>
        <w:pStyle w:val="a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E527D8" w:rsidRDefault="00E527D8" w:rsidP="00E527D8">
      <w:pPr>
        <w:spacing w:line="360" w:lineRule="auto"/>
        <w:contextualSpacing/>
        <w:rPr>
          <w:b/>
          <w:bCs/>
          <w:i/>
          <w:sz w:val="24"/>
        </w:rPr>
      </w:pPr>
      <w:r>
        <w:rPr>
          <w:b/>
          <w:bCs/>
          <w:sz w:val="24"/>
        </w:rPr>
        <w:t xml:space="preserve">1. </w:t>
      </w:r>
      <w:r>
        <w:rPr>
          <w:b/>
          <w:bCs/>
          <w:sz w:val="24"/>
        </w:rPr>
        <w:t>交付（实施）的时间（期限）和地点（范围）</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交付（实施）的时间（期限）：自合同签订并生效之日起</w:t>
      </w:r>
      <w:r>
        <w:rPr>
          <w:rFonts w:ascii="宋体" w:hAnsi="宋体" w:cs="宋体"/>
          <w:sz w:val="24"/>
        </w:rPr>
        <w:t>60</w:t>
      </w:r>
      <w:r>
        <w:rPr>
          <w:rFonts w:ascii="宋体" w:hAnsi="宋体" w:cs="宋体" w:hint="eastAsia"/>
          <w:sz w:val="24"/>
        </w:rPr>
        <w:t>天内交货并完成安装调试；</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交付（实施）的地点（范围）：北京师范大学。</w:t>
      </w:r>
    </w:p>
    <w:p w:rsidR="00E527D8" w:rsidRDefault="00E527D8" w:rsidP="00E527D8">
      <w:pPr>
        <w:spacing w:line="360" w:lineRule="auto"/>
        <w:contextualSpacing/>
        <w:rPr>
          <w:b/>
          <w:bCs/>
          <w:sz w:val="24"/>
        </w:rPr>
      </w:pPr>
      <w:r>
        <w:rPr>
          <w:b/>
          <w:bCs/>
          <w:sz w:val="24"/>
        </w:rPr>
        <w:t xml:space="preserve">2. </w:t>
      </w:r>
      <w:r>
        <w:rPr>
          <w:b/>
          <w:bCs/>
          <w:sz w:val="24"/>
        </w:rPr>
        <w:t>付款条件（进度和方式）</w:t>
      </w:r>
    </w:p>
    <w:p w:rsidR="00E527D8" w:rsidRDefault="00E527D8" w:rsidP="00E527D8">
      <w:pPr>
        <w:spacing w:line="360" w:lineRule="auto"/>
        <w:ind w:firstLineChars="200" w:firstLine="480"/>
        <w:contextualSpacing/>
        <w:rPr>
          <w:b/>
          <w:bCs/>
          <w:sz w:val="24"/>
        </w:rPr>
      </w:pPr>
      <w:r>
        <w:rPr>
          <w:rFonts w:ascii="宋体" w:hAnsi="宋体" w:cs="宋体" w:hint="eastAsia"/>
          <w:sz w:val="24"/>
        </w:rPr>
        <w:t>采购人于合同生效后30日内向成交供应商预付</w:t>
      </w:r>
      <w:r>
        <w:rPr>
          <w:rFonts w:ascii="宋体" w:hAnsi="宋体" w:cs="宋体"/>
          <w:sz w:val="24"/>
        </w:rPr>
        <w:t>5</w:t>
      </w:r>
      <w:r>
        <w:rPr>
          <w:rFonts w:ascii="宋体" w:hAnsi="宋体" w:cs="宋体" w:hint="eastAsia"/>
          <w:sz w:val="24"/>
        </w:rPr>
        <w:t>0%的货款，产品安装调试完毕且验收合格后30日内支付剩余</w:t>
      </w:r>
      <w:r>
        <w:rPr>
          <w:rFonts w:ascii="宋体" w:hAnsi="宋体" w:cs="宋体"/>
          <w:sz w:val="24"/>
        </w:rPr>
        <w:t>5</w:t>
      </w:r>
      <w:r>
        <w:rPr>
          <w:rFonts w:ascii="宋体" w:hAnsi="宋体" w:cs="宋体" w:hint="eastAsia"/>
          <w:sz w:val="24"/>
        </w:rPr>
        <w:t>0%的货款。</w:t>
      </w:r>
    </w:p>
    <w:p w:rsidR="00E527D8" w:rsidRDefault="00E527D8" w:rsidP="00E527D8">
      <w:pPr>
        <w:spacing w:line="360" w:lineRule="auto"/>
        <w:contextualSpacing/>
        <w:rPr>
          <w:b/>
          <w:bCs/>
          <w:sz w:val="24"/>
        </w:rPr>
      </w:pPr>
      <w:r>
        <w:rPr>
          <w:rFonts w:hint="eastAsia"/>
          <w:b/>
          <w:bCs/>
          <w:sz w:val="24"/>
        </w:rPr>
        <w:t>3</w:t>
      </w:r>
      <w:r>
        <w:rPr>
          <w:b/>
          <w:bCs/>
          <w:sz w:val="24"/>
        </w:rPr>
        <w:t xml:space="preserve">. </w:t>
      </w:r>
      <w:r>
        <w:rPr>
          <w:b/>
          <w:bCs/>
          <w:sz w:val="24"/>
        </w:rPr>
        <w:t>售后服务（质保期）</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3.1售后服务：</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设备自验收合格之日起至少提供一年制造商</w:t>
      </w:r>
      <w:r>
        <w:rPr>
          <w:rFonts w:ascii="宋体" w:hAnsi="宋体" w:cs="宋体"/>
          <w:sz w:val="24"/>
        </w:rPr>
        <w:t>原厂</w:t>
      </w:r>
      <w:r>
        <w:rPr>
          <w:rFonts w:ascii="宋体" w:hAnsi="宋体" w:cs="宋体" w:hint="eastAsia"/>
          <w:sz w:val="24"/>
        </w:rPr>
        <w:t>免费售后质保，质</w:t>
      </w:r>
      <w:proofErr w:type="gramStart"/>
      <w:r>
        <w:rPr>
          <w:rFonts w:ascii="宋体" w:hAnsi="宋体" w:cs="宋体" w:hint="eastAsia"/>
          <w:sz w:val="24"/>
        </w:rPr>
        <w:t>保内容</w:t>
      </w:r>
      <w:proofErr w:type="gramEnd"/>
      <w:r>
        <w:rPr>
          <w:rFonts w:ascii="宋体" w:hAnsi="宋体" w:cs="宋体" w:hint="eastAsia"/>
          <w:sz w:val="24"/>
        </w:rPr>
        <w:t>包括整机及所有相关用品；质保期内所有服务（包括更换配件等）免费；质保期外，额外提供两年免费维修服务。</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保证售后维修的及时、快捷：在接到采购人的服务申请后，中标人应在2小时内电话响应，需到现场解决的，维修工程师应在24小时内到达现场。</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3.2安装调试与培训</w:t>
      </w:r>
    </w:p>
    <w:p w:rsidR="00E527D8" w:rsidRDefault="00E527D8" w:rsidP="00E527D8">
      <w:pPr>
        <w:spacing w:line="360" w:lineRule="auto"/>
        <w:ind w:firstLineChars="200" w:firstLine="480"/>
        <w:contextualSpacing/>
        <w:rPr>
          <w:rFonts w:ascii="宋体" w:hAnsi="宋体" w:cs="宋体"/>
          <w:sz w:val="24"/>
        </w:rPr>
      </w:pPr>
      <w:r>
        <w:rPr>
          <w:rFonts w:ascii="宋体" w:hAnsi="宋体" w:cs="宋体" w:hint="eastAsia"/>
          <w:sz w:val="24"/>
        </w:rPr>
        <w:t>提供仪器的现场安装调试，提供仪器及操作软件中文说明书，并同时在现场对用户进行免费操作培训，培训时间根据采购人实际情况来定，内容包括仪器的基本原理、结构、基本操作、维护知识及实验方法的应用与开发，前期使用中标人派专业技术人员培训采购人技术人员共同操作仪器，直到采购人使用人员可独立进行操作为止。</w:t>
      </w:r>
    </w:p>
    <w:p w:rsidR="00E527D8" w:rsidRDefault="00E527D8" w:rsidP="00E527D8">
      <w:pPr>
        <w:spacing w:line="360" w:lineRule="auto"/>
        <w:ind w:firstLineChars="200" w:firstLine="480"/>
        <w:contextualSpacing/>
        <w:rPr>
          <w:rFonts w:ascii="宋体" w:hAnsi="宋体" w:cs="宋体"/>
          <w:color w:val="FF0000"/>
          <w:sz w:val="24"/>
        </w:rPr>
      </w:pPr>
    </w:p>
    <w:p w:rsidR="00E527D8" w:rsidRDefault="00E527D8" w:rsidP="00E527D8">
      <w:pPr>
        <w:pStyle w:val="a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E527D8" w:rsidRDefault="00E527D8" w:rsidP="00E527D8">
      <w:pPr>
        <w:spacing w:line="360" w:lineRule="auto"/>
        <w:contextualSpacing/>
        <w:rPr>
          <w:b/>
          <w:bCs/>
          <w:sz w:val="24"/>
        </w:rPr>
      </w:pPr>
      <w:r>
        <w:rPr>
          <w:b/>
          <w:bCs/>
          <w:sz w:val="24"/>
        </w:rPr>
        <w:t xml:space="preserve">1. </w:t>
      </w:r>
      <w:r>
        <w:rPr>
          <w:b/>
          <w:bCs/>
          <w:sz w:val="24"/>
        </w:rPr>
        <w:t>基本要求</w:t>
      </w:r>
    </w:p>
    <w:p w:rsidR="00E527D8" w:rsidRDefault="00E527D8" w:rsidP="00E527D8">
      <w:pPr>
        <w:spacing w:line="360" w:lineRule="auto"/>
        <w:ind w:firstLineChars="200" w:firstLine="482"/>
        <w:contextualSpacing/>
        <w:rPr>
          <w:b/>
          <w:bCs/>
          <w:sz w:val="24"/>
        </w:rPr>
      </w:pPr>
      <w:r>
        <w:rPr>
          <w:b/>
          <w:bCs/>
          <w:sz w:val="24"/>
        </w:rPr>
        <w:lastRenderedPageBreak/>
        <w:t xml:space="preserve">1.1 </w:t>
      </w:r>
      <w:r>
        <w:rPr>
          <w:b/>
          <w:bCs/>
          <w:sz w:val="24"/>
        </w:rPr>
        <w:t>采购标的需实现的功能或者目标</w:t>
      </w:r>
    </w:p>
    <w:p w:rsidR="00E527D8" w:rsidRDefault="00E527D8" w:rsidP="00E527D8">
      <w:pPr>
        <w:spacing w:line="360" w:lineRule="auto"/>
        <w:ind w:firstLineChars="200" w:firstLine="480"/>
        <w:rPr>
          <w:rFonts w:ascii="宋体" w:hAnsi="宋体" w:cs="宋体"/>
          <w:sz w:val="24"/>
        </w:rPr>
      </w:pPr>
      <w:r>
        <w:rPr>
          <w:rFonts w:hint="eastAsia"/>
          <w:sz w:val="24"/>
        </w:rPr>
        <w:t>满足教学科研需要。高精细材料打印机能够在无需传统掩膜或薄膜设备条件下，将多种材料在常温下实现平面或三维基材上非接触式直接数字化沉积精细二维图案及三维结构。采用气溶胶喷射沉积技术构筑</w:t>
      </w:r>
      <w:proofErr w:type="gramStart"/>
      <w:r>
        <w:rPr>
          <w:rFonts w:hint="eastAsia"/>
          <w:sz w:val="24"/>
        </w:rPr>
        <w:t>微纳结构</w:t>
      </w:r>
      <w:proofErr w:type="gramEnd"/>
      <w:r>
        <w:rPr>
          <w:rFonts w:hint="eastAsia"/>
          <w:sz w:val="24"/>
        </w:rPr>
        <w:t>应用于分析传感、柔性电子、医疗健康等领域，实现多种材料的精细</w:t>
      </w:r>
      <w:proofErr w:type="gramStart"/>
      <w:r>
        <w:rPr>
          <w:rFonts w:hint="eastAsia"/>
          <w:sz w:val="24"/>
        </w:rPr>
        <w:t>微纳结构</w:t>
      </w:r>
      <w:proofErr w:type="gramEnd"/>
      <w:r>
        <w:rPr>
          <w:rFonts w:hint="eastAsia"/>
          <w:sz w:val="24"/>
        </w:rPr>
        <w:t>加工，</w:t>
      </w:r>
      <w:proofErr w:type="gramStart"/>
      <w:r>
        <w:rPr>
          <w:rFonts w:hint="eastAsia"/>
          <w:sz w:val="24"/>
        </w:rPr>
        <w:t>缩短微纳器件</w:t>
      </w:r>
      <w:proofErr w:type="gramEnd"/>
      <w:r>
        <w:rPr>
          <w:rFonts w:hint="eastAsia"/>
          <w:sz w:val="24"/>
        </w:rPr>
        <w:t>制造工艺步骤及上市时间，降低研发成本并提高器件的性能</w:t>
      </w:r>
      <w:r>
        <w:rPr>
          <w:rFonts w:ascii="宋体" w:hAnsi="宋体" w:cs="宋体" w:hint="eastAsia"/>
          <w:sz w:val="24"/>
        </w:rPr>
        <w:t>。</w:t>
      </w:r>
    </w:p>
    <w:p w:rsidR="00E527D8" w:rsidRDefault="00E527D8" w:rsidP="00E527D8">
      <w:pPr>
        <w:spacing w:line="360" w:lineRule="auto"/>
        <w:ind w:firstLineChars="200" w:firstLine="482"/>
        <w:contextualSpacing/>
        <w:rPr>
          <w:b/>
          <w:bCs/>
          <w:sz w:val="24"/>
        </w:rPr>
      </w:pPr>
      <w:r>
        <w:rPr>
          <w:b/>
          <w:bCs/>
          <w:sz w:val="24"/>
        </w:rPr>
        <w:t xml:space="preserve">1.2 </w:t>
      </w:r>
      <w:r>
        <w:rPr>
          <w:b/>
          <w:bCs/>
          <w:sz w:val="24"/>
        </w:rPr>
        <w:t>需执行的国家相关标准、行业标准、地方标准或者其他标准、规范</w:t>
      </w:r>
    </w:p>
    <w:p w:rsidR="00E527D8" w:rsidRDefault="00E527D8" w:rsidP="00E527D8">
      <w:pPr>
        <w:widowControl/>
        <w:spacing w:line="360" w:lineRule="auto"/>
        <w:ind w:firstLineChars="200" w:firstLine="480"/>
        <w:contextualSpacing/>
        <w:rPr>
          <w:sz w:val="24"/>
        </w:rPr>
      </w:pPr>
      <w:r>
        <w:rPr>
          <w:rFonts w:hint="eastAsia"/>
          <w:sz w:val="24"/>
        </w:rPr>
        <w:t>需符合国家相关标准、行业标准、地方标准或者其他标准、规范。</w:t>
      </w:r>
    </w:p>
    <w:p w:rsidR="00E527D8" w:rsidRDefault="00E527D8" w:rsidP="00E527D8">
      <w:pPr>
        <w:spacing w:line="360" w:lineRule="auto"/>
        <w:contextualSpacing/>
        <w:rPr>
          <w:b/>
          <w:bCs/>
          <w:sz w:val="24"/>
        </w:rPr>
      </w:pPr>
      <w:r>
        <w:rPr>
          <w:b/>
          <w:bCs/>
          <w:sz w:val="24"/>
        </w:rPr>
        <w:t xml:space="preserve">2. </w:t>
      </w:r>
      <w:r>
        <w:rPr>
          <w:b/>
          <w:bCs/>
          <w:sz w:val="24"/>
        </w:rPr>
        <w:t>货物技术要求</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b/>
          <w:bCs/>
          <w:sz w:val="24"/>
          <w:lang w:val="en"/>
        </w:rPr>
        <w:t>#</w:t>
      </w:r>
      <w:r>
        <w:rPr>
          <w:rFonts w:ascii="宋体" w:hAnsi="宋体" w:cs="宋体" w:hint="eastAsia"/>
          <w:sz w:val="24"/>
          <w:lang w:val="en"/>
        </w:rPr>
        <w:t>打印精度：最小线宽不大于10 μm，最大线宽不小于1 mm，线宽可以原位调节；</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陶瓷喷嘴规格：</w:t>
      </w:r>
      <w:r>
        <w:rPr>
          <w:rFonts w:ascii="宋体" w:hAnsi="宋体" w:cs="宋体" w:hint="eastAsia"/>
          <w:sz w:val="24"/>
        </w:rPr>
        <w:t>至少包含</w:t>
      </w:r>
      <w:r>
        <w:rPr>
          <w:rFonts w:ascii="宋体" w:hAnsi="宋体" w:cs="宋体" w:hint="eastAsia"/>
          <w:sz w:val="24"/>
          <w:lang w:val="en"/>
        </w:rPr>
        <w:t>200μm、300μm、500μm及700μm；</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工作面积：≥90 mm×90 mm；</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 xml:space="preserve">打印速度：最高可达100 mm/s； </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重复定位精度：≤±1μm；</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b/>
          <w:bCs/>
          <w:sz w:val="24"/>
          <w:lang w:val="en"/>
        </w:rPr>
        <w:t>#</w:t>
      </w:r>
      <w:r>
        <w:rPr>
          <w:rFonts w:ascii="宋体" w:hAnsi="宋体" w:cs="宋体" w:hint="eastAsia"/>
          <w:sz w:val="24"/>
          <w:lang w:val="en"/>
        </w:rPr>
        <w:t>进料模式：</w:t>
      </w:r>
      <w:r>
        <w:rPr>
          <w:rFonts w:ascii="宋体" w:hAnsi="宋体" w:cs="宋体" w:hint="eastAsia"/>
          <w:sz w:val="24"/>
        </w:rPr>
        <w:t>支持</w:t>
      </w:r>
      <w:r>
        <w:rPr>
          <w:rFonts w:ascii="宋体" w:hAnsi="宋体" w:cs="宋体" w:hint="eastAsia"/>
          <w:sz w:val="24"/>
          <w:lang w:val="en"/>
        </w:rPr>
        <w:t>单通道及双通道气溶胶液滴射流载气进料</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控制模式：</w:t>
      </w:r>
      <w:r>
        <w:rPr>
          <w:rFonts w:ascii="宋体" w:hAnsi="宋体" w:cs="宋体" w:hint="eastAsia"/>
          <w:sz w:val="24"/>
        </w:rPr>
        <w:t>支持</w:t>
      </w:r>
      <w:r>
        <w:rPr>
          <w:rFonts w:ascii="宋体" w:hAnsi="宋体" w:cs="宋体" w:hint="eastAsia"/>
          <w:sz w:val="24"/>
          <w:lang w:val="en"/>
        </w:rPr>
        <w:t xml:space="preserve">软件、触摸屏 </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监控模式：</w:t>
      </w:r>
      <w:r>
        <w:rPr>
          <w:rFonts w:ascii="宋体" w:hAnsi="宋体" w:cs="宋体" w:hint="eastAsia"/>
          <w:sz w:val="24"/>
        </w:rPr>
        <w:t>支持</w:t>
      </w:r>
      <w:r>
        <w:rPr>
          <w:rFonts w:ascii="宋体" w:hAnsi="宋体" w:cs="宋体" w:hint="eastAsia"/>
          <w:sz w:val="24"/>
          <w:lang w:val="en"/>
        </w:rPr>
        <w:t>界面监控、过程录像</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b/>
          <w:bCs/>
          <w:sz w:val="24"/>
          <w:lang w:val="en"/>
        </w:rPr>
        <w:t>#</w:t>
      </w:r>
      <w:r>
        <w:rPr>
          <w:rFonts w:ascii="宋体" w:hAnsi="宋体" w:cs="宋体" w:hint="eastAsia"/>
          <w:sz w:val="24"/>
          <w:lang w:val="en"/>
        </w:rPr>
        <w:t>打印模式：</w:t>
      </w:r>
      <w:r>
        <w:rPr>
          <w:rFonts w:ascii="宋体" w:hAnsi="宋体" w:cs="宋体" w:hint="eastAsia"/>
          <w:sz w:val="24"/>
        </w:rPr>
        <w:t>支持</w:t>
      </w:r>
      <w:r>
        <w:rPr>
          <w:rFonts w:ascii="宋体" w:hAnsi="宋体" w:cs="宋体" w:hint="eastAsia"/>
          <w:sz w:val="24"/>
          <w:lang w:val="en"/>
        </w:rPr>
        <w:t>非接触打印，喷口距样品表面距离：≥5 mm（可调）；为防止喷头堵塞，运行过程中，</w:t>
      </w:r>
      <w:proofErr w:type="gramStart"/>
      <w:r>
        <w:rPr>
          <w:rFonts w:ascii="宋体" w:hAnsi="宋体" w:cs="宋体" w:hint="eastAsia"/>
          <w:sz w:val="24"/>
          <w:lang w:val="en"/>
        </w:rPr>
        <w:t>喷头有翘气环</w:t>
      </w:r>
      <w:proofErr w:type="gramEnd"/>
      <w:r>
        <w:rPr>
          <w:rFonts w:ascii="宋体" w:hAnsi="宋体" w:cs="宋体" w:hint="eastAsia"/>
          <w:sz w:val="24"/>
          <w:lang w:val="en"/>
        </w:rPr>
        <w:t>保护，材料不与喷头接触</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b/>
          <w:bCs/>
          <w:sz w:val="24"/>
          <w:lang w:val="en"/>
        </w:rPr>
        <w:t>#</w:t>
      </w:r>
      <w:r>
        <w:rPr>
          <w:rFonts w:ascii="宋体" w:hAnsi="宋体" w:cs="宋体" w:hint="eastAsia"/>
          <w:sz w:val="24"/>
          <w:lang w:val="en"/>
        </w:rPr>
        <w:t>基板条件：</w:t>
      </w:r>
      <w:r>
        <w:rPr>
          <w:rFonts w:ascii="宋体" w:hAnsi="宋体" w:cs="宋体" w:hint="eastAsia"/>
          <w:sz w:val="24"/>
        </w:rPr>
        <w:t>支持</w:t>
      </w:r>
      <w:r>
        <w:rPr>
          <w:rFonts w:ascii="宋体" w:hAnsi="宋体" w:cs="宋体" w:hint="eastAsia"/>
          <w:sz w:val="24"/>
          <w:lang w:val="en"/>
        </w:rPr>
        <w:t>按需负压固定，基板加热温度：室温~150℃</w:t>
      </w:r>
      <w:r>
        <w:rPr>
          <w:rFonts w:ascii="宋体" w:hAnsi="宋体" w:cs="宋体" w:hint="eastAsia"/>
          <w:sz w:val="24"/>
        </w:rPr>
        <w:t>或更宽</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软件条件：打印过程控制软件，文件格式：</w:t>
      </w:r>
      <w:r>
        <w:rPr>
          <w:rFonts w:ascii="宋体" w:hAnsi="宋体" w:cs="宋体" w:hint="eastAsia"/>
          <w:sz w:val="24"/>
        </w:rPr>
        <w:t>支持</w:t>
      </w:r>
      <w:proofErr w:type="spellStart"/>
      <w:r>
        <w:rPr>
          <w:rFonts w:ascii="宋体" w:hAnsi="宋体" w:cs="宋体" w:hint="eastAsia"/>
          <w:sz w:val="24"/>
          <w:lang w:val="en"/>
        </w:rPr>
        <w:t>CAD.dxf</w:t>
      </w:r>
      <w:proofErr w:type="spellEnd"/>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打印头条件：喷头方便拆卸更换，喷口孔径≥200 μm，具有喷头防堵功能</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b/>
          <w:bCs/>
          <w:sz w:val="24"/>
          <w:lang w:val="en"/>
        </w:rPr>
        <w:t>#</w:t>
      </w:r>
      <w:r>
        <w:rPr>
          <w:rFonts w:ascii="宋体" w:hAnsi="宋体" w:cs="宋体" w:hint="eastAsia"/>
          <w:sz w:val="24"/>
          <w:lang w:val="en"/>
        </w:rPr>
        <w:t>适用材料条件：喷印材料体系和喷印工艺参数设置开源，能支持商业材料和自主材料研发；可超声及气动雾化形成气溶胶液滴的溶液、悬浮液体系，适用粘度范围1~1000 cps；反应物溶液可直接作为墨水使用，无需繁琐墨水配制过程；材料利用率：≥95%，原料最小启用量&lt;2 mL。可支持打印的材料种类包括：金属、非金属导体、氧化物、有机高分子等，支持的</w:t>
      </w:r>
      <w:r>
        <w:rPr>
          <w:rFonts w:ascii="宋体" w:hAnsi="宋体" w:cs="宋体" w:hint="eastAsia"/>
          <w:sz w:val="24"/>
          <w:lang w:val="en"/>
        </w:rPr>
        <w:lastRenderedPageBreak/>
        <w:t>基材包括：金属、玻璃、陶瓷、塑料等；</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最薄湿膜厚度：≤100 nm</w:t>
      </w:r>
    </w:p>
    <w:p w:rsidR="00E527D8" w:rsidRDefault="00E527D8" w:rsidP="00E527D8">
      <w:pPr>
        <w:numPr>
          <w:ilvl w:val="0"/>
          <w:numId w:val="2"/>
        </w:numPr>
        <w:spacing w:line="360" w:lineRule="auto"/>
        <w:rPr>
          <w:rFonts w:ascii="宋体" w:hAnsi="宋体" w:cs="宋体"/>
          <w:sz w:val="24"/>
          <w:lang w:val="en"/>
        </w:rPr>
      </w:pPr>
      <w:r>
        <w:rPr>
          <w:rFonts w:ascii="宋体" w:hAnsi="宋体" w:cs="宋体" w:hint="eastAsia"/>
          <w:sz w:val="24"/>
          <w:lang w:val="en"/>
        </w:rPr>
        <w:t>可用于直接成型晶格、微针等三维微结构</w:t>
      </w:r>
    </w:p>
    <w:p w:rsidR="00E527D8" w:rsidRDefault="00E527D8" w:rsidP="00E527D8">
      <w:pPr>
        <w:spacing w:line="360" w:lineRule="auto"/>
        <w:contextualSpacing/>
        <w:rPr>
          <w:b/>
          <w:bCs/>
          <w:i/>
          <w:iCs/>
          <w:sz w:val="24"/>
        </w:rPr>
      </w:pPr>
      <w:r>
        <w:rPr>
          <w:b/>
          <w:bCs/>
          <w:sz w:val="24"/>
        </w:rPr>
        <w:t xml:space="preserve">3. </w:t>
      </w:r>
      <w:r>
        <w:rPr>
          <w:b/>
          <w:bCs/>
          <w:sz w:val="24"/>
        </w:rPr>
        <w:t>验收标准</w:t>
      </w:r>
    </w:p>
    <w:p w:rsidR="00E527D8" w:rsidRDefault="00E527D8" w:rsidP="00E527D8">
      <w:pPr>
        <w:widowControl/>
        <w:spacing w:line="360" w:lineRule="auto"/>
        <w:ind w:firstLineChars="200" w:firstLine="480"/>
        <w:contextualSpacing/>
        <w:rPr>
          <w:sz w:val="24"/>
        </w:rPr>
      </w:pPr>
      <w:r>
        <w:rPr>
          <w:rFonts w:hint="eastAsia"/>
          <w:sz w:val="24"/>
        </w:rPr>
        <w:t>由学校组织人员按照招标文件及投标人响应文件对设备进行验收。</w:t>
      </w:r>
    </w:p>
    <w:p w:rsidR="00040A3C" w:rsidRPr="00E527D8" w:rsidRDefault="00040A3C">
      <w:bookmarkStart w:id="1" w:name="_GoBack"/>
      <w:bookmarkEnd w:id="1"/>
    </w:p>
    <w:sectPr w:rsidR="00040A3C" w:rsidRPr="00E527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C7C" w:rsidRDefault="00845C7C" w:rsidP="00E527D8">
      <w:r>
        <w:separator/>
      </w:r>
    </w:p>
  </w:endnote>
  <w:endnote w:type="continuationSeparator" w:id="0">
    <w:p w:rsidR="00845C7C" w:rsidRDefault="00845C7C" w:rsidP="00E5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119026"/>
      <w:docPartObj>
        <w:docPartGallery w:val="Page Numbers (Bottom of Page)"/>
        <w:docPartUnique/>
      </w:docPartObj>
    </w:sdtPr>
    <w:sdtContent>
      <w:sdt>
        <w:sdtPr>
          <w:id w:val="1728636285"/>
          <w:docPartObj>
            <w:docPartGallery w:val="Page Numbers (Top of Page)"/>
            <w:docPartUnique/>
          </w:docPartObj>
        </w:sdtPr>
        <w:sdtContent>
          <w:p w:rsidR="00E527D8" w:rsidRDefault="00E527D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527D8" w:rsidRDefault="00E52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C7C" w:rsidRDefault="00845C7C" w:rsidP="00E527D8">
      <w:r>
        <w:separator/>
      </w:r>
    </w:p>
  </w:footnote>
  <w:footnote w:type="continuationSeparator" w:id="0">
    <w:p w:rsidR="00845C7C" w:rsidRDefault="00845C7C" w:rsidP="00E52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D5D3BE8"/>
    <w:multiLevelType w:val="multilevel"/>
    <w:tmpl w:val="7D5D3B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40A3C"/>
    <w:rsid w:val="00845C7C"/>
    <w:rsid w:val="00B6320A"/>
    <w:rsid w:val="00E5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C6915-B7DA-4992-8CCA-B6DB3C27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7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27D8"/>
    <w:rPr>
      <w:sz w:val="18"/>
      <w:szCs w:val="18"/>
    </w:rPr>
  </w:style>
  <w:style w:type="paragraph" w:styleId="a4">
    <w:name w:val="footer"/>
    <w:basedOn w:val="a"/>
    <w:link w:val="Char0"/>
    <w:uiPriority w:val="99"/>
    <w:unhideWhenUsed/>
    <w:rsid w:val="00E527D8"/>
    <w:pPr>
      <w:tabs>
        <w:tab w:val="center" w:pos="4153"/>
        <w:tab w:val="right" w:pos="8306"/>
      </w:tabs>
      <w:snapToGrid w:val="0"/>
      <w:jc w:val="left"/>
    </w:pPr>
    <w:rPr>
      <w:sz w:val="18"/>
      <w:szCs w:val="18"/>
    </w:rPr>
  </w:style>
  <w:style w:type="character" w:customStyle="1" w:styleId="Char0">
    <w:name w:val="页脚 Char"/>
    <w:basedOn w:val="a0"/>
    <w:link w:val="a4"/>
    <w:uiPriority w:val="99"/>
    <w:rsid w:val="00E527D8"/>
    <w:rPr>
      <w:sz w:val="18"/>
      <w:szCs w:val="18"/>
    </w:rPr>
  </w:style>
  <w:style w:type="character" w:customStyle="1" w:styleId="Char2">
    <w:name w:val="列出段落 Char2"/>
    <w:link w:val="a5"/>
    <w:uiPriority w:val="34"/>
    <w:qFormat/>
    <w:rsid w:val="00E527D8"/>
    <w:rPr>
      <w:rFonts w:ascii="Calibri" w:eastAsia="宋体" w:hAnsi="Calibri"/>
    </w:rPr>
  </w:style>
  <w:style w:type="paragraph" w:styleId="a5">
    <w:name w:val="List Paragraph"/>
    <w:basedOn w:val="a"/>
    <w:link w:val="Char2"/>
    <w:uiPriority w:val="34"/>
    <w:qFormat/>
    <w:rsid w:val="00E527D8"/>
    <w:pPr>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sunyy</dc:creator>
  <cp:keywords/>
  <dc:description/>
  <cp:lastModifiedBy>sunyy</cp:lastModifiedBy>
  <cp:revision>2</cp:revision>
  <dcterms:created xsi:type="dcterms:W3CDTF">2025-08-20T08:58:00Z</dcterms:created>
  <dcterms:modified xsi:type="dcterms:W3CDTF">2025-08-20T08:58:00Z</dcterms:modified>
</cp:coreProperties>
</file>