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00" w:lineRule="auto"/>
        <w:jc w:val="center"/>
        <w:rPr>
          <w:rFonts w:ascii="Times New Roman" w:hAnsi="Times New Roman"/>
          <w:b/>
          <w:color w:val="000000" w:themeColor="text1"/>
          <w:kern w:val="0"/>
          <w:sz w:val="84"/>
          <w:szCs w:val="84"/>
          <w:highlight w:val="none"/>
          <w14:textFill>
            <w14:solidFill>
              <w14:schemeClr w14:val="tx1"/>
            </w14:solidFill>
          </w14:textFill>
        </w:rPr>
      </w:pPr>
    </w:p>
    <w:p>
      <w:pPr>
        <w:widowControl/>
        <w:snapToGrid w:val="0"/>
        <w:spacing w:line="300" w:lineRule="auto"/>
        <w:jc w:val="center"/>
        <w:rPr>
          <w:rFonts w:ascii="Times New Roman" w:hAnsi="Times New Roman"/>
          <w:b/>
          <w:color w:val="000000" w:themeColor="text1"/>
          <w:kern w:val="0"/>
          <w:sz w:val="84"/>
          <w:szCs w:val="84"/>
          <w:highlight w:val="none"/>
          <w14:textFill>
            <w14:solidFill>
              <w14:schemeClr w14:val="tx1"/>
            </w14:solidFill>
          </w14:textFill>
        </w:rPr>
      </w:pPr>
      <w:r>
        <w:rPr>
          <w:rFonts w:ascii="Times New Roman" w:hAnsi="Times New Roman"/>
          <w:b/>
          <w:color w:val="000000" w:themeColor="text1"/>
          <w:kern w:val="0"/>
          <w:sz w:val="84"/>
          <w:szCs w:val="84"/>
          <w:highlight w:val="none"/>
          <w14:textFill>
            <w14:solidFill>
              <w14:schemeClr w14:val="tx1"/>
            </w14:solidFill>
          </w14:textFill>
        </w:rPr>
        <w:t>货物类</w:t>
      </w:r>
    </w:p>
    <w:p>
      <w:pPr>
        <w:widowControl/>
        <w:snapToGrid w:val="0"/>
        <w:spacing w:line="300" w:lineRule="auto"/>
        <w:jc w:val="center"/>
        <w:rPr>
          <w:rFonts w:ascii="Times New Roman" w:hAnsi="Times New Roman"/>
          <w:b/>
          <w:color w:val="000000" w:themeColor="text1"/>
          <w:kern w:val="0"/>
          <w:sz w:val="84"/>
          <w:szCs w:val="84"/>
          <w:highlight w:val="none"/>
          <w14:textFill>
            <w14:solidFill>
              <w14:schemeClr w14:val="tx1"/>
            </w14:solidFill>
          </w14:textFill>
        </w:rPr>
      </w:pPr>
      <w:r>
        <w:rPr>
          <w:rFonts w:ascii="Times New Roman" w:hAnsi="Times New Roman"/>
          <w:b/>
          <w:color w:val="000000" w:themeColor="text1"/>
          <w:kern w:val="0"/>
          <w:sz w:val="84"/>
          <w:szCs w:val="84"/>
          <w:highlight w:val="none"/>
          <w14:textFill>
            <w14:solidFill>
              <w14:schemeClr w14:val="tx1"/>
            </w14:solidFill>
          </w14:textFill>
        </w:rPr>
        <w:t>招标文件</w:t>
      </w:r>
    </w:p>
    <w:p>
      <w:pPr>
        <w:widowControl/>
        <w:snapToGrid w:val="0"/>
        <w:spacing w:line="300" w:lineRule="auto"/>
        <w:ind w:firstLine="1400" w:firstLineChars="500"/>
        <w:jc w:val="left"/>
        <w:rPr>
          <w:rFonts w:ascii="Times New Roman" w:hAnsi="Times New Roman"/>
          <w:color w:val="000000" w:themeColor="text1"/>
          <w:kern w:val="0"/>
          <w:sz w:val="28"/>
          <w:highlight w:val="none"/>
          <w14:textFill>
            <w14:solidFill>
              <w14:schemeClr w14:val="tx1"/>
            </w14:solidFill>
          </w14:textFill>
        </w:rPr>
      </w:pPr>
    </w:p>
    <w:p>
      <w:pPr>
        <w:widowControl/>
        <w:snapToGrid w:val="0"/>
        <w:spacing w:line="300" w:lineRule="auto"/>
        <w:jc w:val="center"/>
        <w:rPr>
          <w:rFonts w:ascii="Times New Roman" w:hAnsi="Times New Roman"/>
          <w:color w:val="000000" w:themeColor="text1"/>
          <w:kern w:val="0"/>
          <w:sz w:val="28"/>
          <w:highlight w:val="none"/>
          <w14:textFill>
            <w14:solidFill>
              <w14:schemeClr w14:val="tx1"/>
            </w14:solidFill>
          </w14:textFill>
        </w:rPr>
      </w:pPr>
    </w:p>
    <w:p>
      <w:pPr>
        <w:widowControl/>
        <w:snapToGrid w:val="0"/>
        <w:spacing w:line="300" w:lineRule="auto"/>
        <w:ind w:firstLine="1120" w:firstLineChars="400"/>
        <w:jc w:val="left"/>
        <w:rPr>
          <w:rFonts w:ascii="Times New Roman" w:hAnsi="Times New Roman"/>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480" w:lineRule="auto"/>
        <w:ind w:left="2238" w:leftChars="304" w:hanging="1600" w:hangingChars="500"/>
        <w:jc w:val="left"/>
        <w:textAlignment w:val="auto"/>
        <w:rPr>
          <w:rFonts w:hint="eastAsia" w:ascii="Times New Roman" w:hAnsi="Times New Roman" w:eastAsia="宋体"/>
          <w:color w:val="000000" w:themeColor="text1"/>
          <w:spacing w:val="0"/>
          <w:sz w:val="32"/>
          <w:szCs w:val="32"/>
          <w:highlight w:val="none"/>
          <w:lang w:eastAsia="zh-CN"/>
          <w14:textFill>
            <w14:solidFill>
              <w14:schemeClr w14:val="tx1"/>
            </w14:solidFill>
          </w14:textFill>
        </w:rPr>
      </w:pPr>
      <w:r>
        <w:rPr>
          <w:rFonts w:ascii="Times New Roman" w:hAnsi="Times New Roman"/>
          <w:color w:val="000000" w:themeColor="text1"/>
          <w:spacing w:val="0"/>
          <w:sz w:val="32"/>
          <w:szCs w:val="32"/>
          <w:highlight w:val="none"/>
          <w14:textFill>
            <w14:solidFill>
              <w14:schemeClr w14:val="tx1"/>
            </w14:solidFill>
          </w14:textFill>
        </w:rPr>
        <w:t>项目名称：</w:t>
      </w:r>
      <w:r>
        <w:rPr>
          <w:rFonts w:hint="eastAsia" w:ascii="Times New Roman" w:hAnsi="Times New Roman"/>
          <w:color w:val="000000" w:themeColor="text1"/>
          <w:spacing w:val="-11"/>
          <w:sz w:val="32"/>
          <w:szCs w:val="32"/>
          <w:highlight w:val="none"/>
          <w:lang w:eastAsia="zh-CN"/>
          <w14:textFill>
            <w14:solidFill>
              <w14:schemeClr w14:val="tx1"/>
            </w14:solidFill>
          </w14:textFill>
        </w:rPr>
        <w:t>山西师范大学以旧换新分析测试中心设备采购项目</w:t>
      </w:r>
    </w:p>
    <w:p>
      <w:pPr>
        <w:keepNext w:val="0"/>
        <w:keepLines w:val="0"/>
        <w:pageBreakBefore w:val="0"/>
        <w:widowControl w:val="0"/>
        <w:kinsoku/>
        <w:wordWrap/>
        <w:overflowPunct/>
        <w:topLinePunct w:val="0"/>
        <w:autoSpaceDE/>
        <w:autoSpaceDN/>
        <w:bidi w:val="0"/>
        <w:adjustRightInd/>
        <w:spacing w:line="480" w:lineRule="auto"/>
        <w:ind w:left="2038" w:leftChars="304" w:hanging="1400" w:hangingChars="500"/>
        <w:jc w:val="left"/>
        <w:textAlignment w:val="auto"/>
        <w:rPr>
          <w:rFonts w:hint="eastAsia" w:ascii="Times New Roman" w:hAnsi="Times New Roman"/>
          <w:color w:val="000000" w:themeColor="text1"/>
          <w:spacing w:val="0"/>
          <w:sz w:val="32"/>
          <w:szCs w:val="32"/>
          <w:highlight w:val="none"/>
          <w:lang w:eastAsia="zh-CN"/>
          <w14:textFill>
            <w14:solidFill>
              <w14:schemeClr w14:val="tx1"/>
            </w14:solidFill>
          </w14:textFill>
        </w:rPr>
      </w:pPr>
      <w:r>
        <w:rPr>
          <w:rFonts w:ascii="Times New Roman" w:hAnsi="Times New Roman"/>
          <w:color w:val="000000" w:themeColor="text1"/>
          <w:spacing w:val="-20"/>
          <w:sz w:val="32"/>
          <w:szCs w:val="32"/>
          <w:highlight w:val="none"/>
          <w14:textFill>
            <w14:solidFill>
              <w14:schemeClr w14:val="tx1"/>
            </w14:solidFill>
          </w14:textFill>
        </w:rPr>
        <w:t>项</w:t>
      </w:r>
      <w:r>
        <w:rPr>
          <w:rFonts w:ascii="Times New Roman" w:hAnsi="Times New Roman"/>
          <w:color w:val="000000" w:themeColor="text1"/>
          <w:spacing w:val="0"/>
          <w:sz w:val="32"/>
          <w:szCs w:val="32"/>
          <w:highlight w:val="none"/>
          <w14:textFill>
            <w14:solidFill>
              <w14:schemeClr w14:val="tx1"/>
            </w14:solidFill>
          </w14:textFill>
        </w:rPr>
        <w:t>目编号：</w:t>
      </w:r>
      <w:r>
        <w:rPr>
          <w:rFonts w:ascii="Times New Roman" w:hAnsi="Times New Roman"/>
          <w:color w:val="000000" w:themeColor="text1"/>
          <w:spacing w:val="0"/>
          <w:sz w:val="32"/>
          <w:szCs w:val="32"/>
          <w:highlight w:val="none"/>
          <w14:textFill>
            <w14:solidFill>
              <w14:schemeClr w14:val="tx1"/>
            </w14:solidFill>
          </w14:textFill>
        </w:rPr>
        <w:fldChar w:fldCharType="begin"/>
      </w:r>
      <w:r>
        <w:rPr>
          <w:rFonts w:ascii="Times New Roman" w:hAnsi="Times New Roman"/>
          <w:color w:val="000000" w:themeColor="text1"/>
          <w:spacing w:val="0"/>
          <w:sz w:val="32"/>
          <w:szCs w:val="32"/>
          <w:highlight w:val="none"/>
          <w14:textFill>
            <w14:solidFill>
              <w14:schemeClr w14:val="tx1"/>
            </w14:solidFill>
          </w14:textFill>
        </w:rPr>
        <w:instrText xml:space="preserve"> HYPERLINK "https://www.sxzfcg.zcygov.cn/gaea/api/project/flow/redirect?projectId=7292158842160545866&amp;newUrl=https://www.sxzfcg.zcygov.cn/flow-project-center/_procurement_/blank/project-flow?_flow_type_=agency&amp;_flow_projectId_=7292158842160545866&amp;oldUrl=https://www.sxzfcg.zcygov.cn/project-center/_procurement_/project-result-detail/7292158842160545866" \t "https://www.sxzfcg.zcygov.cn/project-center/_procurement_/self-project/_blank" </w:instrText>
      </w:r>
      <w:r>
        <w:rPr>
          <w:rFonts w:ascii="Times New Roman" w:hAnsi="Times New Roman"/>
          <w:color w:val="000000" w:themeColor="text1"/>
          <w:spacing w:val="0"/>
          <w:sz w:val="32"/>
          <w:szCs w:val="32"/>
          <w:highlight w:val="none"/>
          <w14:textFill>
            <w14:solidFill>
              <w14:schemeClr w14:val="tx1"/>
            </w14:solidFill>
          </w14:textFill>
        </w:rPr>
        <w:fldChar w:fldCharType="separate"/>
      </w:r>
      <w:r>
        <w:rPr>
          <w:rFonts w:hint="eastAsia" w:ascii="Times New Roman" w:hAnsi="Times New Roman"/>
          <w:color w:val="000000" w:themeColor="text1"/>
          <w:spacing w:val="0"/>
          <w:sz w:val="32"/>
          <w:szCs w:val="32"/>
          <w:highlight w:val="none"/>
          <w:lang w:eastAsia="zh-CN"/>
          <w14:textFill>
            <w14:solidFill>
              <w14:schemeClr w14:val="tx1"/>
            </w14:solidFill>
          </w14:textFill>
        </w:rPr>
        <w:t>1499002024AGK02583</w:t>
      </w:r>
      <w:r>
        <w:rPr>
          <w:rFonts w:hint="eastAsia" w:ascii="Times New Roman" w:hAnsi="Times New Roman"/>
          <w:color w:val="000000" w:themeColor="text1"/>
          <w:spacing w:val="0"/>
          <w:sz w:val="32"/>
          <w:szCs w:val="32"/>
          <w:highlight w:val="none"/>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pacing w:line="480" w:lineRule="auto"/>
        <w:ind w:left="2038" w:leftChars="304" w:hanging="1400" w:hangingChars="500"/>
        <w:jc w:val="left"/>
        <w:textAlignment w:val="auto"/>
        <w:rPr>
          <w:rFonts w:ascii="Times New Roman" w:hAnsi="Times New Roman"/>
          <w:color w:val="000000" w:themeColor="text1"/>
          <w:spacing w:val="-20"/>
          <w:sz w:val="32"/>
          <w:szCs w:val="32"/>
          <w:highlight w:val="none"/>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pacing w:line="480" w:lineRule="auto"/>
        <w:textAlignment w:val="auto"/>
        <w:rPr>
          <w:rFonts w:ascii="Times New Roman" w:hAnsi="Times New Roman"/>
          <w:color w:val="000000" w:themeColor="text1"/>
          <w:kern w:val="0"/>
          <w:sz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480" w:lineRule="auto"/>
        <w:textAlignment w:val="auto"/>
        <w:rPr>
          <w:color w:val="000000" w:themeColor="text1"/>
          <w:highlight w:val="none"/>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pacing w:line="480" w:lineRule="auto"/>
        <w:textAlignment w:val="auto"/>
        <w:rPr>
          <w:rFonts w:ascii="Times New Roman" w:hAnsi="Times New Roman"/>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ascii="Times New Roman" w:hAnsi="Times New Roman"/>
          <w:color w:val="000000" w:themeColor="text1"/>
          <w:kern w:val="0"/>
          <w:sz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480" w:lineRule="auto"/>
        <w:ind w:firstLine="562" w:firstLineChars="200"/>
        <w:jc w:val="left"/>
        <w:textAlignment w:val="auto"/>
        <w:rPr>
          <w:rFonts w:ascii="Times New Roman" w:hAnsi="Times New Roman"/>
          <w:b/>
          <w:bCs/>
          <w:color w:val="000000" w:themeColor="text1"/>
          <w:sz w:val="28"/>
          <w:szCs w:val="28"/>
          <w:highlight w:val="none"/>
          <w14:textFill>
            <w14:solidFill>
              <w14:schemeClr w14:val="tx1"/>
            </w14:solidFill>
          </w14:textFill>
        </w:rPr>
      </w:pPr>
      <w:r>
        <w:rPr>
          <w:rFonts w:ascii="Times New Roman" w:hAnsi="Times New Roman"/>
          <w:b/>
          <w:bCs/>
          <w:color w:val="000000" w:themeColor="text1"/>
          <w:sz w:val="28"/>
          <w:szCs w:val="28"/>
          <w:highlight w:val="none"/>
          <w14:textFill>
            <w14:solidFill>
              <w14:schemeClr w14:val="tx1"/>
            </w14:solidFill>
          </w14:textFill>
        </w:rPr>
        <w:t>采   购   人：</w:t>
      </w:r>
      <w:r>
        <w:rPr>
          <w:rFonts w:hint="eastAsia" w:ascii="Times New Roman" w:hAnsi="Times New Roman"/>
          <w:b/>
          <w:bCs/>
          <w:color w:val="000000" w:themeColor="text1"/>
          <w:sz w:val="28"/>
          <w:szCs w:val="28"/>
          <w:highlight w:val="none"/>
          <w:lang w:eastAsia="zh-CN"/>
          <w14:textFill>
            <w14:solidFill>
              <w14:schemeClr w14:val="tx1"/>
            </w14:solidFill>
          </w14:textFill>
        </w:rPr>
        <w:t>山西师范大学</w:t>
      </w:r>
      <w:r>
        <w:rPr>
          <w:rFonts w:ascii="Times New Roman" w:hAnsi="Times New Roman"/>
          <w:b/>
          <w:bCs/>
          <w:color w:val="000000" w:themeColor="text1"/>
          <w:sz w:val="28"/>
          <w:szCs w:val="28"/>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480" w:lineRule="auto"/>
        <w:ind w:firstLine="562" w:firstLineChars="200"/>
        <w:jc w:val="left"/>
        <w:textAlignment w:val="auto"/>
        <w:rPr>
          <w:rFonts w:ascii="Times New Roman" w:hAnsi="Times New Roman"/>
          <w:b/>
          <w:bCs/>
          <w:color w:val="000000" w:themeColor="text1"/>
          <w:sz w:val="28"/>
          <w:szCs w:val="28"/>
          <w:highlight w:val="none"/>
          <w14:textFill>
            <w14:solidFill>
              <w14:schemeClr w14:val="tx1"/>
            </w14:solidFill>
          </w14:textFill>
        </w:rPr>
      </w:pPr>
      <w:r>
        <w:rPr>
          <w:rFonts w:ascii="Times New Roman" w:hAnsi="Times New Roman"/>
          <w:b/>
          <w:bCs/>
          <w:color w:val="000000" w:themeColor="text1"/>
          <w:sz w:val="28"/>
          <w:szCs w:val="28"/>
          <w:highlight w:val="none"/>
          <w14:textFill>
            <w14:solidFill>
              <w14:schemeClr w14:val="tx1"/>
            </w14:solidFill>
          </w14:textFill>
        </w:rPr>
        <w:t xml:space="preserve">采购代理机构：太原市宜达科技服务有限公司   </w:t>
      </w:r>
    </w:p>
    <w:p>
      <w:pPr>
        <w:keepNext w:val="0"/>
        <w:keepLines w:val="0"/>
        <w:pageBreakBefore w:val="0"/>
        <w:widowControl w:val="0"/>
        <w:kinsoku/>
        <w:wordWrap/>
        <w:overflowPunct/>
        <w:topLinePunct w:val="0"/>
        <w:autoSpaceDE/>
        <w:autoSpaceDN/>
        <w:bidi w:val="0"/>
        <w:adjustRightInd/>
        <w:snapToGrid w:val="0"/>
        <w:spacing w:line="480" w:lineRule="auto"/>
        <w:ind w:firstLine="562" w:firstLineChars="200"/>
        <w:textAlignment w:val="auto"/>
        <w:rPr>
          <w:rFonts w:ascii="Times New Roman" w:hAnsi="Times New Roman"/>
          <w:b/>
          <w:bCs/>
          <w:color w:val="000000" w:themeColor="text1"/>
          <w:sz w:val="28"/>
          <w:szCs w:val="28"/>
          <w:highlight w:val="none"/>
          <w14:textFill>
            <w14:solidFill>
              <w14:schemeClr w14:val="tx1"/>
            </w14:solidFill>
          </w14:textFill>
        </w:rPr>
      </w:pPr>
      <w:r>
        <w:rPr>
          <w:rFonts w:ascii="Times New Roman" w:hAnsi="Times New Roman"/>
          <w:b/>
          <w:bCs/>
          <w:color w:val="000000" w:themeColor="text1"/>
          <w:sz w:val="28"/>
          <w:szCs w:val="28"/>
          <w:highlight w:val="none"/>
          <w14:textFill>
            <w14:solidFill>
              <w14:schemeClr w14:val="tx1"/>
            </w14:solidFill>
          </w14:textFill>
        </w:rPr>
        <w:t>日        期：二〇二</w:t>
      </w:r>
      <w:r>
        <w:rPr>
          <w:rFonts w:hint="eastAsia" w:ascii="Times New Roman" w:hAnsi="Times New Roman"/>
          <w:b/>
          <w:bCs/>
          <w:color w:val="000000" w:themeColor="text1"/>
          <w:sz w:val="28"/>
          <w:szCs w:val="28"/>
          <w:highlight w:val="none"/>
          <w:lang w:val="en-US" w:eastAsia="zh-CN"/>
          <w14:textFill>
            <w14:solidFill>
              <w14:schemeClr w14:val="tx1"/>
            </w14:solidFill>
          </w14:textFill>
        </w:rPr>
        <w:t>四</w:t>
      </w:r>
      <w:r>
        <w:rPr>
          <w:rFonts w:ascii="Times New Roman" w:hAnsi="Times New Roman"/>
          <w:b/>
          <w:bCs/>
          <w:color w:val="000000" w:themeColor="text1"/>
          <w:sz w:val="28"/>
          <w:szCs w:val="28"/>
          <w:highlight w:val="none"/>
          <w14:textFill>
            <w14:solidFill>
              <w14:schemeClr w14:val="tx1"/>
            </w14:solidFill>
          </w14:textFill>
        </w:rPr>
        <w:t>年</w:t>
      </w:r>
      <w:r>
        <w:rPr>
          <w:rFonts w:hint="eastAsia" w:ascii="Times New Roman" w:hAnsi="Times New Roman"/>
          <w:b/>
          <w:bCs/>
          <w:color w:val="000000" w:themeColor="text1"/>
          <w:sz w:val="28"/>
          <w:szCs w:val="28"/>
          <w:highlight w:val="none"/>
          <w:lang w:val="en-US" w:eastAsia="zh-CN"/>
          <w14:textFill>
            <w14:solidFill>
              <w14:schemeClr w14:val="tx1"/>
            </w14:solidFill>
          </w14:textFill>
        </w:rPr>
        <w:t>十</w:t>
      </w:r>
      <w:r>
        <w:rPr>
          <w:rFonts w:ascii="Times New Roman" w:hAnsi="Times New Roman"/>
          <w:b/>
          <w:bCs/>
          <w:color w:val="000000" w:themeColor="text1"/>
          <w:sz w:val="28"/>
          <w:szCs w:val="28"/>
          <w:highlight w:val="none"/>
          <w14:textFill>
            <w14:solidFill>
              <w14:schemeClr w14:val="tx1"/>
            </w14:solidFill>
          </w14:textFill>
        </w:rPr>
        <w:t>月</w:t>
      </w:r>
    </w:p>
    <w:p>
      <w:pPr>
        <w:widowControl/>
        <w:snapToGrid w:val="0"/>
        <w:spacing w:line="300" w:lineRule="auto"/>
        <w:jc w:val="center"/>
        <w:rPr>
          <w:rFonts w:ascii="Times New Roman" w:hAnsi="Times New Roman"/>
          <w:color w:val="000000" w:themeColor="text1"/>
          <w:kern w:val="0"/>
          <w:sz w:val="28"/>
          <w:szCs w:val="36"/>
          <w:highlight w:val="none"/>
          <w14:textFill>
            <w14:solidFill>
              <w14:schemeClr w14:val="tx1"/>
            </w14:solidFill>
          </w14:textFill>
        </w:rPr>
      </w:pPr>
    </w:p>
    <w:p>
      <w:pPr>
        <w:widowControl/>
        <w:snapToGrid w:val="0"/>
        <w:spacing w:after="360" w:afterLines="150" w:line="360" w:lineRule="auto"/>
        <w:jc w:val="center"/>
        <w:rPr>
          <w:rFonts w:ascii="Times New Roman" w:hAnsi="Times New Roman"/>
          <w:b/>
          <w:bCs/>
          <w:color w:val="000000" w:themeColor="text1"/>
          <w:kern w:val="0"/>
          <w:sz w:val="28"/>
          <w:szCs w:val="28"/>
          <w:highlight w:val="none"/>
          <w14:textFill>
            <w14:solidFill>
              <w14:schemeClr w14:val="tx1"/>
            </w14:solidFill>
          </w14:textFill>
        </w:rPr>
      </w:pPr>
    </w:p>
    <w:p>
      <w:pPr>
        <w:pStyle w:val="15"/>
        <w:rPr>
          <w:rFonts w:ascii="Times New Roman" w:hAnsi="Times New Roman"/>
          <w:b/>
          <w:bCs/>
          <w:color w:val="000000" w:themeColor="text1"/>
          <w:kern w:val="0"/>
          <w:sz w:val="28"/>
          <w:szCs w:val="28"/>
          <w:highlight w:val="none"/>
          <w14:textFill>
            <w14:solidFill>
              <w14:schemeClr w14:val="tx1"/>
            </w14:solidFill>
          </w14:textFill>
        </w:rPr>
      </w:pPr>
    </w:p>
    <w:p>
      <w:pPr>
        <w:widowControl/>
        <w:snapToGrid w:val="0"/>
        <w:spacing w:after="360" w:afterLines="150" w:line="360" w:lineRule="auto"/>
        <w:jc w:val="center"/>
        <w:rPr>
          <w:rFonts w:ascii="Times New Roman" w:hAnsi="Times New Roman"/>
          <w:color w:val="000000" w:themeColor="text1"/>
          <w:kern w:val="0"/>
          <w:sz w:val="36"/>
          <w:szCs w:val="36"/>
          <w:highlight w:val="none"/>
          <w14:textFill>
            <w14:solidFill>
              <w14:schemeClr w14:val="tx1"/>
            </w14:solidFill>
          </w14:textFill>
        </w:rPr>
      </w:pPr>
      <w:r>
        <w:rPr>
          <w:rFonts w:ascii="Times New Roman" w:hAnsi="Times New Roman"/>
          <w:b/>
          <w:bCs/>
          <w:color w:val="000000" w:themeColor="text1"/>
          <w:kern w:val="0"/>
          <w:sz w:val="28"/>
          <w:szCs w:val="28"/>
          <w:highlight w:val="none"/>
          <w14:textFill>
            <w14:solidFill>
              <w14:schemeClr w14:val="tx1"/>
            </w14:solidFill>
          </w14:textFill>
        </w:rPr>
        <w:t>目     录</w:t>
      </w:r>
    </w:p>
    <w:p>
      <w:pPr>
        <w:pStyle w:val="11"/>
        <w:tabs>
          <w:tab w:val="right" w:leader="dot" w:pos="8958"/>
        </w:tabs>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fldChar w:fldCharType="begin"/>
      </w:r>
      <w:r>
        <w:rPr>
          <w:rFonts w:ascii="Times New Roman" w:hAnsi="Times New Roman"/>
          <w:color w:val="000000" w:themeColor="text1"/>
          <w:kern w:val="0"/>
          <w:sz w:val="24"/>
          <w:highlight w:val="none"/>
          <w14:textFill>
            <w14:solidFill>
              <w14:schemeClr w14:val="tx1"/>
            </w14:solidFill>
          </w14:textFill>
        </w:rPr>
        <w:instrText xml:space="preserve">TOC \o "1-2" \h \u </w:instrText>
      </w:r>
      <w:r>
        <w:rPr>
          <w:rFonts w:ascii="Times New Roman" w:hAnsi="Times New Roman"/>
          <w:color w:val="000000" w:themeColor="text1"/>
          <w:kern w:val="0"/>
          <w:sz w:val="2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"_Toc28085" </w:instrText>
      </w:r>
      <w:r>
        <w:rPr>
          <w:color w:val="000000" w:themeColor="text1"/>
          <w:highlight w:val="none"/>
          <w14:textFill>
            <w14:solidFill>
              <w14:schemeClr w14:val="tx1"/>
            </w14:solidFill>
          </w14:textFill>
        </w:rPr>
        <w:fldChar w:fldCharType="separate"/>
      </w:r>
      <w:r>
        <w:rPr>
          <w:rFonts w:ascii="Times New Roman" w:hAnsi="Times New Roman"/>
          <w:color w:val="000000" w:themeColor="text1"/>
          <w:kern w:val="0"/>
          <w:sz w:val="24"/>
          <w:highlight w:val="none"/>
          <w14:textFill>
            <w14:solidFill>
              <w14:schemeClr w14:val="tx1"/>
            </w14:solidFill>
          </w14:textFill>
        </w:rPr>
        <w:t>第一部分  投标邀请</w:t>
      </w:r>
      <w:r>
        <w:rPr>
          <w:rFonts w:ascii="Times New Roman" w:hAnsi="Times New Roman"/>
          <w:color w:val="000000" w:themeColor="text1"/>
          <w:kern w:val="0"/>
          <w:sz w:val="24"/>
          <w:highlight w:val="none"/>
          <w14:textFill>
            <w14:solidFill>
              <w14:schemeClr w14:val="tx1"/>
            </w14:solidFill>
          </w14:textFill>
        </w:rPr>
        <w:fldChar w:fldCharType="end"/>
      </w:r>
    </w:p>
    <w:p>
      <w:pPr>
        <w:pStyle w:val="11"/>
        <w:tabs>
          <w:tab w:val="right" w:leader="dot" w:pos="8958"/>
        </w:tabs>
        <w:spacing w:line="360" w:lineRule="auto"/>
        <w:rPr>
          <w:rFonts w:ascii="Times New Roman" w:hAnsi="Times New Roman"/>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"_Toc12207" </w:instrText>
      </w:r>
      <w:r>
        <w:rPr>
          <w:color w:val="000000" w:themeColor="text1"/>
          <w:highlight w:val="none"/>
          <w14:textFill>
            <w14:solidFill>
              <w14:schemeClr w14:val="tx1"/>
            </w14:solidFill>
          </w14:textFill>
        </w:rPr>
        <w:fldChar w:fldCharType="separate"/>
      </w:r>
      <w:r>
        <w:rPr>
          <w:rFonts w:ascii="Times New Roman" w:hAnsi="Times New Roman"/>
          <w:color w:val="000000" w:themeColor="text1"/>
          <w:kern w:val="0"/>
          <w:sz w:val="24"/>
          <w:highlight w:val="none"/>
          <w14:textFill>
            <w14:solidFill>
              <w14:schemeClr w14:val="tx1"/>
            </w14:solidFill>
          </w14:textFill>
        </w:rPr>
        <w:t>第二部分  投标人须知前附表</w:t>
      </w:r>
      <w:r>
        <w:rPr>
          <w:rFonts w:ascii="Times New Roman" w:hAnsi="Times New Roman"/>
          <w:color w:val="000000" w:themeColor="text1"/>
          <w:kern w:val="0"/>
          <w:sz w:val="24"/>
          <w:highlight w:val="none"/>
          <w14:textFill>
            <w14:solidFill>
              <w14:schemeClr w14:val="tx1"/>
            </w14:solidFill>
          </w14:textFill>
        </w:rPr>
        <w:fldChar w:fldCharType="end"/>
      </w:r>
    </w:p>
    <w:p>
      <w:pPr>
        <w:pStyle w:val="11"/>
        <w:tabs>
          <w:tab w:val="right" w:leader="dot" w:pos="8958"/>
        </w:tabs>
        <w:spacing w:line="360" w:lineRule="auto"/>
        <w:rPr>
          <w:rFonts w:ascii="Times New Roman" w:hAnsi="Times New Roman"/>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"_Toc24514" </w:instrText>
      </w:r>
      <w:r>
        <w:rPr>
          <w:color w:val="000000" w:themeColor="text1"/>
          <w:highlight w:val="none"/>
          <w14:textFill>
            <w14:solidFill>
              <w14:schemeClr w14:val="tx1"/>
            </w14:solidFill>
          </w14:textFill>
        </w:rPr>
        <w:fldChar w:fldCharType="separate"/>
      </w:r>
      <w:r>
        <w:rPr>
          <w:rFonts w:ascii="Times New Roman" w:hAnsi="Times New Roman"/>
          <w:color w:val="000000" w:themeColor="text1"/>
          <w:kern w:val="0"/>
          <w:sz w:val="24"/>
          <w:highlight w:val="none"/>
          <w14:textFill>
            <w14:solidFill>
              <w14:schemeClr w14:val="tx1"/>
            </w14:solidFill>
          </w14:textFill>
        </w:rPr>
        <w:t>第三部分  投标人须知</w:t>
      </w:r>
      <w:r>
        <w:rPr>
          <w:rFonts w:ascii="Times New Roman" w:hAnsi="Times New Roman"/>
          <w:color w:val="000000" w:themeColor="text1"/>
          <w:kern w:val="0"/>
          <w:sz w:val="24"/>
          <w:highlight w:val="none"/>
          <w14:textFill>
            <w14:solidFill>
              <w14:schemeClr w14:val="tx1"/>
            </w14:solidFill>
          </w14:textFill>
        </w:rPr>
        <w:fldChar w:fldCharType="end"/>
      </w:r>
    </w:p>
    <w:p>
      <w:pPr>
        <w:pStyle w:val="12"/>
        <w:tabs>
          <w:tab w:val="right" w:leader="dot" w:pos="8958"/>
        </w:tabs>
        <w:spacing w:line="360" w:lineRule="auto"/>
        <w:rPr>
          <w:rFonts w:ascii="Times New Roman" w:hAnsi="Times New Roman"/>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"_Toc9096" </w:instrText>
      </w:r>
      <w:r>
        <w:rPr>
          <w:color w:val="000000" w:themeColor="text1"/>
          <w:highlight w:val="none"/>
          <w14:textFill>
            <w14:solidFill>
              <w14:schemeClr w14:val="tx1"/>
            </w14:solidFill>
          </w14:textFill>
        </w:rPr>
        <w:fldChar w:fldCharType="separate"/>
      </w:r>
      <w:r>
        <w:rPr>
          <w:rFonts w:ascii="Times New Roman" w:hAnsi="Times New Roman"/>
          <w:color w:val="000000" w:themeColor="text1"/>
          <w:kern w:val="0"/>
          <w:sz w:val="24"/>
          <w:highlight w:val="none"/>
          <w14:textFill>
            <w14:solidFill>
              <w14:schemeClr w14:val="tx1"/>
            </w14:solidFill>
          </w14:textFill>
        </w:rPr>
        <w:t>一、  总则</w:t>
      </w:r>
      <w:r>
        <w:rPr>
          <w:rFonts w:ascii="Times New Roman" w:hAnsi="Times New Roman"/>
          <w:color w:val="000000" w:themeColor="text1"/>
          <w:kern w:val="0"/>
          <w:sz w:val="24"/>
          <w:highlight w:val="none"/>
          <w14:textFill>
            <w14:solidFill>
              <w14:schemeClr w14:val="tx1"/>
            </w14:solidFill>
          </w14:textFill>
        </w:rPr>
        <w:fldChar w:fldCharType="end"/>
      </w:r>
    </w:p>
    <w:p>
      <w:pPr>
        <w:pStyle w:val="12"/>
        <w:tabs>
          <w:tab w:val="right" w:leader="dot" w:pos="8958"/>
        </w:tabs>
        <w:spacing w:line="360" w:lineRule="auto"/>
        <w:rPr>
          <w:rFonts w:ascii="Times New Roman" w:hAnsi="Times New Roman"/>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"_Toc32547" </w:instrText>
      </w:r>
      <w:r>
        <w:rPr>
          <w:color w:val="000000" w:themeColor="text1"/>
          <w:highlight w:val="none"/>
          <w14:textFill>
            <w14:solidFill>
              <w14:schemeClr w14:val="tx1"/>
            </w14:solidFill>
          </w14:textFill>
        </w:rPr>
        <w:fldChar w:fldCharType="separate"/>
      </w:r>
      <w:r>
        <w:rPr>
          <w:rFonts w:ascii="Times New Roman" w:hAnsi="Times New Roman"/>
          <w:color w:val="000000" w:themeColor="text1"/>
          <w:kern w:val="0"/>
          <w:sz w:val="24"/>
          <w:highlight w:val="none"/>
          <w14:textFill>
            <w14:solidFill>
              <w14:schemeClr w14:val="tx1"/>
            </w14:solidFill>
          </w14:textFill>
        </w:rPr>
        <w:t>二、  招标文件组成、澄清和修改</w:t>
      </w:r>
      <w:r>
        <w:rPr>
          <w:rFonts w:ascii="Times New Roman" w:hAnsi="Times New Roman"/>
          <w:color w:val="000000" w:themeColor="text1"/>
          <w:kern w:val="0"/>
          <w:sz w:val="24"/>
          <w:highlight w:val="none"/>
          <w14:textFill>
            <w14:solidFill>
              <w14:schemeClr w14:val="tx1"/>
            </w14:solidFill>
          </w14:textFill>
        </w:rPr>
        <w:fldChar w:fldCharType="end"/>
      </w:r>
    </w:p>
    <w:p>
      <w:pPr>
        <w:pStyle w:val="12"/>
        <w:tabs>
          <w:tab w:val="right" w:leader="dot" w:pos="8958"/>
        </w:tabs>
        <w:spacing w:line="360" w:lineRule="auto"/>
        <w:rPr>
          <w:rFonts w:ascii="Times New Roman" w:hAnsi="Times New Roman"/>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"_Toc5439" </w:instrText>
      </w:r>
      <w:r>
        <w:rPr>
          <w:color w:val="000000" w:themeColor="text1"/>
          <w:highlight w:val="none"/>
          <w14:textFill>
            <w14:solidFill>
              <w14:schemeClr w14:val="tx1"/>
            </w14:solidFill>
          </w14:textFill>
        </w:rPr>
        <w:fldChar w:fldCharType="separate"/>
      </w:r>
      <w:r>
        <w:rPr>
          <w:rFonts w:ascii="Times New Roman" w:hAnsi="Times New Roman"/>
          <w:color w:val="000000" w:themeColor="text1"/>
          <w:kern w:val="0"/>
          <w:sz w:val="24"/>
          <w:highlight w:val="none"/>
          <w14:textFill>
            <w14:solidFill>
              <w14:schemeClr w14:val="tx1"/>
            </w14:solidFill>
          </w14:textFill>
        </w:rPr>
        <w:t>三、  投标文件组成与要求</w:t>
      </w:r>
      <w:r>
        <w:rPr>
          <w:rFonts w:ascii="Times New Roman" w:hAnsi="Times New Roman"/>
          <w:color w:val="000000" w:themeColor="text1"/>
          <w:kern w:val="0"/>
          <w:sz w:val="24"/>
          <w:highlight w:val="none"/>
          <w14:textFill>
            <w14:solidFill>
              <w14:schemeClr w14:val="tx1"/>
            </w14:solidFill>
          </w14:textFill>
        </w:rPr>
        <w:fldChar w:fldCharType="end"/>
      </w:r>
    </w:p>
    <w:p>
      <w:pPr>
        <w:pStyle w:val="12"/>
        <w:tabs>
          <w:tab w:val="right" w:leader="dot" w:pos="8958"/>
        </w:tabs>
        <w:spacing w:line="360" w:lineRule="auto"/>
        <w:rPr>
          <w:rFonts w:ascii="Times New Roman" w:hAnsi="Times New Roman"/>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"_Toc16148" </w:instrText>
      </w:r>
      <w:r>
        <w:rPr>
          <w:color w:val="000000" w:themeColor="text1"/>
          <w:highlight w:val="none"/>
          <w14:textFill>
            <w14:solidFill>
              <w14:schemeClr w14:val="tx1"/>
            </w14:solidFill>
          </w14:textFill>
        </w:rPr>
        <w:fldChar w:fldCharType="separate"/>
      </w:r>
      <w:r>
        <w:rPr>
          <w:rFonts w:ascii="Times New Roman" w:hAnsi="Times New Roman"/>
          <w:color w:val="000000" w:themeColor="text1"/>
          <w:kern w:val="0"/>
          <w:sz w:val="24"/>
          <w:highlight w:val="none"/>
          <w14:textFill>
            <w14:solidFill>
              <w14:schemeClr w14:val="tx1"/>
            </w14:solidFill>
          </w14:textFill>
        </w:rPr>
        <w:t>四、  投标文件上传截止时间、解密及其他</w:t>
      </w:r>
      <w:r>
        <w:rPr>
          <w:rFonts w:ascii="Times New Roman" w:hAnsi="Times New Roman"/>
          <w:color w:val="000000" w:themeColor="text1"/>
          <w:kern w:val="0"/>
          <w:sz w:val="24"/>
          <w:highlight w:val="none"/>
          <w14:textFill>
            <w14:solidFill>
              <w14:schemeClr w14:val="tx1"/>
            </w14:solidFill>
          </w14:textFill>
        </w:rPr>
        <w:fldChar w:fldCharType="end"/>
      </w:r>
    </w:p>
    <w:p>
      <w:pPr>
        <w:pStyle w:val="12"/>
        <w:tabs>
          <w:tab w:val="right" w:leader="dot" w:pos="8958"/>
        </w:tabs>
        <w:spacing w:line="360" w:lineRule="auto"/>
        <w:rPr>
          <w:rFonts w:ascii="Times New Roman" w:hAnsi="Times New Roman"/>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"_Toc2122" </w:instrText>
      </w:r>
      <w:r>
        <w:rPr>
          <w:color w:val="000000" w:themeColor="text1"/>
          <w:highlight w:val="none"/>
          <w14:textFill>
            <w14:solidFill>
              <w14:schemeClr w14:val="tx1"/>
            </w14:solidFill>
          </w14:textFill>
        </w:rPr>
        <w:fldChar w:fldCharType="separate"/>
      </w:r>
      <w:r>
        <w:rPr>
          <w:rFonts w:ascii="Times New Roman" w:hAnsi="Times New Roman"/>
          <w:color w:val="000000" w:themeColor="text1"/>
          <w:kern w:val="0"/>
          <w:sz w:val="24"/>
          <w:highlight w:val="none"/>
          <w14:textFill>
            <w14:solidFill>
              <w14:schemeClr w14:val="tx1"/>
            </w14:solidFill>
          </w14:textFill>
        </w:rPr>
        <w:t>五、  资格审查小组、评标委员会组成与职责</w:t>
      </w:r>
      <w:r>
        <w:rPr>
          <w:rFonts w:ascii="Times New Roman" w:hAnsi="Times New Roman"/>
          <w:color w:val="000000" w:themeColor="text1"/>
          <w:kern w:val="0"/>
          <w:sz w:val="24"/>
          <w:highlight w:val="none"/>
          <w14:textFill>
            <w14:solidFill>
              <w14:schemeClr w14:val="tx1"/>
            </w14:solidFill>
          </w14:textFill>
        </w:rPr>
        <w:fldChar w:fldCharType="end"/>
      </w:r>
    </w:p>
    <w:p>
      <w:pPr>
        <w:pStyle w:val="12"/>
        <w:tabs>
          <w:tab w:val="right" w:leader="dot" w:pos="8958"/>
        </w:tabs>
        <w:spacing w:line="360" w:lineRule="auto"/>
        <w:rPr>
          <w:rFonts w:ascii="Times New Roman" w:hAnsi="Times New Roman"/>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"_Toc30458" </w:instrText>
      </w:r>
      <w:r>
        <w:rPr>
          <w:color w:val="000000" w:themeColor="text1"/>
          <w:highlight w:val="none"/>
          <w14:textFill>
            <w14:solidFill>
              <w14:schemeClr w14:val="tx1"/>
            </w14:solidFill>
          </w14:textFill>
        </w:rPr>
        <w:fldChar w:fldCharType="separate"/>
      </w:r>
      <w:r>
        <w:rPr>
          <w:rFonts w:ascii="Times New Roman" w:hAnsi="Times New Roman"/>
          <w:color w:val="000000" w:themeColor="text1"/>
          <w:kern w:val="0"/>
          <w:sz w:val="24"/>
          <w:highlight w:val="none"/>
          <w14:textFill>
            <w14:solidFill>
              <w14:schemeClr w14:val="tx1"/>
            </w14:solidFill>
          </w14:textFill>
        </w:rPr>
        <w:t>六、  资格、商务技术评审</w:t>
      </w:r>
      <w:r>
        <w:rPr>
          <w:rFonts w:ascii="Times New Roman" w:hAnsi="Times New Roman"/>
          <w:color w:val="000000" w:themeColor="text1"/>
          <w:kern w:val="0"/>
          <w:sz w:val="24"/>
          <w:highlight w:val="none"/>
          <w14:textFill>
            <w14:solidFill>
              <w14:schemeClr w14:val="tx1"/>
            </w14:solidFill>
          </w14:textFill>
        </w:rPr>
        <w:fldChar w:fldCharType="end"/>
      </w:r>
    </w:p>
    <w:p>
      <w:pPr>
        <w:pStyle w:val="12"/>
        <w:tabs>
          <w:tab w:val="right" w:leader="dot" w:pos="8958"/>
        </w:tabs>
        <w:spacing w:line="360" w:lineRule="auto"/>
        <w:rPr>
          <w:rFonts w:ascii="Times New Roman" w:hAnsi="Times New Roman"/>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"_Toc12453" </w:instrText>
      </w:r>
      <w:r>
        <w:rPr>
          <w:color w:val="000000" w:themeColor="text1"/>
          <w:highlight w:val="none"/>
          <w14:textFill>
            <w14:solidFill>
              <w14:schemeClr w14:val="tx1"/>
            </w14:solidFill>
          </w14:textFill>
        </w:rPr>
        <w:fldChar w:fldCharType="separate"/>
      </w:r>
      <w:r>
        <w:rPr>
          <w:rFonts w:ascii="Times New Roman" w:hAnsi="Times New Roman"/>
          <w:color w:val="000000" w:themeColor="text1"/>
          <w:kern w:val="0"/>
          <w:sz w:val="24"/>
          <w:highlight w:val="none"/>
          <w14:textFill>
            <w14:solidFill>
              <w14:schemeClr w14:val="tx1"/>
            </w14:solidFill>
          </w14:textFill>
        </w:rPr>
        <w:t>七、  签订合同</w:t>
      </w:r>
      <w:r>
        <w:rPr>
          <w:rFonts w:ascii="Times New Roman" w:hAnsi="Times New Roman"/>
          <w:color w:val="000000" w:themeColor="text1"/>
          <w:kern w:val="0"/>
          <w:sz w:val="24"/>
          <w:highlight w:val="none"/>
          <w14:textFill>
            <w14:solidFill>
              <w14:schemeClr w14:val="tx1"/>
            </w14:solidFill>
          </w14:textFill>
        </w:rPr>
        <w:fldChar w:fldCharType="end"/>
      </w:r>
    </w:p>
    <w:p>
      <w:pPr>
        <w:pStyle w:val="12"/>
        <w:tabs>
          <w:tab w:val="right" w:leader="dot" w:pos="8958"/>
        </w:tabs>
        <w:spacing w:line="360" w:lineRule="auto"/>
        <w:rPr>
          <w:rFonts w:ascii="Times New Roman" w:hAnsi="Times New Roman"/>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"_Toc1122" </w:instrText>
      </w:r>
      <w:r>
        <w:rPr>
          <w:color w:val="000000" w:themeColor="text1"/>
          <w:highlight w:val="none"/>
          <w14:textFill>
            <w14:solidFill>
              <w14:schemeClr w14:val="tx1"/>
            </w14:solidFill>
          </w14:textFill>
        </w:rPr>
        <w:fldChar w:fldCharType="separate"/>
      </w:r>
      <w:r>
        <w:rPr>
          <w:rFonts w:ascii="Times New Roman" w:hAnsi="Times New Roman"/>
          <w:color w:val="000000" w:themeColor="text1"/>
          <w:kern w:val="0"/>
          <w:sz w:val="24"/>
          <w:highlight w:val="none"/>
          <w14:textFill>
            <w14:solidFill>
              <w14:schemeClr w14:val="tx1"/>
            </w14:solidFill>
          </w14:textFill>
        </w:rPr>
        <w:t>八、  保密和披露</w:t>
      </w:r>
      <w:r>
        <w:rPr>
          <w:rFonts w:ascii="Times New Roman" w:hAnsi="Times New Roman"/>
          <w:color w:val="000000" w:themeColor="text1"/>
          <w:kern w:val="0"/>
          <w:sz w:val="24"/>
          <w:highlight w:val="none"/>
          <w14:textFill>
            <w14:solidFill>
              <w14:schemeClr w14:val="tx1"/>
            </w14:solidFill>
          </w14:textFill>
        </w:rPr>
        <w:fldChar w:fldCharType="end"/>
      </w:r>
    </w:p>
    <w:p>
      <w:pPr>
        <w:pStyle w:val="12"/>
        <w:tabs>
          <w:tab w:val="right" w:leader="dot" w:pos="8958"/>
        </w:tabs>
        <w:spacing w:line="360" w:lineRule="auto"/>
        <w:rPr>
          <w:rFonts w:ascii="Times New Roman" w:hAnsi="Times New Roman"/>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"_Toc4388" </w:instrText>
      </w:r>
      <w:r>
        <w:rPr>
          <w:color w:val="000000" w:themeColor="text1"/>
          <w:highlight w:val="none"/>
          <w14:textFill>
            <w14:solidFill>
              <w14:schemeClr w14:val="tx1"/>
            </w14:solidFill>
          </w14:textFill>
        </w:rPr>
        <w:fldChar w:fldCharType="separate"/>
      </w:r>
      <w:r>
        <w:rPr>
          <w:rFonts w:ascii="Times New Roman" w:hAnsi="Times New Roman"/>
          <w:color w:val="000000" w:themeColor="text1"/>
          <w:kern w:val="0"/>
          <w:sz w:val="24"/>
          <w:highlight w:val="none"/>
          <w14:textFill>
            <w14:solidFill>
              <w14:schemeClr w14:val="tx1"/>
            </w14:solidFill>
          </w14:textFill>
        </w:rPr>
        <w:t>九、  询问和质疑</w:t>
      </w:r>
      <w:r>
        <w:rPr>
          <w:rFonts w:ascii="Times New Roman" w:hAnsi="Times New Roman"/>
          <w:color w:val="000000" w:themeColor="text1"/>
          <w:kern w:val="0"/>
          <w:sz w:val="24"/>
          <w:highlight w:val="none"/>
          <w14:textFill>
            <w14:solidFill>
              <w14:schemeClr w14:val="tx1"/>
            </w14:solidFill>
          </w14:textFill>
        </w:rPr>
        <w:fldChar w:fldCharType="end"/>
      </w:r>
    </w:p>
    <w:p>
      <w:pPr>
        <w:pStyle w:val="11"/>
        <w:tabs>
          <w:tab w:val="right" w:leader="dot" w:pos="8958"/>
        </w:tabs>
        <w:spacing w:line="360" w:lineRule="auto"/>
        <w:rPr>
          <w:rFonts w:ascii="Times New Roman" w:hAnsi="Times New Roman"/>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"_Toc2514" </w:instrText>
      </w:r>
      <w:r>
        <w:rPr>
          <w:color w:val="000000" w:themeColor="text1"/>
          <w:highlight w:val="none"/>
          <w14:textFill>
            <w14:solidFill>
              <w14:schemeClr w14:val="tx1"/>
            </w14:solidFill>
          </w14:textFill>
        </w:rPr>
        <w:fldChar w:fldCharType="separate"/>
      </w:r>
      <w:r>
        <w:rPr>
          <w:rFonts w:ascii="Times New Roman" w:hAnsi="Times New Roman"/>
          <w:color w:val="000000" w:themeColor="text1"/>
          <w:kern w:val="0"/>
          <w:sz w:val="24"/>
          <w:highlight w:val="none"/>
          <w14:textFill>
            <w14:solidFill>
              <w14:schemeClr w14:val="tx1"/>
            </w14:solidFill>
          </w14:textFill>
        </w:rPr>
        <w:t>第四部分  评标标准和评标方法</w:t>
      </w:r>
      <w:r>
        <w:rPr>
          <w:rFonts w:ascii="Times New Roman" w:hAnsi="Times New Roman"/>
          <w:color w:val="000000" w:themeColor="text1"/>
          <w:kern w:val="0"/>
          <w:sz w:val="24"/>
          <w:highlight w:val="none"/>
          <w14:textFill>
            <w14:solidFill>
              <w14:schemeClr w14:val="tx1"/>
            </w14:solidFill>
          </w14:textFill>
        </w:rPr>
        <w:fldChar w:fldCharType="end"/>
      </w:r>
    </w:p>
    <w:p>
      <w:pPr>
        <w:pStyle w:val="11"/>
        <w:tabs>
          <w:tab w:val="right" w:leader="dot" w:pos="8958"/>
        </w:tabs>
        <w:spacing w:line="360" w:lineRule="auto"/>
        <w:rPr>
          <w:rFonts w:ascii="Times New Roman" w:hAnsi="Times New Roman"/>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"_Toc14585" </w:instrText>
      </w:r>
      <w:r>
        <w:rPr>
          <w:color w:val="000000" w:themeColor="text1"/>
          <w:highlight w:val="none"/>
          <w14:textFill>
            <w14:solidFill>
              <w14:schemeClr w14:val="tx1"/>
            </w14:solidFill>
          </w14:textFill>
        </w:rPr>
        <w:fldChar w:fldCharType="separate"/>
      </w:r>
      <w:r>
        <w:rPr>
          <w:rFonts w:ascii="Times New Roman" w:hAnsi="Times New Roman"/>
          <w:color w:val="000000" w:themeColor="text1"/>
          <w:kern w:val="0"/>
          <w:sz w:val="24"/>
          <w:highlight w:val="none"/>
          <w14:textFill>
            <w14:solidFill>
              <w14:schemeClr w14:val="tx1"/>
            </w14:solidFill>
          </w14:textFill>
        </w:rPr>
        <w:t>第五部分  商务、技术要求</w:t>
      </w:r>
      <w:r>
        <w:rPr>
          <w:rFonts w:ascii="Times New Roman" w:hAnsi="Times New Roman"/>
          <w:color w:val="000000" w:themeColor="text1"/>
          <w:kern w:val="0"/>
          <w:sz w:val="24"/>
          <w:highlight w:val="none"/>
          <w14:textFill>
            <w14:solidFill>
              <w14:schemeClr w14:val="tx1"/>
            </w14:solidFill>
          </w14:textFill>
        </w:rPr>
        <w:fldChar w:fldCharType="end"/>
      </w:r>
    </w:p>
    <w:p>
      <w:pPr>
        <w:pStyle w:val="11"/>
        <w:tabs>
          <w:tab w:val="right" w:leader="dot" w:pos="8958"/>
        </w:tabs>
        <w:spacing w:line="360" w:lineRule="auto"/>
        <w:rPr>
          <w:rFonts w:ascii="Times New Roman" w:hAnsi="Times New Roman"/>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"_Toc5694" </w:instrText>
      </w:r>
      <w:r>
        <w:rPr>
          <w:color w:val="000000" w:themeColor="text1"/>
          <w:highlight w:val="none"/>
          <w14:textFill>
            <w14:solidFill>
              <w14:schemeClr w14:val="tx1"/>
            </w14:solidFill>
          </w14:textFill>
        </w:rPr>
        <w:fldChar w:fldCharType="separate"/>
      </w:r>
      <w:r>
        <w:rPr>
          <w:rFonts w:ascii="Times New Roman" w:hAnsi="Times New Roman"/>
          <w:color w:val="000000" w:themeColor="text1"/>
          <w:kern w:val="0"/>
          <w:sz w:val="24"/>
          <w:highlight w:val="none"/>
          <w14:textFill>
            <w14:solidFill>
              <w14:schemeClr w14:val="tx1"/>
            </w14:solidFill>
          </w14:textFill>
        </w:rPr>
        <w:t xml:space="preserve">第六部分  </w:t>
      </w:r>
      <w:r>
        <w:rPr>
          <w:rFonts w:ascii="Times New Roman" w:hAnsi="Times New Roman"/>
          <w:bCs/>
          <w:color w:val="000000" w:themeColor="text1"/>
          <w:spacing w:val="20"/>
          <w:sz w:val="24"/>
          <w:highlight w:val="none"/>
          <w14:textFill>
            <w14:solidFill>
              <w14:schemeClr w14:val="tx1"/>
            </w14:solidFill>
          </w14:textFill>
        </w:rPr>
        <w:t>拟签订的合同文本</w:t>
      </w:r>
      <w:r>
        <w:rPr>
          <w:rFonts w:ascii="Times New Roman" w:hAnsi="Times New Roman"/>
          <w:bCs/>
          <w:color w:val="000000" w:themeColor="text1"/>
          <w:spacing w:val="20"/>
          <w:sz w:val="24"/>
          <w:highlight w:val="none"/>
          <w14:textFill>
            <w14:solidFill>
              <w14:schemeClr w14:val="tx1"/>
            </w14:solidFill>
          </w14:textFill>
        </w:rPr>
        <w:fldChar w:fldCharType="end"/>
      </w:r>
    </w:p>
    <w:p>
      <w:pPr>
        <w:pStyle w:val="11"/>
        <w:tabs>
          <w:tab w:val="right" w:leader="dot" w:pos="8958"/>
        </w:tabs>
        <w:spacing w:line="360" w:lineRule="auto"/>
        <w:rPr>
          <w:rFonts w:ascii="Times New Roman" w:hAnsi="Times New Roman"/>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"_Toc21169" </w:instrText>
      </w:r>
      <w:r>
        <w:rPr>
          <w:color w:val="000000" w:themeColor="text1"/>
          <w:highlight w:val="none"/>
          <w14:textFill>
            <w14:solidFill>
              <w14:schemeClr w14:val="tx1"/>
            </w14:solidFill>
          </w14:textFill>
        </w:rPr>
        <w:fldChar w:fldCharType="separate"/>
      </w:r>
      <w:r>
        <w:rPr>
          <w:rFonts w:ascii="Times New Roman" w:hAnsi="Times New Roman"/>
          <w:color w:val="000000" w:themeColor="text1"/>
          <w:kern w:val="0"/>
          <w:sz w:val="24"/>
          <w:highlight w:val="none"/>
          <w14:textFill>
            <w14:solidFill>
              <w14:schemeClr w14:val="tx1"/>
            </w14:solidFill>
          </w14:textFill>
        </w:rPr>
        <w:t>第七部分  投标文件格式</w:t>
      </w:r>
      <w:r>
        <w:rPr>
          <w:rFonts w:ascii="Times New Roman" w:hAnsi="Times New Roman"/>
          <w:color w:val="000000" w:themeColor="text1"/>
          <w:kern w:val="0"/>
          <w:sz w:val="24"/>
          <w:highlight w:val="none"/>
          <w14:textFill>
            <w14:solidFill>
              <w14:schemeClr w14:val="tx1"/>
            </w14:solidFill>
          </w14:textFill>
        </w:rPr>
        <w:fldChar w:fldCharType="end"/>
      </w:r>
    </w:p>
    <w:p>
      <w:pPr>
        <w:pStyle w:val="11"/>
        <w:tabs>
          <w:tab w:val="right" w:leader="dot" w:pos="8958"/>
        </w:tabs>
        <w:spacing w:line="360" w:lineRule="auto"/>
        <w:rPr>
          <w:rFonts w:ascii="Times New Roman" w:hAnsi="Times New Roman"/>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"_Toc9027" </w:instrText>
      </w:r>
      <w:r>
        <w:rPr>
          <w:color w:val="000000" w:themeColor="text1"/>
          <w:highlight w:val="none"/>
          <w14:textFill>
            <w14:solidFill>
              <w14:schemeClr w14:val="tx1"/>
            </w14:solidFill>
          </w14:textFill>
        </w:rPr>
        <w:fldChar w:fldCharType="separate"/>
      </w:r>
      <w:r>
        <w:rPr>
          <w:rFonts w:ascii="Times New Roman" w:hAnsi="Times New Roman"/>
          <w:color w:val="000000" w:themeColor="text1"/>
          <w:sz w:val="24"/>
          <w:highlight w:val="none"/>
          <w14:textFill>
            <w14:solidFill>
              <w14:schemeClr w14:val="tx1"/>
            </w14:solidFill>
          </w14:textFill>
        </w:rPr>
        <w:t>第八部分  相关附件</w:t>
      </w:r>
      <w:r>
        <w:rPr>
          <w:rFonts w:ascii="Times New Roman" w:hAnsi="Times New Roman"/>
          <w:color w:val="000000" w:themeColor="text1"/>
          <w:sz w:val="24"/>
          <w:highlight w:val="none"/>
          <w14:textFill>
            <w14:solidFill>
              <w14:schemeClr w14:val="tx1"/>
            </w14:solidFill>
          </w14:textFill>
        </w:rPr>
        <w:fldChar w:fldCharType="end"/>
      </w:r>
    </w:p>
    <w:p>
      <w:pPr>
        <w:widowControl/>
        <w:snapToGrid w:val="0"/>
        <w:spacing w:line="360" w:lineRule="auto"/>
        <w:jc w:val="left"/>
        <w:rPr>
          <w:rFonts w:ascii="Times New Roman" w:hAnsi="Times New Roman"/>
          <w:color w:val="000000" w:themeColor="text1"/>
          <w:kern w:val="0"/>
          <w:sz w:val="28"/>
          <w:szCs w:val="30"/>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fldChar w:fldCharType="end"/>
      </w:r>
    </w:p>
    <w:p>
      <w:pPr>
        <w:widowControl/>
        <w:snapToGrid w:val="0"/>
        <w:spacing w:line="360" w:lineRule="auto"/>
        <w:jc w:val="left"/>
        <w:rPr>
          <w:rFonts w:ascii="Times New Roman" w:hAnsi="Times New Roman"/>
          <w:color w:val="000000" w:themeColor="text1"/>
          <w:kern w:val="0"/>
          <w:sz w:val="28"/>
          <w:szCs w:val="30"/>
          <w:highlight w:val="none"/>
          <w14:textFill>
            <w14:solidFill>
              <w14:schemeClr w14:val="tx1"/>
            </w14:solidFill>
          </w14:textFill>
        </w:rPr>
      </w:pPr>
    </w:p>
    <w:p>
      <w:pPr>
        <w:widowControl/>
        <w:snapToGrid w:val="0"/>
        <w:spacing w:line="360" w:lineRule="auto"/>
        <w:jc w:val="left"/>
        <w:rPr>
          <w:rFonts w:ascii="Times New Roman" w:hAnsi="Times New Roman"/>
          <w:color w:val="000000" w:themeColor="text1"/>
          <w:kern w:val="0"/>
          <w:sz w:val="28"/>
          <w:szCs w:val="30"/>
          <w:highlight w:val="none"/>
          <w14:textFill>
            <w14:solidFill>
              <w14:schemeClr w14:val="tx1"/>
            </w14:solidFill>
          </w14:textFill>
        </w:rPr>
      </w:pPr>
    </w:p>
    <w:p>
      <w:pPr>
        <w:pStyle w:val="13"/>
        <w:rPr>
          <w:rFonts w:ascii="Times New Roman" w:hAnsi="Times New Roman" w:cs="Times New Roman"/>
          <w:color w:val="000000" w:themeColor="text1"/>
          <w:sz w:val="28"/>
          <w:szCs w:val="30"/>
          <w:highlight w:val="none"/>
          <w14:textFill>
            <w14:solidFill>
              <w14:schemeClr w14:val="tx1"/>
            </w14:solidFill>
          </w14:textFill>
        </w:rPr>
      </w:pPr>
    </w:p>
    <w:p>
      <w:pPr>
        <w:pStyle w:val="13"/>
        <w:rPr>
          <w:rFonts w:ascii="Times New Roman" w:hAnsi="Times New Roman" w:cs="Times New Roman"/>
          <w:color w:val="000000" w:themeColor="text1"/>
          <w:sz w:val="28"/>
          <w:szCs w:val="30"/>
          <w:highlight w:val="none"/>
          <w14:textFill>
            <w14:solidFill>
              <w14:schemeClr w14:val="tx1"/>
            </w14:solidFill>
          </w14:textFill>
        </w:rPr>
      </w:pPr>
    </w:p>
    <w:p>
      <w:pPr>
        <w:pStyle w:val="13"/>
        <w:rPr>
          <w:rFonts w:ascii="Times New Roman" w:hAnsi="Times New Roman" w:cs="Times New Roman"/>
          <w:color w:val="000000" w:themeColor="text1"/>
          <w:sz w:val="28"/>
          <w:szCs w:val="30"/>
          <w:highlight w:val="none"/>
          <w14:textFill>
            <w14:solidFill>
              <w14:schemeClr w14:val="tx1"/>
            </w14:solidFill>
          </w14:textFill>
        </w:rPr>
      </w:pPr>
    </w:p>
    <w:p>
      <w:pPr>
        <w:pStyle w:val="13"/>
        <w:rPr>
          <w:rFonts w:ascii="Times New Roman" w:hAnsi="Times New Roman" w:cs="Times New Roman"/>
          <w:color w:val="000000" w:themeColor="text1"/>
          <w:sz w:val="28"/>
          <w:szCs w:val="30"/>
          <w:highlight w:val="none"/>
          <w14:textFill>
            <w14:solidFill>
              <w14:schemeClr w14:val="tx1"/>
            </w14:solidFill>
          </w14:textFill>
        </w:rPr>
      </w:pPr>
    </w:p>
    <w:p>
      <w:pPr>
        <w:pStyle w:val="13"/>
        <w:rPr>
          <w:rFonts w:ascii="Times New Roman" w:hAnsi="Times New Roman" w:cs="Times New Roman"/>
          <w:color w:val="000000" w:themeColor="text1"/>
          <w:sz w:val="28"/>
          <w:szCs w:val="30"/>
          <w:highlight w:val="none"/>
          <w14:textFill>
            <w14:solidFill>
              <w14:schemeClr w14:val="tx1"/>
            </w14:solidFill>
          </w14:textFill>
        </w:rPr>
      </w:pPr>
    </w:p>
    <w:p>
      <w:pPr>
        <w:widowControl/>
        <w:tabs>
          <w:tab w:val="left" w:pos="2070"/>
          <w:tab w:val="center" w:pos="4365"/>
        </w:tabs>
        <w:snapToGrid w:val="0"/>
        <w:spacing w:line="360" w:lineRule="auto"/>
        <w:rPr>
          <w:rFonts w:ascii="Times New Roman" w:hAnsi="Times New Roman"/>
          <w:b/>
          <w:color w:val="000000" w:themeColor="text1"/>
          <w:kern w:val="0"/>
          <w:sz w:val="28"/>
          <w:szCs w:val="28"/>
          <w:highlight w:val="none"/>
          <w14:textFill>
            <w14:solidFill>
              <w14:schemeClr w14:val="tx1"/>
            </w14:solidFill>
          </w14:textFill>
        </w:rPr>
        <w:sectPr>
          <w:headerReference r:id="rId4" w:type="first"/>
          <w:headerReference r:id="rId3" w:type="default"/>
          <w:pgSz w:w="11906" w:h="16838"/>
          <w:pgMar w:top="1440" w:right="1474" w:bottom="1440" w:left="1474" w:header="851" w:footer="992" w:gutter="0"/>
          <w:pgNumType w:start="1"/>
          <w:cols w:space="720" w:num="1"/>
          <w:titlePg/>
          <w:docGrid w:linePitch="312" w:charSpace="0"/>
        </w:sectPr>
      </w:pPr>
    </w:p>
    <w:p>
      <w:pPr>
        <w:widowControl/>
        <w:tabs>
          <w:tab w:val="left" w:pos="2070"/>
          <w:tab w:val="center" w:pos="4365"/>
        </w:tabs>
        <w:snapToGrid w:val="0"/>
        <w:spacing w:line="360" w:lineRule="auto"/>
        <w:jc w:val="center"/>
        <w:outlineLvl w:val="0"/>
        <w:rPr>
          <w:rFonts w:ascii="Times New Roman" w:hAnsi="Times New Roman"/>
          <w:b/>
          <w:color w:val="000000" w:themeColor="text1"/>
          <w:kern w:val="0"/>
          <w:sz w:val="32"/>
          <w:szCs w:val="32"/>
          <w:highlight w:val="none"/>
          <w14:textFill>
            <w14:solidFill>
              <w14:schemeClr w14:val="tx1"/>
            </w14:solidFill>
          </w14:textFill>
        </w:rPr>
      </w:pPr>
      <w:bookmarkStart w:id="0" w:name="_Toc28085"/>
      <w:r>
        <w:rPr>
          <w:rFonts w:ascii="Times New Roman" w:hAnsi="Times New Roman"/>
          <w:b/>
          <w:color w:val="000000" w:themeColor="text1"/>
          <w:kern w:val="0"/>
          <w:sz w:val="32"/>
          <w:szCs w:val="32"/>
          <w:highlight w:val="none"/>
          <w14:textFill>
            <w14:solidFill>
              <w14:schemeClr w14:val="tx1"/>
            </w14:solidFill>
          </w14:textFill>
        </w:rPr>
        <w:t>第一部分 投标邀请</w:t>
      </w:r>
      <w:bookmarkEnd w:id="0"/>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9174" w:type="dxa"/>
            <w:tcBorders>
              <w:top w:val="single" w:color="auto" w:sz="4" w:space="0"/>
              <w:left w:val="single" w:color="auto" w:sz="4" w:space="0"/>
              <w:bottom w:val="single" w:color="auto" w:sz="4" w:space="0"/>
              <w:right w:val="single" w:color="auto" w:sz="4" w:space="0"/>
            </w:tcBorders>
          </w:tcPr>
          <w:p>
            <w:pPr>
              <w:pStyle w:val="21"/>
              <w:spacing w:line="360" w:lineRule="auto"/>
              <w:ind w:firstLine="0" w:firstLineChars="0"/>
              <w:rPr>
                <w:rFonts w:ascii="Times New Roman" w:hAnsi="Times New Roman"/>
                <w:b/>
                <w:bCs/>
                <w:color w:val="000000" w:themeColor="text1"/>
                <w:sz w:val="24"/>
                <w:highlight w:val="none"/>
                <w14:textFill>
                  <w14:solidFill>
                    <w14:schemeClr w14:val="tx1"/>
                  </w14:solidFill>
                </w14:textFill>
              </w:rPr>
            </w:pPr>
            <w:r>
              <w:rPr>
                <w:rFonts w:ascii="Times New Roman" w:hAnsi="Times New Roman"/>
                <w:b/>
                <w:bCs/>
                <w:color w:val="000000" w:themeColor="text1"/>
                <w:sz w:val="24"/>
                <w:highlight w:val="none"/>
                <w14:textFill>
                  <w14:solidFill>
                    <w14:schemeClr w14:val="tx1"/>
                  </w14:solidFill>
                </w14:textFill>
              </w:rPr>
              <w:t>项目概况</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 w:val="24"/>
                <w:highlight w:val="none"/>
                <w:lang w:eastAsia="zh-CN"/>
                <w14:textFill>
                  <w14:solidFill>
                    <w14:schemeClr w14:val="tx1"/>
                  </w14:solidFill>
                </w14:textFill>
              </w:rPr>
              <w:t>山西师范大学以旧换新分析测试中心设备采购项目</w:t>
            </w:r>
            <w:r>
              <w:rPr>
                <w:rFonts w:ascii="Times New Roman" w:hAnsi="Times New Roman"/>
                <w:color w:val="000000" w:themeColor="text1"/>
                <w:sz w:val="24"/>
                <w:highlight w:val="none"/>
                <w14:textFill>
                  <w14:solidFill>
                    <w14:schemeClr w14:val="tx1"/>
                  </w14:solidFill>
                </w14:textFill>
              </w:rPr>
              <w:t>拟参与该项目投标的潜在投标人应在山西政府采购平台（https://login.sxzfcg.zcygov.cn/user-login/#/login）上获取招标文件，并于</w:t>
            </w:r>
            <w:r>
              <w:rPr>
                <w:rFonts w:hint="eastAsia" w:ascii="Times New Roman" w:hAnsi="Times New Roman"/>
                <w:color w:val="000000" w:themeColor="text1"/>
                <w:sz w:val="24"/>
                <w:highlight w:val="none"/>
                <w:u w:val="single"/>
                <w:lang w:eastAsia="zh-CN"/>
                <w14:textFill>
                  <w14:solidFill>
                    <w14:schemeClr w14:val="tx1"/>
                  </w14:solidFill>
                </w14:textFill>
              </w:rPr>
              <w:t>2024年</w:t>
            </w:r>
            <w:r>
              <w:rPr>
                <w:rFonts w:hint="eastAsia" w:ascii="Times New Roman" w:hAnsi="Times New Roman"/>
                <w:color w:val="000000" w:themeColor="text1"/>
                <w:sz w:val="24"/>
                <w:highlight w:val="none"/>
                <w:u w:val="single"/>
                <w:lang w:val="en-US" w:eastAsia="zh-CN"/>
                <w14:textFill>
                  <w14:solidFill>
                    <w14:schemeClr w14:val="tx1"/>
                  </w14:solidFill>
                </w14:textFill>
              </w:rPr>
              <w:t>11</w:t>
            </w:r>
            <w:r>
              <w:rPr>
                <w:rFonts w:hint="eastAsia" w:ascii="Times New Roman" w:hAnsi="Times New Roman"/>
                <w:color w:val="000000" w:themeColor="text1"/>
                <w:sz w:val="24"/>
                <w:highlight w:val="none"/>
                <w:u w:val="single"/>
                <w:lang w:eastAsia="zh-CN"/>
                <w14:textFill>
                  <w14:solidFill>
                    <w14:schemeClr w14:val="tx1"/>
                  </w14:solidFill>
                </w14:textFill>
              </w:rPr>
              <w:t>月</w:t>
            </w:r>
            <w:r>
              <w:rPr>
                <w:rFonts w:hint="eastAsia" w:ascii="Times New Roman" w:hAnsi="Times New Roman"/>
                <w:color w:val="000000" w:themeColor="text1"/>
                <w:sz w:val="24"/>
                <w:highlight w:val="none"/>
                <w:u w:val="single"/>
                <w:lang w:val="en-US" w:eastAsia="zh-CN"/>
                <w14:textFill>
                  <w14:solidFill>
                    <w14:schemeClr w14:val="tx1"/>
                  </w14:solidFill>
                </w14:textFill>
              </w:rPr>
              <w:t>7</w:t>
            </w:r>
            <w:r>
              <w:rPr>
                <w:rFonts w:hint="eastAsia" w:ascii="Times New Roman" w:hAnsi="Times New Roman"/>
                <w:color w:val="000000" w:themeColor="text1"/>
                <w:sz w:val="24"/>
                <w:highlight w:val="none"/>
                <w:u w:val="single"/>
                <w:lang w:eastAsia="zh-CN"/>
                <w14:textFill>
                  <w14:solidFill>
                    <w14:schemeClr w14:val="tx1"/>
                  </w14:solidFill>
                </w14:textFill>
              </w:rPr>
              <w:t>日</w:t>
            </w:r>
            <w:r>
              <w:rPr>
                <w:rFonts w:hint="eastAsia" w:ascii="Times New Roman" w:hAnsi="Times New Roman"/>
                <w:color w:val="000000" w:themeColor="text1"/>
                <w:sz w:val="24"/>
                <w:highlight w:val="none"/>
                <w:u w:val="single"/>
                <w:lang w:val="en-US" w:eastAsia="zh-CN"/>
                <w14:textFill>
                  <w14:solidFill>
                    <w14:schemeClr w14:val="tx1"/>
                  </w14:solidFill>
                </w14:textFill>
              </w:rPr>
              <w:t>9</w:t>
            </w:r>
            <w:r>
              <w:rPr>
                <w:rFonts w:ascii="Times New Roman" w:hAnsi="Times New Roman"/>
                <w:color w:val="000000" w:themeColor="text1"/>
                <w:sz w:val="24"/>
                <w:highlight w:val="none"/>
                <w:u w:val="single"/>
                <w14:textFill>
                  <w14:solidFill>
                    <w14:schemeClr w14:val="tx1"/>
                  </w14:solidFill>
                </w14:textFill>
              </w:rPr>
              <w:t>点</w:t>
            </w:r>
            <w:r>
              <w:rPr>
                <w:rFonts w:hint="eastAsia" w:ascii="Times New Roman" w:hAnsi="Times New Roman"/>
                <w:color w:val="000000" w:themeColor="text1"/>
                <w:sz w:val="24"/>
                <w:highlight w:val="none"/>
                <w:u w:val="single"/>
                <w:lang w:val="en-US" w:eastAsia="zh-CN"/>
                <w14:textFill>
                  <w14:solidFill>
                    <w14:schemeClr w14:val="tx1"/>
                  </w14:solidFill>
                </w14:textFill>
              </w:rPr>
              <w:t>00</w:t>
            </w:r>
            <w:r>
              <w:rPr>
                <w:rFonts w:ascii="Times New Roman" w:hAnsi="Times New Roman"/>
                <w:color w:val="000000" w:themeColor="text1"/>
                <w:sz w:val="24"/>
                <w:highlight w:val="none"/>
                <w:u w:val="single"/>
                <w14:textFill>
                  <w14:solidFill>
                    <w14:schemeClr w14:val="tx1"/>
                  </w14:solidFill>
                </w14:textFill>
              </w:rPr>
              <w:t>分</w:t>
            </w:r>
            <w:r>
              <w:rPr>
                <w:rFonts w:ascii="Times New Roman" w:hAnsi="Times New Roman"/>
                <w:color w:val="000000" w:themeColor="text1"/>
                <w:sz w:val="24"/>
                <w:highlight w:val="none"/>
                <w14:textFill>
                  <w14:solidFill>
                    <w14:schemeClr w14:val="tx1"/>
                  </w14:solidFill>
                </w14:textFill>
              </w:rPr>
              <w:t>（北京时间）前提交（上传）投标文件。</w:t>
            </w:r>
          </w:p>
        </w:tc>
      </w:tr>
    </w:tbl>
    <w:p>
      <w:pPr>
        <w:pStyle w:val="21"/>
        <w:spacing w:line="360" w:lineRule="auto"/>
        <w:ind w:firstLine="482"/>
        <w:rPr>
          <w:rFonts w:ascii="Times New Roman" w:hAnsi="Times New Roman"/>
          <w:b/>
          <w:bCs/>
          <w:color w:val="000000" w:themeColor="text1"/>
          <w:sz w:val="24"/>
          <w:highlight w:val="none"/>
          <w14:textFill>
            <w14:solidFill>
              <w14:schemeClr w14:val="tx1"/>
            </w14:solidFill>
          </w14:textFill>
        </w:rPr>
      </w:pPr>
      <w:r>
        <w:rPr>
          <w:rFonts w:ascii="Times New Roman" w:hAnsi="Times New Roman"/>
          <w:b/>
          <w:bCs/>
          <w:color w:val="000000" w:themeColor="text1"/>
          <w:sz w:val="24"/>
          <w:highlight w:val="none"/>
          <w14:textFill>
            <w14:solidFill>
              <w14:schemeClr w14:val="tx1"/>
            </w14:solidFill>
          </w14:textFill>
        </w:rPr>
        <w:t>一、项目基本情况</w:t>
      </w:r>
    </w:p>
    <w:p>
      <w:pPr>
        <w:pStyle w:val="21"/>
        <w:spacing w:line="360" w:lineRule="auto"/>
        <w:rPr>
          <w:rFonts w:ascii="Times New Roman" w:hAnsi="Times New Roman" w:eastAsia="宋体" w:cs="Times New Roman"/>
          <w:color w:val="000000" w:themeColor="text1"/>
          <w:spacing w:val="-6"/>
          <w:sz w:val="24"/>
          <w:highlight w:val="none"/>
          <w14:textFill>
            <w14:solidFill>
              <w14:schemeClr w14:val="tx1"/>
            </w14:solidFill>
          </w14:textFill>
        </w:rPr>
      </w:pPr>
      <w:r>
        <w:rPr>
          <w:rFonts w:ascii="Times New Roman" w:hAnsi="Times New Roman" w:eastAsia="宋体" w:cs="Times New Roman"/>
          <w:color w:val="000000" w:themeColor="text1"/>
          <w:spacing w:val="-6"/>
          <w:sz w:val="24"/>
          <w:highlight w:val="none"/>
          <w14:textFill>
            <w14:solidFill>
              <w14:schemeClr w14:val="tx1"/>
            </w14:solidFill>
          </w14:textFill>
        </w:rPr>
        <w:t>1.项目编号：</w:t>
      </w:r>
      <w:r>
        <w:rPr>
          <w:rFonts w:ascii="Times New Roman" w:hAnsi="Times New Roman" w:eastAsia="宋体" w:cs="Times New Roman"/>
          <w:color w:val="000000" w:themeColor="text1"/>
          <w:spacing w:val="-6"/>
          <w:sz w:val="24"/>
          <w:highlight w:val="none"/>
          <w14:textFill>
            <w14:solidFill>
              <w14:schemeClr w14:val="tx1"/>
            </w14:solidFill>
          </w14:textFill>
        </w:rPr>
        <w:fldChar w:fldCharType="begin"/>
      </w:r>
      <w:r>
        <w:rPr>
          <w:rFonts w:ascii="Times New Roman" w:hAnsi="Times New Roman" w:eastAsia="宋体" w:cs="Times New Roman"/>
          <w:color w:val="000000" w:themeColor="text1"/>
          <w:spacing w:val="-6"/>
          <w:sz w:val="24"/>
          <w:highlight w:val="none"/>
          <w14:textFill>
            <w14:solidFill>
              <w14:schemeClr w14:val="tx1"/>
            </w14:solidFill>
          </w14:textFill>
        </w:rPr>
        <w:instrText xml:space="preserve"> HYPERLINK "https://www.sxzfcg.zcygov.cn/gaea/api/project/flow/redirect?projectId=7292158842160545866&amp;newUrl=https://www.sxzfcg.zcygov.cn/flow-project-center/_procurement_/blank/project-flow?_flow_type_=agency&amp;_flow_projectId_=7292158842160545866&amp;oldUrl=https://www.sxzfcg.zcygov.cn/project-center/_procurement_/project-result-detail/7292158842160545866" \t "https://www.sxzfcg.zcygov.cn/project-center/_procurement_/self-project/_blank" </w:instrText>
      </w:r>
      <w:r>
        <w:rPr>
          <w:rFonts w:ascii="Times New Roman" w:hAnsi="Times New Roman" w:eastAsia="宋体" w:cs="Times New Roman"/>
          <w:color w:val="000000" w:themeColor="text1"/>
          <w:spacing w:val="-6"/>
          <w:sz w:val="24"/>
          <w:highlight w:val="none"/>
          <w14:textFill>
            <w14:solidFill>
              <w14:schemeClr w14:val="tx1"/>
            </w14:solidFill>
          </w14:textFill>
        </w:rPr>
        <w:fldChar w:fldCharType="separate"/>
      </w:r>
      <w:r>
        <w:rPr>
          <w:rFonts w:hint="eastAsia" w:ascii="Times New Roman" w:hAnsi="Times New Roman" w:cs="Times New Roman"/>
          <w:color w:val="000000" w:themeColor="text1"/>
          <w:spacing w:val="-6"/>
          <w:sz w:val="24"/>
          <w:highlight w:val="none"/>
          <w:lang w:eastAsia="zh-CN"/>
          <w14:textFill>
            <w14:solidFill>
              <w14:schemeClr w14:val="tx1"/>
            </w14:solidFill>
          </w14:textFill>
        </w:rPr>
        <w:t>1499002024AGK02583</w:t>
      </w:r>
      <w:r>
        <w:rPr>
          <w:rFonts w:hint="eastAsia" w:ascii="Times New Roman" w:hAnsi="Times New Roman" w:eastAsia="宋体" w:cs="Times New Roman"/>
          <w:color w:val="000000" w:themeColor="text1"/>
          <w:spacing w:val="-6"/>
          <w:sz w:val="24"/>
          <w:highlight w:val="none"/>
          <w14:textFill>
            <w14:solidFill>
              <w14:schemeClr w14:val="tx1"/>
            </w14:solidFill>
          </w14:textFill>
        </w:rPr>
        <w:fldChar w:fldCharType="end"/>
      </w:r>
    </w:p>
    <w:p>
      <w:pPr>
        <w:pStyle w:val="21"/>
        <w:spacing w:line="360" w:lineRule="auto"/>
        <w:rPr>
          <w:rFonts w:hint="eastAsia" w:ascii="Times New Roman" w:hAnsi="Times New Roman" w:eastAsia="宋体" w:cs="Times New Roman"/>
          <w:color w:val="000000" w:themeColor="text1"/>
          <w:spacing w:val="-6"/>
          <w:sz w:val="24"/>
          <w:highlight w:val="none"/>
          <w:lang w:eastAsia="zh-CN"/>
          <w14:textFill>
            <w14:solidFill>
              <w14:schemeClr w14:val="tx1"/>
            </w14:solidFill>
          </w14:textFill>
        </w:rPr>
      </w:pPr>
      <w:r>
        <w:rPr>
          <w:rFonts w:ascii="Times New Roman" w:hAnsi="Times New Roman" w:eastAsia="宋体" w:cs="Times New Roman"/>
          <w:color w:val="000000" w:themeColor="text1"/>
          <w:spacing w:val="-6"/>
          <w:sz w:val="24"/>
          <w:highlight w:val="none"/>
          <w14:textFill>
            <w14:solidFill>
              <w14:schemeClr w14:val="tx1"/>
            </w14:solidFill>
          </w14:textFill>
        </w:rPr>
        <w:t>2.项目名称：</w:t>
      </w:r>
      <w:r>
        <w:rPr>
          <w:rFonts w:hint="eastAsia" w:ascii="Times New Roman" w:hAnsi="Times New Roman" w:cs="Times New Roman"/>
          <w:color w:val="000000" w:themeColor="text1"/>
          <w:spacing w:val="-6"/>
          <w:sz w:val="24"/>
          <w:highlight w:val="none"/>
          <w:lang w:eastAsia="zh-CN"/>
          <w14:textFill>
            <w14:solidFill>
              <w14:schemeClr w14:val="tx1"/>
            </w14:solidFill>
          </w14:textFill>
        </w:rPr>
        <w:t>山西师范大学以旧换新分析测试中心设备采购项目</w:t>
      </w:r>
    </w:p>
    <w:p>
      <w:pPr>
        <w:pStyle w:val="21"/>
        <w:spacing w:line="360" w:lineRule="auto"/>
        <w:rPr>
          <w:rFonts w:ascii="宋体" w:hAnsi="宋体" w:eastAsia="宋体" w:cs="宋体"/>
          <w:sz w:val="24"/>
          <w:szCs w:val="24"/>
          <w:highlight w:val="none"/>
        </w:rPr>
      </w:pPr>
      <w:r>
        <w:rPr>
          <w:rFonts w:ascii="Times New Roman" w:hAnsi="Times New Roman" w:eastAsia="宋体" w:cs="Times New Roman"/>
          <w:color w:val="000000" w:themeColor="text1"/>
          <w:spacing w:val="-6"/>
          <w:sz w:val="24"/>
          <w:highlight w:val="none"/>
          <w14:textFill>
            <w14:solidFill>
              <w14:schemeClr w14:val="tx1"/>
            </w14:solidFill>
          </w14:textFill>
        </w:rPr>
        <w:t>3.采购计划</w:t>
      </w:r>
      <w:r>
        <w:rPr>
          <w:rFonts w:hint="eastAsia" w:ascii="Times New Roman" w:hAnsi="Times New Roman" w:eastAsia="宋体" w:cs="Times New Roman"/>
          <w:color w:val="000000" w:themeColor="text1"/>
          <w:spacing w:val="-6"/>
          <w:sz w:val="24"/>
          <w:highlight w:val="none"/>
          <w14:textFill>
            <w14:solidFill>
              <w14:schemeClr w14:val="tx1"/>
            </w14:solidFill>
          </w14:textFill>
        </w:rPr>
        <w:t xml:space="preserve">文号： </w:t>
      </w:r>
      <w:r>
        <w:rPr>
          <w:rFonts w:ascii="宋体" w:hAnsi="宋体" w:eastAsia="宋体" w:cs="宋体"/>
          <w:sz w:val="24"/>
          <w:szCs w:val="24"/>
          <w:highlight w:val="none"/>
        </w:rPr>
        <w:t>ZFCG-149900-2024-1-035377</w:t>
      </w:r>
    </w:p>
    <w:p>
      <w:pPr>
        <w:pStyle w:val="21"/>
        <w:spacing w:line="360" w:lineRule="auto"/>
        <w:rPr>
          <w:rFonts w:ascii="Times New Roman" w:hAnsi="Times New Roman" w:eastAsia="宋体" w:cs="Times New Roman"/>
          <w:color w:val="000000" w:themeColor="text1"/>
          <w:spacing w:val="-6"/>
          <w:sz w:val="24"/>
          <w:highlight w:val="none"/>
          <w14:textFill>
            <w14:solidFill>
              <w14:schemeClr w14:val="tx1"/>
            </w14:solidFill>
          </w14:textFill>
        </w:rPr>
      </w:pPr>
      <w:r>
        <w:rPr>
          <w:rFonts w:ascii="Times New Roman" w:hAnsi="Times New Roman" w:eastAsia="宋体" w:cs="Times New Roman"/>
          <w:color w:val="000000" w:themeColor="text1"/>
          <w:spacing w:val="-6"/>
          <w:sz w:val="24"/>
          <w:highlight w:val="none"/>
          <w14:textFill>
            <w14:solidFill>
              <w14:schemeClr w14:val="tx1"/>
            </w14:solidFill>
          </w14:textFill>
        </w:rPr>
        <w:t>4.采购方式：公开招标</w:t>
      </w:r>
    </w:p>
    <w:p>
      <w:pPr>
        <w:pStyle w:val="21"/>
        <w:spacing w:line="360" w:lineRule="auto"/>
        <w:rPr>
          <w:rFonts w:ascii="Times New Roman" w:hAnsi="Times New Roman" w:eastAsia="宋体" w:cs="Times New Roman"/>
          <w:color w:val="000000" w:themeColor="text1"/>
          <w:spacing w:val="-6"/>
          <w:sz w:val="24"/>
          <w:highlight w:val="none"/>
          <w14:textFill>
            <w14:solidFill>
              <w14:schemeClr w14:val="tx1"/>
            </w14:solidFill>
          </w14:textFill>
        </w:rPr>
      </w:pPr>
      <w:r>
        <w:rPr>
          <w:rFonts w:ascii="Times New Roman" w:hAnsi="Times New Roman" w:eastAsia="宋体" w:cs="Times New Roman"/>
          <w:color w:val="000000" w:themeColor="text1"/>
          <w:spacing w:val="-6"/>
          <w:sz w:val="24"/>
          <w:highlight w:val="none"/>
          <w14:textFill>
            <w14:solidFill>
              <w14:schemeClr w14:val="tx1"/>
            </w14:solidFill>
          </w14:textFill>
        </w:rPr>
        <w:t>5.</w:t>
      </w:r>
      <w:r>
        <w:rPr>
          <w:rFonts w:hint="eastAsia" w:ascii="Times New Roman" w:hAnsi="Times New Roman" w:cs="Times New Roman"/>
          <w:color w:val="000000" w:themeColor="text1"/>
          <w:spacing w:val="-6"/>
          <w:sz w:val="24"/>
          <w:highlight w:val="none"/>
          <w:lang w:val="en-US" w:eastAsia="zh-CN"/>
          <w14:textFill>
            <w14:solidFill>
              <w14:schemeClr w14:val="tx1"/>
            </w14:solidFill>
          </w14:textFill>
        </w:rPr>
        <w:t>项目</w:t>
      </w:r>
      <w:r>
        <w:rPr>
          <w:rFonts w:ascii="Times New Roman" w:hAnsi="Times New Roman" w:eastAsia="宋体" w:cs="Times New Roman"/>
          <w:color w:val="000000" w:themeColor="text1"/>
          <w:spacing w:val="-6"/>
          <w:sz w:val="24"/>
          <w:highlight w:val="none"/>
          <w14:textFill>
            <w14:solidFill>
              <w14:schemeClr w14:val="tx1"/>
            </w14:solidFill>
          </w14:textFill>
        </w:rPr>
        <w:t>预算金额：</w:t>
      </w:r>
      <w:r>
        <w:rPr>
          <w:rFonts w:hint="eastAsia" w:ascii="Times New Roman" w:hAnsi="Times New Roman" w:cs="Times New Roman"/>
          <w:color w:val="000000" w:themeColor="text1"/>
          <w:spacing w:val="-6"/>
          <w:sz w:val="24"/>
          <w:highlight w:val="none"/>
          <w:lang w:val="en-US" w:eastAsia="zh-CN"/>
          <w14:textFill>
            <w14:solidFill>
              <w14:schemeClr w14:val="tx1"/>
            </w14:solidFill>
          </w14:textFill>
        </w:rPr>
        <w:t>1900万</w:t>
      </w:r>
      <w:r>
        <w:rPr>
          <w:rFonts w:hint="eastAsia" w:ascii="Times New Roman" w:hAnsi="Times New Roman" w:eastAsia="宋体" w:cs="Times New Roman"/>
          <w:color w:val="000000" w:themeColor="text1"/>
          <w:spacing w:val="-6"/>
          <w:sz w:val="24"/>
          <w:highlight w:val="none"/>
          <w14:textFill>
            <w14:solidFill>
              <w14:schemeClr w14:val="tx1"/>
            </w14:solidFill>
          </w14:textFill>
        </w:rPr>
        <w:t>元。</w:t>
      </w:r>
    </w:p>
    <w:p>
      <w:pPr>
        <w:pStyle w:val="21"/>
        <w:spacing w:line="360" w:lineRule="auto"/>
        <w:rPr>
          <w:rFonts w:ascii="Times New Roman" w:hAnsi="Times New Roman" w:eastAsia="宋体" w:cs="Times New Roman"/>
          <w:color w:val="000000" w:themeColor="text1"/>
          <w:spacing w:val="-6"/>
          <w:sz w:val="24"/>
          <w:highlight w:val="none"/>
          <w14:textFill>
            <w14:solidFill>
              <w14:schemeClr w14:val="tx1"/>
            </w14:solidFill>
          </w14:textFill>
        </w:rPr>
      </w:pPr>
      <w:r>
        <w:rPr>
          <w:rFonts w:ascii="Times New Roman" w:hAnsi="Times New Roman" w:eastAsia="宋体" w:cs="Times New Roman"/>
          <w:color w:val="000000" w:themeColor="text1"/>
          <w:spacing w:val="-6"/>
          <w:sz w:val="24"/>
          <w:highlight w:val="none"/>
          <w14:textFill>
            <w14:solidFill>
              <w14:schemeClr w14:val="tx1"/>
            </w14:solidFill>
          </w14:textFill>
        </w:rPr>
        <w:t>6.</w:t>
      </w:r>
      <w:r>
        <w:rPr>
          <w:rFonts w:hint="eastAsia" w:ascii="Times New Roman" w:hAnsi="Times New Roman" w:cs="Times New Roman"/>
          <w:color w:val="000000" w:themeColor="text1"/>
          <w:spacing w:val="-6"/>
          <w:sz w:val="24"/>
          <w:highlight w:val="none"/>
          <w:lang w:val="en-US" w:eastAsia="zh-CN"/>
          <w14:textFill>
            <w14:solidFill>
              <w14:schemeClr w14:val="tx1"/>
            </w14:solidFill>
          </w14:textFill>
        </w:rPr>
        <w:t>项目</w:t>
      </w:r>
      <w:r>
        <w:rPr>
          <w:rFonts w:ascii="Times New Roman" w:hAnsi="Times New Roman" w:eastAsia="宋体" w:cs="Times New Roman"/>
          <w:color w:val="000000" w:themeColor="text1"/>
          <w:spacing w:val="-6"/>
          <w:sz w:val="24"/>
          <w:highlight w:val="none"/>
          <w14:textFill>
            <w14:solidFill>
              <w14:schemeClr w14:val="tx1"/>
            </w14:solidFill>
          </w14:textFill>
        </w:rPr>
        <w:t>最高限价：</w:t>
      </w:r>
      <w:r>
        <w:rPr>
          <w:rFonts w:hint="eastAsia" w:ascii="Times New Roman" w:hAnsi="Times New Roman" w:cs="Times New Roman"/>
          <w:color w:val="000000" w:themeColor="text1"/>
          <w:spacing w:val="-6"/>
          <w:sz w:val="24"/>
          <w:highlight w:val="none"/>
          <w:lang w:val="en-US" w:eastAsia="zh-CN"/>
          <w14:textFill>
            <w14:solidFill>
              <w14:schemeClr w14:val="tx1"/>
            </w14:solidFill>
          </w14:textFill>
        </w:rPr>
        <w:t>1900万</w:t>
      </w:r>
      <w:r>
        <w:rPr>
          <w:rFonts w:hint="eastAsia" w:ascii="Times New Roman" w:hAnsi="Times New Roman" w:eastAsia="宋体" w:cs="Times New Roman"/>
          <w:color w:val="000000" w:themeColor="text1"/>
          <w:spacing w:val="-6"/>
          <w:sz w:val="24"/>
          <w:highlight w:val="none"/>
          <w14:textFill>
            <w14:solidFill>
              <w14:schemeClr w14:val="tx1"/>
            </w14:solidFill>
          </w14:textFill>
        </w:rPr>
        <w:t>元。</w:t>
      </w:r>
    </w:p>
    <w:p>
      <w:pPr>
        <w:pStyle w:val="21"/>
        <w:spacing w:line="360" w:lineRule="auto"/>
        <w:rPr>
          <w:rFonts w:ascii="Times New Roman" w:hAnsi="Times New Roman" w:eastAsia="宋体" w:cs="Times New Roman"/>
          <w:color w:val="000000" w:themeColor="text1"/>
          <w:spacing w:val="-6"/>
          <w:sz w:val="24"/>
          <w:highlight w:val="none"/>
          <w14:textFill>
            <w14:solidFill>
              <w14:schemeClr w14:val="tx1"/>
            </w14:solidFill>
          </w14:textFill>
        </w:rPr>
      </w:pPr>
      <w:r>
        <w:rPr>
          <w:rFonts w:ascii="Times New Roman" w:hAnsi="Times New Roman" w:eastAsia="宋体" w:cs="Times New Roman"/>
          <w:color w:val="000000" w:themeColor="text1"/>
          <w:spacing w:val="-6"/>
          <w:sz w:val="24"/>
          <w:highlight w:val="none"/>
          <w14:textFill>
            <w14:solidFill>
              <w14:schemeClr w14:val="tx1"/>
            </w14:solidFill>
          </w14:textFill>
        </w:rPr>
        <w:t>本次招标共</w:t>
      </w:r>
      <w:r>
        <w:rPr>
          <w:rFonts w:hint="eastAsia" w:ascii="Times New Roman" w:hAnsi="Times New Roman" w:cs="Times New Roman"/>
          <w:color w:val="000000" w:themeColor="text1"/>
          <w:spacing w:val="-6"/>
          <w:sz w:val="24"/>
          <w:highlight w:val="none"/>
          <w:lang w:val="en-US" w:eastAsia="zh-CN"/>
          <w14:textFill>
            <w14:solidFill>
              <w14:schemeClr w14:val="tx1"/>
            </w14:solidFill>
          </w14:textFill>
        </w:rPr>
        <w:t>1</w:t>
      </w:r>
      <w:r>
        <w:rPr>
          <w:rFonts w:ascii="Times New Roman" w:hAnsi="Times New Roman" w:eastAsia="宋体" w:cs="Times New Roman"/>
          <w:color w:val="000000" w:themeColor="text1"/>
          <w:spacing w:val="-6"/>
          <w:sz w:val="24"/>
          <w:highlight w:val="none"/>
          <w14:textFill>
            <w14:solidFill>
              <w14:schemeClr w14:val="tx1"/>
            </w14:solidFill>
          </w14:textFill>
        </w:rPr>
        <w:t>包，参加投标的投标人可以参加其投标，投标人提交的投标文件必须实质性响应本招标文件要求。</w:t>
      </w:r>
    </w:p>
    <w:tbl>
      <w:tblPr>
        <w:tblStyle w:val="16"/>
        <w:tblW w:w="5671" w:type="pct"/>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32"/>
        <w:gridCol w:w="1728"/>
        <w:gridCol w:w="676"/>
        <w:gridCol w:w="731"/>
        <w:gridCol w:w="1144"/>
        <w:gridCol w:w="3300"/>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98" w:hRule="atLeast"/>
        </w:trPr>
        <w:tc>
          <w:tcPr>
            <w:tcW w:w="732"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序号</w:t>
            </w:r>
          </w:p>
        </w:tc>
        <w:tc>
          <w:tcPr>
            <w:tcW w:w="1728"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olor w:val="000000" w:themeColor="text1"/>
                <w:sz w:val="24"/>
                <w:highlight w:val="none"/>
                <w14:textFill>
                  <w14:solidFill>
                    <w14:schemeClr w14:val="tx1"/>
                  </w14:solidFill>
                </w14:textFill>
              </w:rPr>
            </w:pPr>
            <w:r>
              <w:rPr>
                <w:rFonts w:hint="eastAsia" w:ascii="宋体" w:hAnsi="宋体" w:eastAsia="宋体" w:cs="宋体"/>
                <w:color w:val="000000"/>
                <w:kern w:val="0"/>
                <w:sz w:val="24"/>
                <w:szCs w:val="24"/>
                <w:highlight w:val="none"/>
              </w:rPr>
              <w:t>标的名称</w:t>
            </w:r>
          </w:p>
        </w:tc>
        <w:tc>
          <w:tcPr>
            <w:tcW w:w="676"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数量</w:t>
            </w:r>
          </w:p>
        </w:tc>
        <w:tc>
          <w:tcPr>
            <w:tcW w:w="731"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单位</w:t>
            </w:r>
          </w:p>
        </w:tc>
        <w:tc>
          <w:tcPr>
            <w:tcW w:w="1144"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olor w:val="000000" w:themeColor="text1"/>
                <w:sz w:val="24"/>
                <w:highlight w:val="none"/>
                <w:lang w:val="en-US" w:eastAsia="zh-CN"/>
                <w14:textFill>
                  <w14:solidFill>
                    <w14:schemeClr w14:val="tx1"/>
                  </w14:solidFill>
                </w14:textFill>
              </w:rPr>
            </w:pPr>
            <w:r>
              <w:rPr>
                <w:rFonts w:hint="eastAsia" w:ascii="Times New Roman" w:hAnsi="Times New Roman"/>
                <w:color w:val="000000" w:themeColor="text1"/>
                <w:sz w:val="24"/>
                <w:highlight w:val="none"/>
                <w:lang w:val="en-US" w:eastAsia="zh-CN"/>
                <w14:textFill>
                  <w14:solidFill>
                    <w14:schemeClr w14:val="tx1"/>
                  </w14:solidFill>
                </w14:textFill>
              </w:rPr>
              <w:t>单价</w:t>
            </w:r>
          </w:p>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olor w:val="000000" w:themeColor="text1"/>
                <w:sz w:val="24"/>
                <w:highlight w:val="none"/>
                <w:lang w:val="en-US" w:eastAsia="zh-CN"/>
                <w14:textFill>
                  <w14:solidFill>
                    <w14:schemeClr w14:val="tx1"/>
                  </w14:solidFill>
                </w14:textFill>
              </w:rPr>
            </w:pPr>
            <w:r>
              <w:rPr>
                <w:rFonts w:hint="eastAsia" w:ascii="Times New Roman" w:hAnsi="Times New Roman"/>
                <w:color w:val="000000" w:themeColor="text1"/>
                <w:sz w:val="24"/>
                <w:highlight w:val="none"/>
                <w:lang w:val="en-US" w:eastAsia="zh-CN"/>
                <w14:textFill>
                  <w14:solidFill>
                    <w14:schemeClr w14:val="tx1"/>
                  </w14:solidFill>
                </w14:textFill>
              </w:rPr>
              <w:t>最高限价</w:t>
            </w:r>
          </w:p>
        </w:tc>
        <w:tc>
          <w:tcPr>
            <w:tcW w:w="3300"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olor w:val="000000" w:themeColor="text1"/>
                <w:sz w:val="24"/>
                <w:highlight w:val="none"/>
                <w:lang w:val="en-US" w:eastAsia="zh-CN"/>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简要技术需求</w:t>
            </w:r>
          </w:p>
        </w:tc>
        <w:tc>
          <w:tcPr>
            <w:tcW w:w="1144"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22" w:hRule="atLeast"/>
        </w:trPr>
        <w:tc>
          <w:tcPr>
            <w:tcW w:w="732"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olor w:val="000000" w:themeColor="text1"/>
                <w:sz w:val="24"/>
                <w:highlight w:val="none"/>
                <w:lang w:val="en-US" w:eastAsia="zh-CN"/>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1</w:t>
            </w:r>
          </w:p>
        </w:tc>
        <w:tc>
          <w:tcPr>
            <w:tcW w:w="1728"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olor w:val="000000" w:themeColor="text1"/>
                <w:sz w:val="24"/>
                <w:highlight w:val="none"/>
                <w:lang w:val="en-US" w:eastAsia="zh-CN"/>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原位刻蚀与纳微分析测试系统</w:t>
            </w:r>
          </w:p>
        </w:tc>
        <w:tc>
          <w:tcPr>
            <w:tcW w:w="676"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olor w:val="000000" w:themeColor="text1"/>
                <w:sz w:val="24"/>
                <w:highlight w:val="none"/>
                <w:lang w:val="en-US" w:eastAsia="zh-CN"/>
                <w14:textFill>
                  <w14:solidFill>
                    <w14:schemeClr w14:val="tx1"/>
                  </w14:solidFill>
                </w14:textFill>
              </w:rPr>
            </w:pPr>
            <w:r>
              <w:rPr>
                <w:rFonts w:hint="eastAsia" w:ascii="Times New Roman" w:hAnsi="Times New Roman"/>
                <w:color w:val="000000" w:themeColor="text1"/>
                <w:sz w:val="24"/>
                <w:highlight w:val="none"/>
                <w:lang w:val="en-US" w:eastAsia="zh-CN"/>
                <w14:textFill>
                  <w14:solidFill>
                    <w14:schemeClr w14:val="tx1"/>
                  </w14:solidFill>
                </w14:textFill>
              </w:rPr>
              <w:t>1</w:t>
            </w:r>
          </w:p>
        </w:tc>
        <w:tc>
          <w:tcPr>
            <w:tcW w:w="731"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olor w:val="000000" w:themeColor="text1"/>
                <w:sz w:val="24"/>
                <w:highlight w:val="none"/>
                <w:lang w:val="en-US" w:eastAsia="zh-CN"/>
                <w14:textFill>
                  <w14:solidFill>
                    <w14:schemeClr w14:val="tx1"/>
                  </w14:solidFill>
                </w14:textFill>
              </w:rPr>
            </w:pPr>
            <w:r>
              <w:rPr>
                <w:rFonts w:hint="eastAsia" w:ascii="Times New Roman" w:hAnsi="Times New Roman"/>
                <w:color w:val="000000" w:themeColor="text1"/>
                <w:sz w:val="24"/>
                <w:highlight w:val="none"/>
                <w:lang w:val="en-US" w:eastAsia="zh-CN"/>
                <w14:textFill>
                  <w14:solidFill>
                    <w14:schemeClr w14:val="tx1"/>
                  </w14:solidFill>
                </w14:textFill>
              </w:rPr>
              <w:t>套</w:t>
            </w:r>
          </w:p>
        </w:tc>
        <w:tc>
          <w:tcPr>
            <w:tcW w:w="1144"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olor w:val="000000" w:themeColor="text1"/>
                <w:sz w:val="24"/>
                <w:highlight w:val="none"/>
                <w:lang w:val="en-US" w:eastAsia="zh-CN"/>
                <w14:textFill>
                  <w14:solidFill>
                    <w14:schemeClr w14:val="tx1"/>
                  </w14:solidFill>
                </w14:textFill>
              </w:rPr>
            </w:pPr>
            <w:r>
              <w:rPr>
                <w:rFonts w:hint="eastAsia" w:ascii="Times New Roman" w:hAnsi="Times New Roman"/>
                <w:color w:val="000000" w:themeColor="text1"/>
                <w:sz w:val="24"/>
                <w:highlight w:val="none"/>
                <w:lang w:val="en-US" w:eastAsia="zh-CN"/>
                <w14:textFill>
                  <w14:solidFill>
                    <w14:schemeClr w14:val="tx1"/>
                  </w14:solidFill>
                </w14:textFill>
              </w:rPr>
              <w:t>890万元</w:t>
            </w:r>
          </w:p>
        </w:tc>
        <w:tc>
          <w:tcPr>
            <w:tcW w:w="3300"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color w:val="000000" w:themeColor="text1"/>
                <w:sz w:val="24"/>
                <w:highlight w:val="none"/>
                <w:lang w:val="en-US" w:eastAsia="zh-CN"/>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设备用途：用于微纳加工、微纳结构观察分析及调控、高质量定点TEM样品制备。</w:t>
            </w:r>
          </w:p>
        </w:tc>
        <w:tc>
          <w:tcPr>
            <w:tcW w:w="1144"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允许进口产品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22" w:hRule="atLeast"/>
        </w:trPr>
        <w:tc>
          <w:tcPr>
            <w:tcW w:w="732"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olor w:val="000000" w:themeColor="text1"/>
                <w:sz w:val="24"/>
                <w:highlight w:val="none"/>
                <w:lang w:val="en-US" w:eastAsia="zh-CN"/>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2</w:t>
            </w:r>
          </w:p>
        </w:tc>
        <w:tc>
          <w:tcPr>
            <w:tcW w:w="1728"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olor w:val="000000" w:themeColor="text1"/>
                <w:sz w:val="24"/>
                <w:highlight w:val="none"/>
                <w:lang w:val="en-US" w:eastAsia="zh-CN"/>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圆二色光谱仪</w:t>
            </w:r>
          </w:p>
        </w:tc>
        <w:tc>
          <w:tcPr>
            <w:tcW w:w="676"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olor w:val="000000" w:themeColor="text1"/>
                <w:sz w:val="24"/>
                <w:highlight w:val="none"/>
                <w:lang w:val="en-US" w:eastAsia="zh-CN"/>
                <w14:textFill>
                  <w14:solidFill>
                    <w14:schemeClr w14:val="tx1"/>
                  </w14:solidFill>
                </w14:textFill>
              </w:rPr>
            </w:pPr>
            <w:r>
              <w:rPr>
                <w:rFonts w:hint="eastAsia" w:ascii="Times New Roman" w:hAnsi="Times New Roman"/>
                <w:color w:val="000000" w:themeColor="text1"/>
                <w:sz w:val="24"/>
                <w:highlight w:val="none"/>
                <w:lang w:val="en-US" w:eastAsia="zh-CN"/>
                <w14:textFill>
                  <w14:solidFill>
                    <w14:schemeClr w14:val="tx1"/>
                  </w14:solidFill>
                </w14:textFill>
              </w:rPr>
              <w:t>1</w:t>
            </w:r>
          </w:p>
        </w:tc>
        <w:tc>
          <w:tcPr>
            <w:tcW w:w="731"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olor w:val="000000" w:themeColor="text1"/>
                <w:sz w:val="24"/>
                <w:highlight w:val="none"/>
                <w:lang w:val="en-US" w:eastAsia="zh-CN"/>
                <w14:textFill>
                  <w14:solidFill>
                    <w14:schemeClr w14:val="tx1"/>
                  </w14:solidFill>
                </w14:textFill>
              </w:rPr>
            </w:pPr>
            <w:r>
              <w:rPr>
                <w:rFonts w:hint="eastAsia" w:ascii="Times New Roman" w:hAnsi="Times New Roman"/>
                <w:color w:val="000000" w:themeColor="text1"/>
                <w:sz w:val="24"/>
                <w:highlight w:val="none"/>
                <w:lang w:val="en-US" w:eastAsia="zh-CN"/>
                <w14:textFill>
                  <w14:solidFill>
                    <w14:schemeClr w14:val="tx1"/>
                  </w14:solidFill>
                </w14:textFill>
              </w:rPr>
              <w:t>套</w:t>
            </w:r>
          </w:p>
        </w:tc>
        <w:tc>
          <w:tcPr>
            <w:tcW w:w="1144"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olor w:val="000000" w:themeColor="text1"/>
                <w:sz w:val="24"/>
                <w:highlight w:val="none"/>
                <w:lang w:val="en-US" w:eastAsia="zh-CN"/>
                <w14:textFill>
                  <w14:solidFill>
                    <w14:schemeClr w14:val="tx1"/>
                  </w14:solidFill>
                </w14:textFill>
              </w:rPr>
            </w:pPr>
            <w:r>
              <w:rPr>
                <w:rFonts w:hint="eastAsia" w:ascii="Times New Roman" w:hAnsi="Times New Roman"/>
                <w:color w:val="000000" w:themeColor="text1"/>
                <w:sz w:val="24"/>
                <w:highlight w:val="none"/>
                <w:lang w:val="en-US" w:eastAsia="zh-CN"/>
                <w14:textFill>
                  <w14:solidFill>
                    <w14:schemeClr w14:val="tx1"/>
                  </w14:solidFill>
                </w14:textFill>
              </w:rPr>
              <w:t>181万元</w:t>
            </w:r>
          </w:p>
        </w:tc>
        <w:tc>
          <w:tcPr>
            <w:tcW w:w="3300"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color w:val="000000" w:themeColor="text1"/>
                <w:sz w:val="24"/>
                <w:highlight w:val="none"/>
                <w:lang w:val="en-US" w:eastAsia="zh-CN"/>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 xml:space="preserve">扫描方式：自动响应扫描，连续扫描，步进扫描，时间扫描，温度扫描 </w:t>
            </w:r>
          </w:p>
        </w:tc>
        <w:tc>
          <w:tcPr>
            <w:tcW w:w="114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允许进口产品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22" w:hRule="atLeast"/>
        </w:trPr>
        <w:tc>
          <w:tcPr>
            <w:tcW w:w="732"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olor w:val="000000" w:themeColor="text1"/>
                <w:sz w:val="24"/>
                <w:highlight w:val="none"/>
                <w:lang w:val="en-US" w:eastAsia="zh-CN"/>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3</w:t>
            </w:r>
          </w:p>
        </w:tc>
        <w:tc>
          <w:tcPr>
            <w:tcW w:w="1728"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olor w:val="000000" w:themeColor="text1"/>
                <w:sz w:val="24"/>
                <w:highlight w:val="none"/>
                <w:lang w:val="en-US" w:eastAsia="zh-CN"/>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多功能表面分析系统</w:t>
            </w:r>
          </w:p>
        </w:tc>
        <w:tc>
          <w:tcPr>
            <w:tcW w:w="676"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olor w:val="000000" w:themeColor="text1"/>
                <w:sz w:val="24"/>
                <w:highlight w:val="none"/>
                <w:lang w:val="en-US" w:eastAsia="zh-CN"/>
                <w14:textFill>
                  <w14:solidFill>
                    <w14:schemeClr w14:val="tx1"/>
                  </w14:solidFill>
                </w14:textFill>
              </w:rPr>
            </w:pPr>
            <w:r>
              <w:rPr>
                <w:rFonts w:hint="eastAsia" w:ascii="Times New Roman" w:hAnsi="Times New Roman"/>
                <w:color w:val="000000" w:themeColor="text1"/>
                <w:sz w:val="24"/>
                <w:highlight w:val="none"/>
                <w:lang w:val="en-US" w:eastAsia="zh-CN"/>
                <w14:textFill>
                  <w14:solidFill>
                    <w14:schemeClr w14:val="tx1"/>
                  </w14:solidFill>
                </w14:textFill>
              </w:rPr>
              <w:t>1</w:t>
            </w:r>
          </w:p>
        </w:tc>
        <w:tc>
          <w:tcPr>
            <w:tcW w:w="731"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olor w:val="000000" w:themeColor="text1"/>
                <w:sz w:val="24"/>
                <w:highlight w:val="none"/>
                <w:lang w:val="en-US" w:eastAsia="zh-CN"/>
                <w14:textFill>
                  <w14:solidFill>
                    <w14:schemeClr w14:val="tx1"/>
                  </w14:solidFill>
                </w14:textFill>
              </w:rPr>
            </w:pPr>
            <w:r>
              <w:rPr>
                <w:rFonts w:hint="eastAsia" w:ascii="Times New Roman" w:hAnsi="Times New Roman"/>
                <w:color w:val="000000" w:themeColor="text1"/>
                <w:sz w:val="24"/>
                <w:highlight w:val="none"/>
                <w:lang w:val="en-US" w:eastAsia="zh-CN"/>
                <w14:textFill>
                  <w14:solidFill>
                    <w14:schemeClr w14:val="tx1"/>
                  </w14:solidFill>
                </w14:textFill>
              </w:rPr>
              <w:t>套</w:t>
            </w:r>
          </w:p>
        </w:tc>
        <w:tc>
          <w:tcPr>
            <w:tcW w:w="1144"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olor w:val="000000" w:themeColor="text1"/>
                <w:sz w:val="24"/>
                <w:highlight w:val="none"/>
                <w:lang w:val="en-US" w:eastAsia="zh-CN"/>
                <w14:textFill>
                  <w14:solidFill>
                    <w14:schemeClr w14:val="tx1"/>
                  </w14:solidFill>
                </w14:textFill>
              </w:rPr>
            </w:pPr>
            <w:r>
              <w:rPr>
                <w:rFonts w:hint="eastAsia" w:ascii="Times New Roman" w:hAnsi="Times New Roman"/>
                <w:color w:val="000000" w:themeColor="text1"/>
                <w:sz w:val="24"/>
                <w:highlight w:val="none"/>
                <w:lang w:val="en-US" w:eastAsia="zh-CN"/>
                <w14:textFill>
                  <w14:solidFill>
                    <w14:schemeClr w14:val="tx1"/>
                  </w14:solidFill>
                </w14:textFill>
              </w:rPr>
              <w:t>580万元</w:t>
            </w:r>
          </w:p>
        </w:tc>
        <w:tc>
          <w:tcPr>
            <w:tcW w:w="3300"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color w:val="000000" w:themeColor="text1"/>
                <w:sz w:val="24"/>
                <w:highlight w:val="none"/>
                <w:lang w:val="en-US" w:eastAsia="zh-CN"/>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检测器：具备128个物理通道。</w:t>
            </w:r>
          </w:p>
        </w:tc>
        <w:tc>
          <w:tcPr>
            <w:tcW w:w="114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允许进口产品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22" w:hRule="atLeast"/>
        </w:trPr>
        <w:tc>
          <w:tcPr>
            <w:tcW w:w="732"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olor w:val="000000" w:themeColor="text1"/>
                <w:sz w:val="24"/>
                <w:highlight w:val="none"/>
                <w:lang w:val="en-US" w:eastAsia="zh-CN"/>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4</w:t>
            </w:r>
          </w:p>
        </w:tc>
        <w:tc>
          <w:tcPr>
            <w:tcW w:w="1728"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olor w:val="000000" w:themeColor="text1"/>
                <w:sz w:val="24"/>
                <w:highlight w:val="none"/>
                <w:lang w:val="en-US" w:eastAsia="zh-CN"/>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X射线激发近红外多功能荧光光谱仪</w:t>
            </w:r>
          </w:p>
        </w:tc>
        <w:tc>
          <w:tcPr>
            <w:tcW w:w="676"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olor w:val="000000" w:themeColor="text1"/>
                <w:sz w:val="24"/>
                <w:highlight w:val="none"/>
                <w:lang w:val="en-US" w:eastAsia="zh-CN"/>
                <w14:textFill>
                  <w14:solidFill>
                    <w14:schemeClr w14:val="tx1"/>
                  </w14:solidFill>
                </w14:textFill>
              </w:rPr>
            </w:pPr>
            <w:r>
              <w:rPr>
                <w:rFonts w:hint="eastAsia" w:ascii="Times New Roman" w:hAnsi="Times New Roman"/>
                <w:color w:val="000000" w:themeColor="text1"/>
                <w:sz w:val="24"/>
                <w:highlight w:val="none"/>
                <w:lang w:val="en-US" w:eastAsia="zh-CN"/>
                <w14:textFill>
                  <w14:solidFill>
                    <w14:schemeClr w14:val="tx1"/>
                  </w14:solidFill>
                </w14:textFill>
              </w:rPr>
              <w:t>1</w:t>
            </w:r>
          </w:p>
        </w:tc>
        <w:tc>
          <w:tcPr>
            <w:tcW w:w="731"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olor w:val="000000" w:themeColor="text1"/>
                <w:sz w:val="24"/>
                <w:highlight w:val="none"/>
                <w:lang w:val="en-US" w:eastAsia="zh-CN"/>
                <w14:textFill>
                  <w14:solidFill>
                    <w14:schemeClr w14:val="tx1"/>
                  </w14:solidFill>
                </w14:textFill>
              </w:rPr>
            </w:pPr>
            <w:r>
              <w:rPr>
                <w:rFonts w:hint="eastAsia" w:ascii="Times New Roman" w:hAnsi="Times New Roman"/>
                <w:color w:val="000000" w:themeColor="text1"/>
                <w:sz w:val="24"/>
                <w:highlight w:val="none"/>
                <w:lang w:val="en-US" w:eastAsia="zh-CN"/>
                <w14:textFill>
                  <w14:solidFill>
                    <w14:schemeClr w14:val="tx1"/>
                  </w14:solidFill>
                </w14:textFill>
              </w:rPr>
              <w:t>套</w:t>
            </w:r>
          </w:p>
        </w:tc>
        <w:tc>
          <w:tcPr>
            <w:tcW w:w="1144"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olor w:val="000000" w:themeColor="text1"/>
                <w:sz w:val="24"/>
                <w:highlight w:val="none"/>
                <w:lang w:val="en-US" w:eastAsia="zh-CN"/>
                <w14:textFill>
                  <w14:solidFill>
                    <w14:schemeClr w14:val="tx1"/>
                  </w14:solidFill>
                </w14:textFill>
              </w:rPr>
            </w:pPr>
            <w:r>
              <w:rPr>
                <w:rFonts w:hint="eastAsia" w:ascii="Times New Roman" w:hAnsi="Times New Roman"/>
                <w:color w:val="000000" w:themeColor="text1"/>
                <w:sz w:val="24"/>
                <w:highlight w:val="none"/>
                <w:lang w:val="en-US" w:eastAsia="zh-CN"/>
                <w14:textFill>
                  <w14:solidFill>
                    <w14:schemeClr w14:val="tx1"/>
                  </w14:solidFill>
                </w14:textFill>
              </w:rPr>
              <w:t>99万元</w:t>
            </w:r>
          </w:p>
        </w:tc>
        <w:tc>
          <w:tcPr>
            <w:tcW w:w="3300"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color w:val="000000" w:themeColor="text1"/>
                <w:sz w:val="24"/>
                <w:highlight w:val="none"/>
                <w:lang w:val="en-US" w:eastAsia="zh-CN"/>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系统由光源、参比检测器、反射光路、样品架、单色仪、荧光检测器等部分组成</w:t>
            </w:r>
          </w:p>
        </w:tc>
        <w:tc>
          <w:tcPr>
            <w:tcW w:w="114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允许进口产品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22" w:hRule="atLeast"/>
        </w:trPr>
        <w:tc>
          <w:tcPr>
            <w:tcW w:w="732"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olor w:val="000000" w:themeColor="text1"/>
                <w:sz w:val="24"/>
                <w:highlight w:val="none"/>
                <w:lang w:val="en-US" w:eastAsia="zh-CN"/>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5</w:t>
            </w:r>
          </w:p>
        </w:tc>
        <w:tc>
          <w:tcPr>
            <w:tcW w:w="1728"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olor w:val="000000" w:themeColor="text1"/>
                <w:sz w:val="24"/>
                <w:highlight w:val="none"/>
                <w:lang w:val="en-US" w:eastAsia="zh-CN"/>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傅里叶变换红外光谱仪</w:t>
            </w:r>
          </w:p>
        </w:tc>
        <w:tc>
          <w:tcPr>
            <w:tcW w:w="676"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olor w:val="000000" w:themeColor="text1"/>
                <w:sz w:val="24"/>
                <w:highlight w:val="none"/>
                <w:lang w:val="en-US" w:eastAsia="zh-CN"/>
                <w14:textFill>
                  <w14:solidFill>
                    <w14:schemeClr w14:val="tx1"/>
                  </w14:solidFill>
                </w14:textFill>
              </w:rPr>
            </w:pPr>
            <w:r>
              <w:rPr>
                <w:rFonts w:hint="eastAsia" w:ascii="Times New Roman" w:hAnsi="Times New Roman"/>
                <w:color w:val="000000" w:themeColor="text1"/>
                <w:sz w:val="24"/>
                <w:highlight w:val="none"/>
                <w:lang w:val="en-US" w:eastAsia="zh-CN"/>
                <w14:textFill>
                  <w14:solidFill>
                    <w14:schemeClr w14:val="tx1"/>
                  </w14:solidFill>
                </w14:textFill>
              </w:rPr>
              <w:t>1</w:t>
            </w:r>
          </w:p>
        </w:tc>
        <w:tc>
          <w:tcPr>
            <w:tcW w:w="731"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olor w:val="000000" w:themeColor="text1"/>
                <w:sz w:val="24"/>
                <w:highlight w:val="none"/>
                <w:lang w:val="en-US" w:eastAsia="zh-CN"/>
                <w14:textFill>
                  <w14:solidFill>
                    <w14:schemeClr w14:val="tx1"/>
                  </w14:solidFill>
                </w14:textFill>
              </w:rPr>
            </w:pPr>
            <w:r>
              <w:rPr>
                <w:rFonts w:hint="eastAsia" w:ascii="Times New Roman" w:hAnsi="Times New Roman"/>
                <w:color w:val="000000" w:themeColor="text1"/>
                <w:sz w:val="24"/>
                <w:highlight w:val="none"/>
                <w:lang w:val="en-US" w:eastAsia="zh-CN"/>
                <w14:textFill>
                  <w14:solidFill>
                    <w14:schemeClr w14:val="tx1"/>
                  </w14:solidFill>
                </w14:textFill>
              </w:rPr>
              <w:t>套</w:t>
            </w:r>
          </w:p>
        </w:tc>
        <w:tc>
          <w:tcPr>
            <w:tcW w:w="1144"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olor w:val="000000" w:themeColor="text1"/>
                <w:sz w:val="24"/>
                <w:highlight w:val="none"/>
                <w:lang w:val="en-US" w:eastAsia="zh-CN"/>
                <w14:textFill>
                  <w14:solidFill>
                    <w14:schemeClr w14:val="tx1"/>
                  </w14:solidFill>
                </w14:textFill>
              </w:rPr>
            </w:pPr>
            <w:r>
              <w:rPr>
                <w:rFonts w:hint="eastAsia" w:ascii="Times New Roman" w:hAnsi="Times New Roman"/>
                <w:color w:val="000000" w:themeColor="text1"/>
                <w:sz w:val="24"/>
                <w:highlight w:val="none"/>
                <w:lang w:val="en-US" w:eastAsia="zh-CN"/>
                <w14:textFill>
                  <w14:solidFill>
                    <w14:schemeClr w14:val="tx1"/>
                  </w14:solidFill>
                </w14:textFill>
              </w:rPr>
              <w:t>150万元</w:t>
            </w:r>
          </w:p>
        </w:tc>
        <w:tc>
          <w:tcPr>
            <w:tcW w:w="3300" w:type="dxa"/>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color w:val="000000" w:themeColor="text1"/>
                <w:sz w:val="24"/>
                <w:highlight w:val="none"/>
                <w:lang w:val="en-US" w:eastAsia="zh-CN"/>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干涉仪：采用磁悬浮式平面镜（非立体角镜）干涉仪。</w:t>
            </w:r>
          </w:p>
        </w:tc>
        <w:tc>
          <w:tcPr>
            <w:tcW w:w="114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允许进口产品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22" w:hRule="atLeast"/>
        </w:trPr>
        <w:tc>
          <w:tcPr>
            <w:tcW w:w="2460" w:type="dxa"/>
            <w:gridSpan w:val="2"/>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交货地点</w:t>
            </w:r>
          </w:p>
        </w:tc>
        <w:tc>
          <w:tcPr>
            <w:tcW w:w="6995" w:type="dxa"/>
            <w:gridSpan w:val="5"/>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Times New Roman" w:hAnsi="Times New Roman"/>
                <w:color w:val="000000" w:themeColor="text1"/>
                <w:sz w:val="24"/>
                <w:highlight w:val="none"/>
                <w14:textFill>
                  <w14:solidFill>
                    <w14:schemeClr w14:val="tx1"/>
                  </w14:solidFill>
                </w14:textFill>
              </w:rPr>
            </w:pPr>
            <w:r>
              <w:rPr>
                <w:rFonts w:hint="eastAsia" w:ascii="宋体" w:hAnsi="宋体"/>
                <w:sz w:val="24"/>
                <w:szCs w:val="24"/>
                <w:highlight w:val="none"/>
                <w:lang w:eastAsia="zh-CN"/>
              </w:rPr>
              <w:t>山西师范大学指定地点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22" w:hRule="atLeast"/>
        </w:trPr>
        <w:tc>
          <w:tcPr>
            <w:tcW w:w="2460" w:type="dxa"/>
            <w:gridSpan w:val="2"/>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款项支付方式</w:t>
            </w:r>
          </w:p>
        </w:tc>
        <w:tc>
          <w:tcPr>
            <w:tcW w:w="6995" w:type="dxa"/>
            <w:gridSpan w:val="5"/>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详见招标文件内商务、技术要求。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22" w:hRule="atLeast"/>
        </w:trPr>
        <w:tc>
          <w:tcPr>
            <w:tcW w:w="2460" w:type="dxa"/>
            <w:gridSpan w:val="2"/>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履约保证金</w:t>
            </w:r>
          </w:p>
        </w:tc>
        <w:tc>
          <w:tcPr>
            <w:tcW w:w="6995" w:type="dxa"/>
            <w:gridSpan w:val="5"/>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详见招标文件内商务、技术要求。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22" w:hRule="atLeast"/>
        </w:trPr>
        <w:tc>
          <w:tcPr>
            <w:tcW w:w="2460" w:type="dxa"/>
            <w:gridSpan w:val="2"/>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执行标准及验收标准</w:t>
            </w:r>
          </w:p>
        </w:tc>
        <w:tc>
          <w:tcPr>
            <w:tcW w:w="6995" w:type="dxa"/>
            <w:gridSpan w:val="5"/>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详见招标文件内商务、技术要求。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22" w:hRule="atLeast"/>
        </w:trPr>
        <w:tc>
          <w:tcPr>
            <w:tcW w:w="2460" w:type="dxa"/>
            <w:gridSpan w:val="2"/>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服务要求</w:t>
            </w:r>
          </w:p>
        </w:tc>
        <w:tc>
          <w:tcPr>
            <w:tcW w:w="6995" w:type="dxa"/>
            <w:gridSpan w:val="5"/>
            <w:shd w:val="clear" w:color="auto" w:fill="auto"/>
            <w:vAlign w:val="center"/>
          </w:tcPr>
          <w:p>
            <w:pPr>
              <w:pStyle w:val="2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详见招标文件内商务、技术要求。</w:t>
            </w:r>
          </w:p>
        </w:tc>
      </w:tr>
    </w:tbl>
    <w:p>
      <w:pPr>
        <w:pStyle w:val="21"/>
        <w:spacing w:line="360" w:lineRule="auto"/>
        <w:ind w:firstLine="48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注：上述表格中未特别标注为“允许进口产品”字样的，均必须采购国产产品。所采购的货物必须符合国家的强制性标准</w:t>
      </w:r>
    </w:p>
    <w:p>
      <w:pPr>
        <w:pStyle w:val="21"/>
        <w:spacing w:line="360" w:lineRule="auto"/>
        <w:ind w:firstLine="48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lang w:val="en-US" w:eastAsia="zh-CN"/>
          <w14:textFill>
            <w14:solidFill>
              <w14:schemeClr w14:val="tx1"/>
            </w14:solidFill>
          </w14:textFill>
        </w:rPr>
        <w:t>7</w:t>
      </w:r>
      <w:r>
        <w:rPr>
          <w:rFonts w:ascii="Times New Roman" w:hAnsi="Times New Roman"/>
          <w:color w:val="000000" w:themeColor="text1"/>
          <w:sz w:val="24"/>
          <w:highlight w:val="none"/>
          <w14:textFill>
            <w14:solidFill>
              <w14:schemeClr w14:val="tx1"/>
            </w14:solidFill>
          </w14:textFill>
        </w:rPr>
        <w:t>.合同履行期限：</w:t>
      </w:r>
    </w:p>
    <w:p>
      <w:pPr>
        <w:pStyle w:val="21"/>
        <w:spacing w:line="360" w:lineRule="auto"/>
        <w:ind w:firstLine="480"/>
        <w:rPr>
          <w:rFonts w:hint="eastAsia"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原位刻蚀与纳微分析测试系统：自合同签订之日起180 个日历天内完成运输、安装、调试、培训，达到验收标准。</w:t>
      </w:r>
    </w:p>
    <w:p>
      <w:pPr>
        <w:pStyle w:val="21"/>
        <w:spacing w:line="360" w:lineRule="auto"/>
        <w:ind w:firstLine="480"/>
        <w:rPr>
          <w:rFonts w:hint="eastAsia"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圆二色光谱仪：自合同签订之日起180 个日历天内完成运输、安装、调试、培训，达到验收标准。</w:t>
      </w:r>
    </w:p>
    <w:p>
      <w:pPr>
        <w:pStyle w:val="21"/>
        <w:spacing w:line="360" w:lineRule="auto"/>
        <w:ind w:firstLine="480"/>
        <w:rPr>
          <w:rFonts w:hint="eastAsia"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多功能表面分析系统：自合同签订之日起180 个日历天内完成运输、安装、调试、培训，达到验收标准。</w:t>
      </w:r>
    </w:p>
    <w:p>
      <w:pPr>
        <w:pStyle w:val="21"/>
        <w:spacing w:line="360" w:lineRule="auto"/>
        <w:ind w:firstLine="480"/>
        <w:rPr>
          <w:rFonts w:hint="eastAsia"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X射线激发近红外多功能荧光光谱仪：自合同签订之日起60 个日历天内完成运输、安装、调试、培训，达到验收标准。</w:t>
      </w:r>
    </w:p>
    <w:p>
      <w:pPr>
        <w:pStyle w:val="21"/>
        <w:spacing w:line="360" w:lineRule="auto"/>
        <w:ind w:firstLine="480"/>
        <w:rPr>
          <w:rFonts w:hint="eastAsia"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傅里叶变换红外光谱仪</w:t>
      </w:r>
      <w:r>
        <w:rPr>
          <w:rFonts w:hint="eastAsia" w:ascii="Times New Roman" w:hAnsi="Times New Roman"/>
          <w:color w:val="000000" w:themeColor="text1"/>
          <w:sz w:val="24"/>
          <w:highlight w:val="none"/>
          <w14:textFill>
            <w14:solidFill>
              <w14:schemeClr w14:val="tx1"/>
            </w14:solidFill>
          </w14:textFill>
        </w:rPr>
        <w:t>：自合同签订之日起60 个日历天内完成运输、安装、调试、培训，达到验收标准。</w:t>
      </w:r>
    </w:p>
    <w:p>
      <w:pPr>
        <w:pStyle w:val="21"/>
        <w:spacing w:line="360" w:lineRule="auto"/>
        <w:ind w:firstLine="48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lang w:val="en-US" w:eastAsia="zh-CN"/>
          <w14:textFill>
            <w14:solidFill>
              <w14:schemeClr w14:val="tx1"/>
            </w14:solidFill>
          </w14:textFill>
        </w:rPr>
        <w:t>8.</w:t>
      </w:r>
      <w:r>
        <w:rPr>
          <w:rFonts w:ascii="Times New Roman" w:hAnsi="Times New Roman"/>
          <w:color w:val="000000" w:themeColor="text1"/>
          <w:sz w:val="24"/>
          <w:highlight w:val="none"/>
          <w14:textFill>
            <w14:solidFill>
              <w14:schemeClr w14:val="tx1"/>
            </w14:solidFill>
          </w14:textFill>
        </w:rPr>
        <w:t>.本项目（是/否）接受联合体投标：否</w:t>
      </w:r>
    </w:p>
    <w:p>
      <w:pPr>
        <w:pStyle w:val="21"/>
        <w:spacing w:line="360" w:lineRule="auto"/>
        <w:ind w:firstLine="480"/>
        <w:rPr>
          <w:rFonts w:hint="default" w:ascii="Times New Roman" w:hAnsi="Times New Roman" w:eastAsia="宋体"/>
          <w:color w:val="000000" w:themeColor="text1"/>
          <w:sz w:val="24"/>
          <w:highlight w:val="none"/>
          <w:lang w:val="en-US" w:eastAsia="zh-CN"/>
          <w14:textFill>
            <w14:solidFill>
              <w14:schemeClr w14:val="tx1"/>
            </w14:solidFill>
          </w14:textFill>
        </w:rPr>
      </w:pPr>
      <w:r>
        <w:rPr>
          <w:rFonts w:hint="eastAsia" w:ascii="Times New Roman" w:hAnsi="Times New Roman"/>
          <w:color w:val="000000" w:themeColor="text1"/>
          <w:sz w:val="24"/>
          <w:highlight w:val="none"/>
          <w:lang w:val="en-US" w:eastAsia="zh-CN"/>
          <w14:textFill>
            <w14:solidFill>
              <w14:schemeClr w14:val="tx1"/>
            </w14:solidFill>
          </w14:textFill>
        </w:rPr>
        <w:t>9.本项目</w:t>
      </w:r>
      <w:r>
        <w:rPr>
          <w:rFonts w:ascii="Times New Roman" w:hAnsi="Times New Roman"/>
          <w:color w:val="000000" w:themeColor="text1"/>
          <w:sz w:val="24"/>
          <w:highlight w:val="none"/>
          <w14:textFill>
            <w14:solidFill>
              <w14:schemeClr w14:val="tx1"/>
            </w14:solidFill>
          </w14:textFill>
        </w:rPr>
        <w:t>是否允许代理商投标</w:t>
      </w:r>
      <w:r>
        <w:rPr>
          <w:rFonts w:hint="eastAsia" w:ascii="Times New Roman" w:hAnsi="Times New Roman"/>
          <w:color w:val="000000" w:themeColor="text1"/>
          <w:sz w:val="24"/>
          <w:highlight w:val="none"/>
          <w:lang w:eastAsia="zh-CN"/>
          <w14:textFill>
            <w14:solidFill>
              <w14:schemeClr w14:val="tx1"/>
            </w14:solidFill>
          </w14:textFill>
        </w:rPr>
        <w:t>：</w:t>
      </w:r>
      <w:r>
        <w:rPr>
          <w:rFonts w:hint="eastAsia" w:ascii="Times New Roman" w:hAnsi="Times New Roman"/>
          <w:color w:val="000000" w:themeColor="text1"/>
          <w:sz w:val="24"/>
          <w:highlight w:val="none"/>
          <w:lang w:val="en-US" w:eastAsia="zh-CN"/>
          <w14:textFill>
            <w14:solidFill>
              <w14:schemeClr w14:val="tx1"/>
            </w14:solidFill>
          </w14:textFill>
        </w:rPr>
        <w:t>是</w:t>
      </w:r>
    </w:p>
    <w:p>
      <w:pPr>
        <w:pStyle w:val="21"/>
        <w:spacing w:line="360" w:lineRule="auto"/>
        <w:ind w:firstLine="482"/>
        <w:rPr>
          <w:rFonts w:ascii="Times New Roman" w:hAnsi="Times New Roman"/>
          <w:b/>
          <w:bCs/>
          <w:color w:val="000000" w:themeColor="text1"/>
          <w:sz w:val="24"/>
          <w:highlight w:val="none"/>
          <w14:textFill>
            <w14:solidFill>
              <w14:schemeClr w14:val="tx1"/>
            </w14:solidFill>
          </w14:textFill>
        </w:rPr>
      </w:pPr>
      <w:r>
        <w:rPr>
          <w:rFonts w:ascii="Times New Roman" w:hAnsi="Times New Roman"/>
          <w:b/>
          <w:bCs/>
          <w:color w:val="000000" w:themeColor="text1"/>
          <w:sz w:val="24"/>
          <w:highlight w:val="none"/>
          <w14:textFill>
            <w14:solidFill>
              <w14:schemeClr w14:val="tx1"/>
            </w14:solidFill>
          </w14:textFill>
        </w:rPr>
        <w:t>二、申请人的资格要求</w:t>
      </w:r>
    </w:p>
    <w:p>
      <w:pPr>
        <w:pStyle w:val="21"/>
        <w:spacing w:line="360" w:lineRule="auto"/>
        <w:ind w:firstLine="480"/>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1.满足《中华人民共和国政府采购法》第二十二条规定；</w:t>
      </w:r>
    </w:p>
    <w:p>
      <w:pPr>
        <w:pStyle w:val="21"/>
        <w:spacing w:line="360" w:lineRule="auto"/>
        <w:ind w:firstLine="480"/>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2.落实政府采购政策需满足的资格要求：</w:t>
      </w:r>
      <w:r>
        <w:rPr>
          <w:rFonts w:hint="eastAsia" w:ascii="Times New Roman" w:hAnsi="Times New Roman" w:cs="Times New Roman"/>
          <w:color w:val="000000" w:themeColor="text1"/>
          <w:sz w:val="24"/>
          <w:highlight w:val="none"/>
          <w:lang w:val="en-US" w:eastAsia="zh-CN"/>
          <w14:textFill>
            <w14:solidFill>
              <w14:schemeClr w14:val="tx1"/>
            </w14:solidFill>
          </w14:textFill>
        </w:rPr>
        <w:t>无</w:t>
      </w:r>
    </w:p>
    <w:p>
      <w:pPr>
        <w:pStyle w:val="21"/>
        <w:spacing w:line="360" w:lineRule="auto"/>
        <w:ind w:firstLine="480"/>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3.本项目的特定资格要求：</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为保证设备合法渠道来源，</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投报</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进口产品的</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投标人</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需提供设备原生产制造商或生产制造商授权在中国境内的代理商出具的针对本项目的授权书和售后服务承诺函</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w:t>
      </w:r>
    </w:p>
    <w:p>
      <w:pPr>
        <w:pStyle w:val="21"/>
        <w:spacing w:line="360" w:lineRule="auto"/>
        <w:ind w:firstLine="482"/>
        <w:rPr>
          <w:rFonts w:ascii="Times New Roman" w:hAnsi="Times New Roman"/>
          <w:b/>
          <w:bCs/>
          <w:color w:val="000000" w:themeColor="text1"/>
          <w:sz w:val="24"/>
          <w:highlight w:val="none"/>
          <w14:textFill>
            <w14:solidFill>
              <w14:schemeClr w14:val="tx1"/>
            </w14:solidFill>
          </w14:textFill>
        </w:rPr>
      </w:pPr>
      <w:r>
        <w:rPr>
          <w:rFonts w:ascii="Times New Roman" w:hAnsi="Times New Roman"/>
          <w:b/>
          <w:bCs/>
          <w:color w:val="000000" w:themeColor="text1"/>
          <w:sz w:val="24"/>
          <w:highlight w:val="none"/>
          <w14:textFill>
            <w14:solidFill>
              <w14:schemeClr w14:val="tx1"/>
            </w14:solidFill>
          </w14:textFill>
        </w:rPr>
        <w:t>三、获取招标文件</w:t>
      </w:r>
    </w:p>
    <w:p>
      <w:pPr>
        <w:widowControl/>
        <w:adjustRightInd w:val="0"/>
        <w:spacing w:line="360" w:lineRule="auto"/>
        <w:ind w:firstLine="480" w:firstLineChars="200"/>
        <w:jc w:val="left"/>
        <w:rPr>
          <w:rFonts w:hint="eastAsia" w:ascii="宋体" w:hAnsi="宋体" w:cs="宋体"/>
          <w:color w:val="000000"/>
          <w:sz w:val="24"/>
          <w:szCs w:val="22"/>
          <w:highlight w:val="none"/>
        </w:rPr>
      </w:pPr>
      <w:r>
        <w:rPr>
          <w:rFonts w:hint="eastAsia" w:ascii="宋体" w:hAnsi="宋体" w:cs="宋体"/>
          <w:color w:val="000000"/>
          <w:sz w:val="24"/>
          <w:szCs w:val="22"/>
          <w:highlight w:val="none"/>
        </w:rPr>
        <w:t>1、时间：</w:t>
      </w:r>
      <w:r>
        <w:rPr>
          <w:rFonts w:hint="eastAsia" w:ascii="宋体" w:hAnsi="宋体" w:cs="宋体"/>
          <w:color w:val="000000"/>
          <w:sz w:val="24"/>
          <w:highlight w:val="none"/>
          <w:u w:val="single"/>
        </w:rPr>
        <w:t>2024年</w:t>
      </w:r>
      <w:r>
        <w:rPr>
          <w:rFonts w:hint="eastAsia" w:ascii="宋体" w:hAnsi="宋体" w:cs="宋体"/>
          <w:color w:val="000000"/>
          <w:sz w:val="24"/>
          <w:highlight w:val="none"/>
          <w:u w:val="single"/>
          <w:lang w:val="en-US" w:eastAsia="zh-CN"/>
        </w:rPr>
        <w:t>10</w:t>
      </w:r>
      <w:r>
        <w:rPr>
          <w:rFonts w:hint="eastAsia" w:ascii="宋体" w:hAnsi="宋体" w:cs="宋体"/>
          <w:color w:val="000000"/>
          <w:sz w:val="24"/>
          <w:highlight w:val="none"/>
          <w:u w:val="single"/>
        </w:rPr>
        <w:t>月</w:t>
      </w:r>
      <w:r>
        <w:rPr>
          <w:rFonts w:hint="eastAsia" w:ascii="宋体" w:hAnsi="宋体" w:cs="宋体"/>
          <w:color w:val="000000"/>
          <w:sz w:val="24"/>
          <w:highlight w:val="none"/>
          <w:u w:val="single"/>
          <w:lang w:val="en-US" w:eastAsia="zh-CN"/>
        </w:rPr>
        <w:t>18</w:t>
      </w:r>
      <w:r>
        <w:rPr>
          <w:rFonts w:hint="eastAsia" w:ascii="宋体" w:hAnsi="宋体" w:cs="宋体"/>
          <w:color w:val="000000"/>
          <w:sz w:val="24"/>
          <w:highlight w:val="none"/>
          <w:u w:val="single"/>
        </w:rPr>
        <w:t>日</w:t>
      </w:r>
      <w:r>
        <w:rPr>
          <w:rFonts w:hint="eastAsia" w:ascii="宋体" w:hAnsi="宋体" w:cs="宋体"/>
          <w:color w:val="000000"/>
          <w:sz w:val="24"/>
          <w:szCs w:val="22"/>
          <w:highlight w:val="none"/>
          <w:u w:val="single"/>
        </w:rPr>
        <w:t>00时00分00秒至</w:t>
      </w:r>
      <w:r>
        <w:rPr>
          <w:rFonts w:hint="eastAsia" w:ascii="宋体" w:hAnsi="宋体" w:cs="宋体"/>
          <w:color w:val="000000"/>
          <w:sz w:val="24"/>
          <w:highlight w:val="none"/>
          <w:u w:val="single"/>
        </w:rPr>
        <w:t>2024年</w:t>
      </w:r>
      <w:r>
        <w:rPr>
          <w:rFonts w:hint="eastAsia" w:ascii="宋体" w:hAnsi="宋体" w:cs="宋体"/>
          <w:color w:val="000000"/>
          <w:sz w:val="24"/>
          <w:highlight w:val="none"/>
          <w:u w:val="single"/>
          <w:lang w:val="en-US" w:eastAsia="zh-CN"/>
        </w:rPr>
        <w:t>10</w:t>
      </w:r>
      <w:r>
        <w:rPr>
          <w:rFonts w:hint="eastAsia" w:ascii="宋体" w:hAnsi="宋体" w:cs="宋体"/>
          <w:color w:val="000000"/>
          <w:sz w:val="24"/>
          <w:highlight w:val="none"/>
          <w:u w:val="single"/>
        </w:rPr>
        <w:t>月</w:t>
      </w:r>
      <w:r>
        <w:rPr>
          <w:rFonts w:hint="eastAsia" w:ascii="宋体" w:hAnsi="宋体" w:cs="宋体"/>
          <w:color w:val="000000"/>
          <w:sz w:val="24"/>
          <w:highlight w:val="none"/>
          <w:u w:val="single"/>
          <w:lang w:val="en-US" w:eastAsia="zh-CN"/>
        </w:rPr>
        <w:t>25</w:t>
      </w:r>
      <w:r>
        <w:rPr>
          <w:rFonts w:hint="eastAsia" w:ascii="宋体" w:hAnsi="宋体" w:cs="宋体"/>
          <w:color w:val="000000"/>
          <w:sz w:val="24"/>
          <w:highlight w:val="none"/>
          <w:u w:val="single"/>
        </w:rPr>
        <w:t>日</w:t>
      </w:r>
      <w:r>
        <w:rPr>
          <w:rFonts w:hint="eastAsia" w:ascii="宋体" w:hAnsi="宋体" w:cs="宋体"/>
          <w:color w:val="000000"/>
          <w:sz w:val="24"/>
          <w:highlight w:val="none"/>
          <w:u w:val="single"/>
          <w:lang w:val="en-US" w:eastAsia="zh-CN"/>
        </w:rPr>
        <w:t>00</w:t>
      </w:r>
      <w:r>
        <w:rPr>
          <w:rFonts w:hint="eastAsia" w:ascii="宋体" w:hAnsi="宋体" w:cs="宋体"/>
          <w:color w:val="000000"/>
          <w:sz w:val="24"/>
          <w:szCs w:val="22"/>
          <w:highlight w:val="none"/>
          <w:u w:val="single"/>
        </w:rPr>
        <w:t>时</w:t>
      </w:r>
      <w:r>
        <w:rPr>
          <w:rFonts w:hint="eastAsia" w:ascii="宋体" w:hAnsi="宋体" w:cs="宋体"/>
          <w:color w:val="000000"/>
          <w:sz w:val="24"/>
          <w:szCs w:val="22"/>
          <w:highlight w:val="none"/>
          <w:u w:val="single"/>
          <w:lang w:val="en-US" w:eastAsia="zh-CN"/>
        </w:rPr>
        <w:t>00</w:t>
      </w:r>
      <w:r>
        <w:rPr>
          <w:rFonts w:hint="eastAsia" w:ascii="宋体" w:hAnsi="宋体" w:cs="宋体"/>
          <w:color w:val="000000"/>
          <w:sz w:val="24"/>
          <w:szCs w:val="22"/>
          <w:highlight w:val="none"/>
          <w:u w:val="single"/>
        </w:rPr>
        <w:t>分</w:t>
      </w:r>
      <w:r>
        <w:rPr>
          <w:rFonts w:hint="eastAsia" w:ascii="宋体" w:hAnsi="宋体" w:cs="宋体"/>
          <w:color w:val="000000"/>
          <w:sz w:val="24"/>
          <w:szCs w:val="22"/>
          <w:highlight w:val="none"/>
          <w:u w:val="single"/>
          <w:lang w:val="en-US" w:eastAsia="zh-CN"/>
        </w:rPr>
        <w:t>00</w:t>
      </w:r>
      <w:r>
        <w:rPr>
          <w:rFonts w:hint="eastAsia" w:ascii="宋体" w:hAnsi="宋体" w:cs="宋体"/>
          <w:color w:val="000000"/>
          <w:sz w:val="24"/>
          <w:szCs w:val="22"/>
          <w:highlight w:val="none"/>
          <w:u w:val="single"/>
        </w:rPr>
        <w:t>秒</w:t>
      </w:r>
      <w:r>
        <w:rPr>
          <w:rFonts w:hint="eastAsia" w:ascii="宋体" w:hAnsi="宋体" w:cs="宋体"/>
          <w:color w:val="000000"/>
          <w:sz w:val="24"/>
          <w:szCs w:val="22"/>
          <w:highlight w:val="none"/>
        </w:rPr>
        <w:t>（北京时间）</w:t>
      </w:r>
    </w:p>
    <w:p>
      <w:pPr>
        <w:widowControl/>
        <w:adjustRightInd w:val="0"/>
        <w:spacing w:line="360" w:lineRule="auto"/>
        <w:ind w:firstLine="480" w:firstLineChars="200"/>
        <w:jc w:val="left"/>
        <w:rPr>
          <w:rFonts w:hint="eastAsia" w:ascii="宋体" w:hAnsi="宋体" w:cs="宋体"/>
          <w:color w:val="000000"/>
          <w:sz w:val="24"/>
          <w:szCs w:val="22"/>
          <w:highlight w:val="none"/>
        </w:rPr>
      </w:pPr>
      <w:r>
        <w:rPr>
          <w:rFonts w:hint="eastAsia" w:ascii="宋体" w:hAnsi="宋体" w:cs="宋体"/>
          <w:color w:val="000000"/>
          <w:sz w:val="24"/>
          <w:szCs w:val="22"/>
          <w:highlight w:val="none"/>
        </w:rPr>
        <w:t>2、地点：山西政府采购平台（https://login.sxzfcg.zcygov.cn/user-login/#/login）线上获取</w:t>
      </w:r>
    </w:p>
    <w:p>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3、方式：在线获取</w:t>
      </w:r>
    </w:p>
    <w:p>
      <w:pPr>
        <w:pStyle w:val="21"/>
        <w:spacing w:line="360" w:lineRule="auto"/>
        <w:ind w:firstLine="480"/>
        <w:rPr>
          <w:color w:val="000000"/>
          <w:sz w:val="24"/>
          <w:highlight w:val="none"/>
        </w:rPr>
      </w:pPr>
      <w:r>
        <w:rPr>
          <w:color w:val="000000"/>
          <w:sz w:val="24"/>
          <w:highlight w:val="none"/>
        </w:rPr>
        <w:t>凡有意参加投标的潜在投标人，请按照以下步骤免费获取招标文件：</w:t>
      </w:r>
    </w:p>
    <w:p>
      <w:pPr>
        <w:pStyle w:val="21"/>
        <w:spacing w:line="360" w:lineRule="auto"/>
        <w:ind w:firstLine="480"/>
        <w:rPr>
          <w:color w:val="000000"/>
          <w:sz w:val="24"/>
          <w:highlight w:val="none"/>
        </w:rPr>
      </w:pPr>
      <w:r>
        <w:rPr>
          <w:color w:val="000000"/>
          <w:sz w:val="24"/>
          <w:highlight w:val="none"/>
        </w:rPr>
        <w:t>（1）在中国政府采购网山西分网完成注册，已完成注册的请跳过此步骤；</w:t>
      </w:r>
    </w:p>
    <w:p>
      <w:pPr>
        <w:pStyle w:val="21"/>
        <w:spacing w:line="360" w:lineRule="auto"/>
        <w:ind w:firstLine="480"/>
        <w:rPr>
          <w:rFonts w:hint="eastAsia" w:ascii="宋体" w:hAnsi="宋体" w:cs="宋体"/>
          <w:color w:val="000000"/>
          <w:sz w:val="24"/>
          <w:highlight w:val="none"/>
        </w:rPr>
      </w:pPr>
      <w:r>
        <w:rPr>
          <w:color w:val="000000"/>
          <w:sz w:val="24"/>
          <w:highlight w:val="none"/>
        </w:rPr>
        <w:t>（2）请于</w:t>
      </w:r>
      <w:r>
        <w:rPr>
          <w:rFonts w:hint="eastAsia"/>
          <w:color w:val="000000"/>
          <w:sz w:val="24"/>
          <w:highlight w:val="none"/>
          <w:lang w:val="en-US" w:eastAsia="zh-CN"/>
        </w:rPr>
        <w:t>招标</w:t>
      </w:r>
      <w:r>
        <w:rPr>
          <w:color w:val="000000"/>
          <w:sz w:val="24"/>
          <w:highlight w:val="none"/>
        </w:rPr>
        <w:t>文件获取截止时间前（北京时间，下同），进入山西政府采购平台（https://login.sxzfcg.zcygov.cn/user-login/#/login）使用企业数字证书（电子CA）在网上获取</w:t>
      </w:r>
      <w:r>
        <w:rPr>
          <w:rFonts w:hint="eastAsia"/>
          <w:color w:val="000000"/>
          <w:sz w:val="24"/>
          <w:highlight w:val="none"/>
          <w:lang w:val="en-US" w:eastAsia="zh-CN"/>
        </w:rPr>
        <w:t>招标</w:t>
      </w:r>
      <w:r>
        <w:rPr>
          <w:color w:val="000000"/>
          <w:sz w:val="24"/>
          <w:highlight w:val="none"/>
        </w:rPr>
        <w:t>文件。</w:t>
      </w:r>
    </w:p>
    <w:p>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default" w:ascii="宋体" w:hAnsi="宋体" w:eastAsia="宋体" w:cs="宋体"/>
          <w:b w:val="0"/>
          <w:i w:val="0"/>
          <w:iCs w:val="0"/>
          <w:color w:val="auto"/>
          <w:sz w:val="24"/>
          <w:szCs w:val="24"/>
          <w:highlight w:val="none"/>
          <w:lang w:val="en-US" w:eastAsia="zh-CN"/>
        </w:rPr>
      </w:pPr>
      <w:r>
        <w:rPr>
          <w:rFonts w:hint="eastAsia" w:ascii="宋体" w:hAnsi="宋体" w:cs="宋体"/>
          <w:b w:val="0"/>
          <w:i w:val="0"/>
          <w:iCs w:val="0"/>
          <w:color w:val="auto"/>
          <w:sz w:val="24"/>
          <w:szCs w:val="24"/>
          <w:highlight w:val="none"/>
          <w:lang w:val="en-US" w:eastAsia="zh-CN"/>
        </w:rPr>
        <w:t>4、售价：0元。</w:t>
      </w:r>
    </w:p>
    <w:p>
      <w:pPr>
        <w:pStyle w:val="21"/>
        <w:spacing w:line="360" w:lineRule="auto"/>
        <w:ind w:firstLine="482"/>
        <w:rPr>
          <w:rFonts w:ascii="Times New Roman" w:hAnsi="Times New Roman" w:eastAsia="宋体" w:cs="Times New Roman"/>
          <w:b/>
          <w:bCs/>
          <w:color w:val="000000" w:themeColor="text1"/>
          <w:sz w:val="24"/>
          <w:highlight w:val="none"/>
          <w14:textFill>
            <w14:solidFill>
              <w14:schemeClr w14:val="tx1"/>
            </w14:solidFill>
          </w14:textFill>
        </w:rPr>
      </w:pPr>
      <w:r>
        <w:rPr>
          <w:rFonts w:ascii="Times New Roman" w:hAnsi="Times New Roman" w:eastAsia="宋体" w:cs="Times New Roman"/>
          <w:b/>
          <w:bCs/>
          <w:color w:val="000000" w:themeColor="text1"/>
          <w:sz w:val="24"/>
          <w:highlight w:val="none"/>
          <w14:textFill>
            <w14:solidFill>
              <w14:schemeClr w14:val="tx1"/>
            </w14:solidFill>
          </w14:textFill>
        </w:rPr>
        <w:t>四、投标文件提交</w:t>
      </w:r>
    </w:p>
    <w:p>
      <w:pPr>
        <w:pStyle w:val="21"/>
        <w:wordWrap w:val="0"/>
        <w:topLinePunct/>
        <w:spacing w:line="360" w:lineRule="auto"/>
        <w:ind w:firstLine="480"/>
        <w:rPr>
          <w:color w:val="000000"/>
          <w:sz w:val="24"/>
          <w:highlight w:val="none"/>
        </w:rPr>
      </w:pPr>
      <w:r>
        <w:rPr>
          <w:color w:val="000000"/>
          <w:sz w:val="24"/>
          <w:highlight w:val="none"/>
        </w:rPr>
        <w:t>1.</w:t>
      </w:r>
      <w:r>
        <w:rPr>
          <w:rFonts w:hint="eastAsia"/>
          <w:color w:val="000000"/>
          <w:sz w:val="24"/>
          <w:highlight w:val="none"/>
          <w:lang w:val="en-US" w:eastAsia="zh-CN"/>
        </w:rPr>
        <w:t>投标</w:t>
      </w:r>
      <w:r>
        <w:rPr>
          <w:rFonts w:hint="eastAsia"/>
          <w:color w:val="000000"/>
          <w:sz w:val="24"/>
          <w:highlight w:val="none"/>
        </w:rPr>
        <w:t>文件</w:t>
      </w:r>
      <w:r>
        <w:rPr>
          <w:color w:val="000000"/>
          <w:sz w:val="24"/>
          <w:highlight w:val="none"/>
        </w:rPr>
        <w:t>需在</w:t>
      </w:r>
      <w:r>
        <w:rPr>
          <w:rFonts w:hint="eastAsia"/>
          <w:color w:val="000000"/>
          <w:sz w:val="24"/>
          <w:highlight w:val="none"/>
        </w:rPr>
        <w:t>山西政府采购平台（</w:t>
      </w:r>
      <w:r>
        <w:rPr>
          <w:color w:val="000000"/>
          <w:sz w:val="24"/>
          <w:highlight w:val="none"/>
        </w:rPr>
        <w:t>https://login.sxzfcg.zcygov.cn/user-login/#/login</w:t>
      </w:r>
      <w:r>
        <w:rPr>
          <w:rFonts w:hint="eastAsia"/>
          <w:color w:val="000000"/>
          <w:sz w:val="24"/>
          <w:highlight w:val="none"/>
        </w:rPr>
        <w:t>）</w:t>
      </w:r>
      <w:r>
        <w:rPr>
          <w:color w:val="000000"/>
          <w:sz w:val="24"/>
          <w:highlight w:val="none"/>
        </w:rPr>
        <w:t>完成上传，在</w:t>
      </w:r>
      <w:r>
        <w:rPr>
          <w:rFonts w:hint="eastAsia"/>
          <w:color w:val="000000"/>
          <w:sz w:val="24"/>
          <w:highlight w:val="none"/>
          <w:lang w:val="en-US" w:eastAsia="zh-CN"/>
        </w:rPr>
        <w:t>投标</w:t>
      </w:r>
      <w:r>
        <w:rPr>
          <w:color w:val="000000"/>
          <w:sz w:val="24"/>
          <w:highlight w:val="none"/>
        </w:rPr>
        <w:t>截止时间前未完成</w:t>
      </w:r>
      <w:r>
        <w:rPr>
          <w:rFonts w:hint="eastAsia"/>
          <w:color w:val="000000"/>
          <w:sz w:val="24"/>
          <w:highlight w:val="none"/>
          <w:lang w:val="en-US" w:eastAsia="zh-CN"/>
        </w:rPr>
        <w:t>投标</w:t>
      </w:r>
      <w:r>
        <w:rPr>
          <w:color w:val="000000"/>
          <w:sz w:val="24"/>
          <w:highlight w:val="none"/>
        </w:rPr>
        <w:t>文件上传的，视为</w:t>
      </w:r>
      <w:r>
        <w:rPr>
          <w:rFonts w:hint="eastAsia"/>
          <w:color w:val="000000"/>
          <w:sz w:val="24"/>
          <w:highlight w:val="none"/>
        </w:rPr>
        <w:t>未提交</w:t>
      </w:r>
      <w:r>
        <w:rPr>
          <w:rFonts w:hint="eastAsia"/>
          <w:color w:val="000000"/>
          <w:sz w:val="24"/>
          <w:highlight w:val="none"/>
          <w:lang w:val="en-US" w:eastAsia="zh-CN"/>
        </w:rPr>
        <w:t>投标</w:t>
      </w:r>
      <w:r>
        <w:rPr>
          <w:color w:val="000000"/>
          <w:sz w:val="24"/>
          <w:highlight w:val="none"/>
        </w:rPr>
        <w:t>文件，</w:t>
      </w:r>
      <w:r>
        <w:rPr>
          <w:rFonts w:hint="eastAsia"/>
          <w:color w:val="000000"/>
          <w:sz w:val="24"/>
          <w:highlight w:val="none"/>
        </w:rPr>
        <w:t>在规定时间内未完成解密的，视为撤回</w:t>
      </w:r>
      <w:r>
        <w:rPr>
          <w:rFonts w:hint="eastAsia"/>
          <w:color w:val="000000"/>
          <w:sz w:val="24"/>
          <w:highlight w:val="none"/>
          <w:lang w:val="en-US" w:eastAsia="zh-CN"/>
        </w:rPr>
        <w:t>投标</w:t>
      </w:r>
      <w:r>
        <w:rPr>
          <w:rFonts w:hint="eastAsia"/>
          <w:color w:val="000000"/>
          <w:sz w:val="24"/>
          <w:highlight w:val="none"/>
        </w:rPr>
        <w:t>文件，</w:t>
      </w:r>
      <w:r>
        <w:rPr>
          <w:rFonts w:hint="eastAsia"/>
          <w:color w:val="000000"/>
          <w:sz w:val="24"/>
          <w:highlight w:val="none"/>
          <w:lang w:val="en-US" w:eastAsia="zh-CN"/>
        </w:rPr>
        <w:t>投标人</w:t>
      </w:r>
      <w:r>
        <w:rPr>
          <w:color w:val="000000"/>
          <w:sz w:val="24"/>
          <w:highlight w:val="none"/>
        </w:rPr>
        <w:t>自行承担责任。</w:t>
      </w:r>
    </w:p>
    <w:p>
      <w:pPr>
        <w:pStyle w:val="21"/>
        <w:wordWrap w:val="0"/>
        <w:topLinePunct/>
        <w:spacing w:line="360" w:lineRule="auto"/>
        <w:ind w:firstLine="480"/>
        <w:rPr>
          <w:color w:val="000000"/>
          <w:sz w:val="24"/>
          <w:highlight w:val="none"/>
        </w:rPr>
      </w:pPr>
      <w:r>
        <w:rPr>
          <w:rFonts w:hint="eastAsia"/>
          <w:color w:val="000000"/>
          <w:sz w:val="24"/>
          <w:highlight w:val="none"/>
        </w:rPr>
        <w:t>2</w:t>
      </w:r>
      <w:r>
        <w:rPr>
          <w:color w:val="000000"/>
          <w:sz w:val="24"/>
          <w:highlight w:val="none"/>
        </w:rPr>
        <w:t>.截止时间</w:t>
      </w:r>
      <w:r>
        <w:rPr>
          <w:rFonts w:hint="eastAsia" w:ascii="宋体" w:hAnsi="宋体" w:eastAsia="宋体" w:cs="宋体"/>
          <w:color w:val="000000"/>
          <w:sz w:val="24"/>
          <w:highlight w:val="none"/>
          <w:u w:val="none"/>
          <w:lang w:val="en-US" w:eastAsia="zh-CN"/>
        </w:rPr>
        <w:t>：</w:t>
      </w:r>
      <w:r>
        <w:rPr>
          <w:rFonts w:hint="eastAsia" w:ascii="Times New Roman" w:hAnsi="Times New Roman"/>
          <w:color w:val="000000" w:themeColor="text1"/>
          <w:sz w:val="24"/>
          <w:highlight w:val="none"/>
          <w:u w:val="single"/>
          <w:lang w:eastAsia="zh-CN"/>
          <w14:textFill>
            <w14:solidFill>
              <w14:schemeClr w14:val="tx1"/>
            </w14:solidFill>
          </w14:textFill>
        </w:rPr>
        <w:t>2024年</w:t>
      </w:r>
      <w:r>
        <w:rPr>
          <w:rFonts w:hint="eastAsia" w:ascii="Times New Roman" w:hAnsi="Times New Roman"/>
          <w:color w:val="000000" w:themeColor="text1"/>
          <w:sz w:val="24"/>
          <w:highlight w:val="none"/>
          <w:u w:val="single"/>
          <w:lang w:val="en-US" w:eastAsia="zh-CN"/>
          <w14:textFill>
            <w14:solidFill>
              <w14:schemeClr w14:val="tx1"/>
            </w14:solidFill>
          </w14:textFill>
        </w:rPr>
        <w:t>11</w:t>
      </w:r>
      <w:r>
        <w:rPr>
          <w:rFonts w:hint="eastAsia" w:ascii="Times New Roman" w:hAnsi="Times New Roman"/>
          <w:color w:val="000000" w:themeColor="text1"/>
          <w:sz w:val="24"/>
          <w:highlight w:val="none"/>
          <w:u w:val="single"/>
          <w:lang w:eastAsia="zh-CN"/>
          <w14:textFill>
            <w14:solidFill>
              <w14:schemeClr w14:val="tx1"/>
            </w14:solidFill>
          </w14:textFill>
        </w:rPr>
        <w:t>月</w:t>
      </w:r>
      <w:r>
        <w:rPr>
          <w:rFonts w:hint="eastAsia" w:ascii="Times New Roman" w:hAnsi="Times New Roman"/>
          <w:color w:val="000000" w:themeColor="text1"/>
          <w:sz w:val="24"/>
          <w:highlight w:val="none"/>
          <w:u w:val="single"/>
          <w:lang w:val="en-US" w:eastAsia="zh-CN"/>
          <w14:textFill>
            <w14:solidFill>
              <w14:schemeClr w14:val="tx1"/>
            </w14:solidFill>
          </w14:textFill>
        </w:rPr>
        <w:t>7</w:t>
      </w:r>
      <w:r>
        <w:rPr>
          <w:rFonts w:hint="eastAsia" w:ascii="Times New Roman" w:hAnsi="Times New Roman"/>
          <w:color w:val="000000" w:themeColor="text1"/>
          <w:sz w:val="24"/>
          <w:highlight w:val="none"/>
          <w:u w:val="single"/>
          <w:lang w:eastAsia="zh-CN"/>
          <w14:textFill>
            <w14:solidFill>
              <w14:schemeClr w14:val="tx1"/>
            </w14:solidFill>
          </w14:textFill>
        </w:rPr>
        <w:t>日</w:t>
      </w:r>
      <w:r>
        <w:rPr>
          <w:rFonts w:hint="eastAsia" w:ascii="Times New Roman" w:hAnsi="Times New Roman"/>
          <w:color w:val="000000" w:themeColor="text1"/>
          <w:sz w:val="24"/>
          <w:highlight w:val="none"/>
          <w:u w:val="single"/>
          <w:lang w:val="en-US" w:eastAsia="zh-CN"/>
          <w14:textFill>
            <w14:solidFill>
              <w14:schemeClr w14:val="tx1"/>
            </w14:solidFill>
          </w14:textFill>
        </w:rPr>
        <w:t>9</w:t>
      </w:r>
      <w:r>
        <w:rPr>
          <w:rFonts w:ascii="Times New Roman" w:hAnsi="Times New Roman"/>
          <w:color w:val="000000" w:themeColor="text1"/>
          <w:sz w:val="24"/>
          <w:highlight w:val="none"/>
          <w:u w:val="single"/>
          <w14:textFill>
            <w14:solidFill>
              <w14:schemeClr w14:val="tx1"/>
            </w14:solidFill>
          </w14:textFill>
        </w:rPr>
        <w:t>点</w:t>
      </w:r>
      <w:r>
        <w:rPr>
          <w:rFonts w:hint="eastAsia" w:ascii="Times New Roman" w:hAnsi="Times New Roman"/>
          <w:color w:val="000000" w:themeColor="text1"/>
          <w:sz w:val="24"/>
          <w:highlight w:val="none"/>
          <w:u w:val="single"/>
          <w:lang w:val="en-US" w:eastAsia="zh-CN"/>
          <w14:textFill>
            <w14:solidFill>
              <w14:schemeClr w14:val="tx1"/>
            </w14:solidFill>
          </w14:textFill>
        </w:rPr>
        <w:t>00</w:t>
      </w:r>
      <w:r>
        <w:rPr>
          <w:rFonts w:ascii="Times New Roman" w:hAnsi="Times New Roman"/>
          <w:color w:val="000000" w:themeColor="text1"/>
          <w:sz w:val="24"/>
          <w:highlight w:val="none"/>
          <w:u w:val="single"/>
          <w14:textFill>
            <w14:solidFill>
              <w14:schemeClr w14:val="tx1"/>
            </w14:solidFill>
          </w14:textFill>
        </w:rPr>
        <w:t>分</w:t>
      </w:r>
      <w:r>
        <w:rPr>
          <w:color w:val="000000"/>
          <w:sz w:val="24"/>
          <w:highlight w:val="none"/>
        </w:rPr>
        <w:t>（北京时间）</w:t>
      </w:r>
    </w:p>
    <w:p>
      <w:pPr>
        <w:pStyle w:val="21"/>
        <w:wordWrap w:val="0"/>
        <w:topLinePunct/>
        <w:spacing w:line="360" w:lineRule="auto"/>
        <w:ind w:firstLine="480"/>
        <w:rPr>
          <w:rFonts w:eastAsia="宋体" w:cs="Times New Roman"/>
          <w:color w:val="000000"/>
          <w:sz w:val="24"/>
          <w:highlight w:val="none"/>
        </w:rPr>
      </w:pPr>
      <w:r>
        <w:rPr>
          <w:rFonts w:hint="eastAsia"/>
          <w:color w:val="000000"/>
          <w:sz w:val="24"/>
          <w:highlight w:val="none"/>
        </w:rPr>
        <w:t>3.</w:t>
      </w:r>
      <w:r>
        <w:rPr>
          <w:color w:val="000000"/>
          <w:sz w:val="24"/>
          <w:highlight w:val="none"/>
        </w:rPr>
        <w:t>地点（网址）</w:t>
      </w:r>
      <w:r>
        <w:rPr>
          <w:color w:val="000000"/>
          <w:kern w:val="0"/>
          <w:sz w:val="24"/>
          <w:highlight w:val="none"/>
        </w:rPr>
        <w:t>：</w:t>
      </w:r>
      <w:r>
        <w:rPr>
          <w:rFonts w:hint="eastAsia"/>
          <w:color w:val="000000"/>
          <w:kern w:val="0"/>
          <w:sz w:val="24"/>
          <w:highlight w:val="none"/>
        </w:rPr>
        <w:t>山西政府采购平台</w:t>
      </w:r>
      <w:r>
        <w:rPr>
          <w:rFonts w:hint="eastAsia" w:eastAsia="宋体" w:cs="Times New Roman"/>
          <w:color w:val="000000"/>
          <w:sz w:val="24"/>
          <w:highlight w:val="none"/>
        </w:rPr>
        <w:t>（</w:t>
      </w:r>
      <w:r>
        <w:rPr>
          <w:rFonts w:eastAsia="宋体" w:cs="Times New Roman"/>
          <w:color w:val="000000"/>
          <w:sz w:val="24"/>
          <w:highlight w:val="none"/>
        </w:rPr>
        <w:t>https://login.sxzfcg.zcygov.cn/user-login/#/login</w:t>
      </w:r>
      <w:r>
        <w:rPr>
          <w:rFonts w:hint="eastAsia" w:eastAsia="宋体" w:cs="Times New Roman"/>
          <w:color w:val="000000"/>
          <w:sz w:val="24"/>
          <w:highlight w:val="none"/>
        </w:rPr>
        <w:t>）</w:t>
      </w:r>
    </w:p>
    <w:p>
      <w:pPr>
        <w:pStyle w:val="21"/>
        <w:spacing w:line="360" w:lineRule="auto"/>
        <w:ind w:firstLine="480"/>
        <w:rPr>
          <w:rFonts w:hint="eastAsia" w:ascii="Times New Roman" w:hAnsi="Times New Roman" w:eastAsia="宋体" w:cs="Times New Roman"/>
          <w:b/>
          <w:bCs/>
          <w:color w:val="000000" w:themeColor="text1"/>
          <w:sz w:val="24"/>
          <w:highlight w:val="none"/>
          <w:lang w:eastAsia="zh-CN"/>
          <w14:textFill>
            <w14:solidFill>
              <w14:schemeClr w14:val="tx1"/>
            </w14:solidFill>
          </w14:textFill>
        </w:rPr>
      </w:pPr>
      <w:bookmarkStart w:id="1" w:name="_Toc88663360"/>
      <w:bookmarkStart w:id="2" w:name="_Toc87633197"/>
      <w:bookmarkStart w:id="3" w:name="_Toc81819665"/>
      <w:bookmarkStart w:id="4" w:name="_Toc81852294"/>
      <w:bookmarkStart w:id="5" w:name="_Toc1404"/>
      <w:bookmarkStart w:id="6" w:name="_Toc78660095"/>
      <w:bookmarkStart w:id="7" w:name="_Toc88054710"/>
      <w:bookmarkStart w:id="8" w:name="_Toc78555591"/>
      <w:bookmarkStart w:id="9" w:name="_Toc21091"/>
      <w:bookmarkStart w:id="10" w:name="_Toc81931987"/>
      <w:bookmarkStart w:id="11" w:name="_Toc14460"/>
      <w:r>
        <w:rPr>
          <w:rFonts w:hint="eastAsia" w:ascii="Times New Roman" w:hAnsi="Times New Roman" w:eastAsia="宋体" w:cs="Times New Roman"/>
          <w:b/>
          <w:bCs/>
          <w:color w:val="000000" w:themeColor="text1"/>
          <w:sz w:val="24"/>
          <w:highlight w:val="none"/>
          <w14:textFill>
            <w14:solidFill>
              <w14:schemeClr w14:val="tx1"/>
            </w14:solidFill>
          </w14:textFill>
        </w:rPr>
        <w:t>五、</w:t>
      </w:r>
      <w:bookmarkEnd w:id="1"/>
      <w:bookmarkEnd w:id="2"/>
      <w:bookmarkEnd w:id="3"/>
      <w:bookmarkEnd w:id="4"/>
      <w:bookmarkEnd w:id="5"/>
      <w:bookmarkEnd w:id="6"/>
      <w:bookmarkEnd w:id="7"/>
      <w:bookmarkEnd w:id="8"/>
      <w:bookmarkEnd w:id="9"/>
      <w:bookmarkEnd w:id="10"/>
      <w:bookmarkEnd w:id="11"/>
      <w:r>
        <w:rPr>
          <w:rFonts w:hint="eastAsia" w:ascii="Times New Roman" w:hAnsi="Times New Roman" w:eastAsia="宋体" w:cs="Times New Roman"/>
          <w:b/>
          <w:bCs/>
          <w:color w:val="000000" w:themeColor="text1"/>
          <w:sz w:val="24"/>
          <w:highlight w:val="none"/>
          <w:lang w:val="en-US" w:eastAsia="zh-CN"/>
          <w14:textFill>
            <w14:solidFill>
              <w14:schemeClr w14:val="tx1"/>
            </w14:solidFill>
          </w14:textFill>
        </w:rPr>
        <w:t>开标</w:t>
      </w:r>
    </w:p>
    <w:p>
      <w:pPr>
        <w:pStyle w:val="21"/>
        <w:spacing w:line="360" w:lineRule="auto"/>
        <w:ind w:firstLine="480"/>
        <w:rPr>
          <w:rFonts w:hint="eastAsia" w:ascii="Times New Roman" w:hAnsi="Times New Roman" w:eastAsia="宋体" w:cs="Times New Roman"/>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时间：</w:t>
      </w:r>
      <w:r>
        <w:rPr>
          <w:rFonts w:hint="eastAsia" w:ascii="Times New Roman" w:hAnsi="Times New Roman"/>
          <w:color w:val="000000" w:themeColor="text1"/>
          <w:sz w:val="24"/>
          <w:highlight w:val="none"/>
          <w:u w:val="single"/>
          <w:lang w:eastAsia="zh-CN"/>
          <w14:textFill>
            <w14:solidFill>
              <w14:schemeClr w14:val="tx1"/>
            </w14:solidFill>
          </w14:textFill>
        </w:rPr>
        <w:t>2024年</w:t>
      </w:r>
      <w:r>
        <w:rPr>
          <w:rFonts w:hint="eastAsia" w:ascii="Times New Roman" w:hAnsi="Times New Roman"/>
          <w:color w:val="000000" w:themeColor="text1"/>
          <w:sz w:val="24"/>
          <w:highlight w:val="none"/>
          <w:u w:val="single"/>
          <w:lang w:val="en-US" w:eastAsia="zh-CN"/>
          <w14:textFill>
            <w14:solidFill>
              <w14:schemeClr w14:val="tx1"/>
            </w14:solidFill>
          </w14:textFill>
        </w:rPr>
        <w:t>11</w:t>
      </w:r>
      <w:r>
        <w:rPr>
          <w:rFonts w:hint="eastAsia" w:ascii="Times New Roman" w:hAnsi="Times New Roman"/>
          <w:color w:val="000000" w:themeColor="text1"/>
          <w:sz w:val="24"/>
          <w:highlight w:val="none"/>
          <w:u w:val="single"/>
          <w:lang w:eastAsia="zh-CN"/>
          <w14:textFill>
            <w14:solidFill>
              <w14:schemeClr w14:val="tx1"/>
            </w14:solidFill>
          </w14:textFill>
        </w:rPr>
        <w:t>月</w:t>
      </w:r>
      <w:r>
        <w:rPr>
          <w:rFonts w:hint="eastAsia" w:ascii="Times New Roman" w:hAnsi="Times New Roman"/>
          <w:color w:val="000000" w:themeColor="text1"/>
          <w:sz w:val="24"/>
          <w:highlight w:val="none"/>
          <w:u w:val="single"/>
          <w:lang w:val="en-US" w:eastAsia="zh-CN"/>
          <w14:textFill>
            <w14:solidFill>
              <w14:schemeClr w14:val="tx1"/>
            </w14:solidFill>
          </w14:textFill>
        </w:rPr>
        <w:t>7</w:t>
      </w:r>
      <w:r>
        <w:rPr>
          <w:rFonts w:hint="eastAsia" w:ascii="Times New Roman" w:hAnsi="Times New Roman"/>
          <w:color w:val="000000" w:themeColor="text1"/>
          <w:sz w:val="24"/>
          <w:highlight w:val="none"/>
          <w:u w:val="single"/>
          <w:lang w:eastAsia="zh-CN"/>
          <w14:textFill>
            <w14:solidFill>
              <w14:schemeClr w14:val="tx1"/>
            </w14:solidFill>
          </w14:textFill>
        </w:rPr>
        <w:t>日</w:t>
      </w:r>
      <w:r>
        <w:rPr>
          <w:rFonts w:hint="eastAsia" w:ascii="Times New Roman" w:hAnsi="Times New Roman"/>
          <w:color w:val="000000" w:themeColor="text1"/>
          <w:sz w:val="24"/>
          <w:highlight w:val="none"/>
          <w:u w:val="single"/>
          <w:lang w:val="en-US" w:eastAsia="zh-CN"/>
          <w14:textFill>
            <w14:solidFill>
              <w14:schemeClr w14:val="tx1"/>
            </w14:solidFill>
          </w14:textFill>
        </w:rPr>
        <w:t>9</w:t>
      </w:r>
      <w:r>
        <w:rPr>
          <w:rFonts w:ascii="Times New Roman" w:hAnsi="Times New Roman"/>
          <w:color w:val="000000" w:themeColor="text1"/>
          <w:sz w:val="24"/>
          <w:highlight w:val="none"/>
          <w:u w:val="single"/>
          <w14:textFill>
            <w14:solidFill>
              <w14:schemeClr w14:val="tx1"/>
            </w14:solidFill>
          </w14:textFill>
        </w:rPr>
        <w:t>点</w:t>
      </w:r>
      <w:r>
        <w:rPr>
          <w:rFonts w:hint="eastAsia" w:ascii="Times New Roman" w:hAnsi="Times New Roman"/>
          <w:color w:val="000000" w:themeColor="text1"/>
          <w:sz w:val="24"/>
          <w:highlight w:val="none"/>
          <w:u w:val="single"/>
          <w:lang w:val="en-US" w:eastAsia="zh-CN"/>
          <w14:textFill>
            <w14:solidFill>
              <w14:schemeClr w14:val="tx1"/>
            </w14:solidFill>
          </w14:textFill>
        </w:rPr>
        <w:t>00</w:t>
      </w:r>
      <w:r>
        <w:rPr>
          <w:rFonts w:ascii="Times New Roman" w:hAnsi="Times New Roman"/>
          <w:color w:val="000000" w:themeColor="text1"/>
          <w:sz w:val="24"/>
          <w:highlight w:val="none"/>
          <w:u w:val="single"/>
          <w14:textFill>
            <w14:solidFill>
              <w14:schemeClr w14:val="tx1"/>
            </w14:solidFill>
          </w14:textFill>
        </w:rPr>
        <w:t>分</w:t>
      </w:r>
      <w:r>
        <w:rPr>
          <w:rFonts w:hint="eastAsia" w:ascii="Times New Roman" w:hAnsi="Times New Roman" w:eastAsia="宋体" w:cs="Times New Roman"/>
          <w:color w:val="000000" w:themeColor="text1"/>
          <w:sz w:val="24"/>
          <w:highlight w:val="none"/>
          <w14:textFill>
            <w14:solidFill>
              <w14:schemeClr w14:val="tx1"/>
            </w14:solidFill>
          </w14:textFill>
        </w:rPr>
        <w:t>（北京时间）</w:t>
      </w:r>
    </w:p>
    <w:p>
      <w:pPr>
        <w:pStyle w:val="21"/>
        <w:spacing w:line="360" w:lineRule="auto"/>
        <w:ind w:firstLine="480"/>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地点：</w:t>
      </w:r>
      <w:r>
        <w:rPr>
          <w:rFonts w:ascii="Times New Roman" w:hAnsi="Times New Roman"/>
          <w:color w:val="000000" w:themeColor="text1"/>
          <w:sz w:val="24"/>
          <w:highlight w:val="none"/>
          <w14:textFill>
            <w14:solidFill>
              <w14:schemeClr w14:val="tx1"/>
            </w14:solidFill>
          </w14:textFill>
        </w:rPr>
        <w:t>太原市高新区创业街天和科技5层</w:t>
      </w:r>
    </w:p>
    <w:p>
      <w:pPr>
        <w:pStyle w:val="21"/>
        <w:spacing w:line="360" w:lineRule="auto"/>
        <w:ind w:firstLine="482"/>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b/>
          <w:bCs/>
          <w:color w:val="000000" w:themeColor="text1"/>
          <w:sz w:val="24"/>
          <w:highlight w:val="none"/>
          <w:lang w:val="en-US" w:eastAsia="zh-CN"/>
          <w14:textFill>
            <w14:solidFill>
              <w14:schemeClr w14:val="tx1"/>
            </w14:solidFill>
          </w14:textFill>
        </w:rPr>
        <w:t>六</w:t>
      </w:r>
      <w:r>
        <w:rPr>
          <w:rFonts w:ascii="Times New Roman" w:hAnsi="Times New Roman"/>
          <w:b/>
          <w:bCs/>
          <w:color w:val="000000" w:themeColor="text1"/>
          <w:sz w:val="24"/>
          <w:highlight w:val="none"/>
          <w14:textFill>
            <w14:solidFill>
              <w14:schemeClr w14:val="tx1"/>
            </w14:solidFill>
          </w14:textFill>
        </w:rPr>
        <w:t>、公告期限</w:t>
      </w:r>
    </w:p>
    <w:p>
      <w:pPr>
        <w:pStyle w:val="21"/>
        <w:spacing w:line="360" w:lineRule="auto"/>
        <w:ind w:firstLine="48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自本公告发布之日起5个工作日。</w:t>
      </w:r>
    </w:p>
    <w:p>
      <w:pPr>
        <w:pStyle w:val="21"/>
        <w:spacing w:line="360" w:lineRule="auto"/>
        <w:ind w:firstLine="482"/>
        <w:rPr>
          <w:rFonts w:ascii="Times New Roman" w:hAnsi="Times New Roman"/>
          <w:b/>
          <w:bCs/>
          <w:color w:val="000000" w:themeColor="text1"/>
          <w:sz w:val="24"/>
          <w:highlight w:val="none"/>
          <w14:textFill>
            <w14:solidFill>
              <w14:schemeClr w14:val="tx1"/>
            </w14:solidFill>
          </w14:textFill>
        </w:rPr>
      </w:pPr>
      <w:r>
        <w:rPr>
          <w:rFonts w:hint="eastAsia" w:ascii="Times New Roman" w:hAnsi="Times New Roman"/>
          <w:b/>
          <w:bCs/>
          <w:color w:val="000000" w:themeColor="text1"/>
          <w:sz w:val="24"/>
          <w:highlight w:val="none"/>
          <w:lang w:val="en-US" w:eastAsia="zh-CN"/>
          <w14:textFill>
            <w14:solidFill>
              <w14:schemeClr w14:val="tx1"/>
            </w14:solidFill>
          </w14:textFill>
        </w:rPr>
        <w:t>七</w:t>
      </w:r>
      <w:r>
        <w:rPr>
          <w:rFonts w:ascii="Times New Roman" w:hAnsi="Times New Roman"/>
          <w:b/>
          <w:bCs/>
          <w:color w:val="000000" w:themeColor="text1"/>
          <w:sz w:val="24"/>
          <w:highlight w:val="none"/>
          <w14:textFill>
            <w14:solidFill>
              <w14:schemeClr w14:val="tx1"/>
            </w14:solidFill>
          </w14:textFill>
        </w:rPr>
        <w:t>、其他补充事宜</w:t>
      </w:r>
    </w:p>
    <w:p>
      <w:pPr>
        <w:pStyle w:val="21"/>
        <w:spacing w:line="360" w:lineRule="auto"/>
        <w:ind w:firstLine="48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1.潜在投标人对招标公告有异议时，应当在法律、法规规定的期限内，</w:t>
      </w:r>
      <w:r>
        <w:rPr>
          <w:rFonts w:hint="eastAsia" w:ascii="宋体" w:hAnsi="宋体" w:cs="宋体"/>
          <w:color w:val="000000" w:themeColor="text1"/>
          <w:sz w:val="24"/>
          <w:highlight w:val="none"/>
          <w14:textFill>
            <w14:solidFill>
              <w14:schemeClr w14:val="tx1"/>
            </w14:solidFill>
          </w14:textFill>
        </w:rPr>
        <w:t>向代理机构在线提起质疑</w:t>
      </w:r>
      <w:r>
        <w:rPr>
          <w:rFonts w:ascii="Times New Roman" w:hAnsi="Times New Roman"/>
          <w:color w:val="000000" w:themeColor="text1"/>
          <w:sz w:val="24"/>
          <w:highlight w:val="none"/>
          <w14:textFill>
            <w14:solidFill>
              <w14:schemeClr w14:val="tx1"/>
            </w14:solidFill>
          </w14:textFill>
        </w:rPr>
        <w:t>。</w:t>
      </w:r>
    </w:p>
    <w:p>
      <w:pPr>
        <w:pStyle w:val="21"/>
        <w:spacing w:line="360" w:lineRule="auto"/>
        <w:ind w:firstLine="480"/>
        <w:rPr>
          <w:rFonts w:hint="eastAsia" w:ascii="Times New Roman" w:hAnsi="Times New Roman" w:eastAsia="宋体"/>
          <w:color w:val="000000" w:themeColor="text1"/>
          <w:sz w:val="24"/>
          <w:highlight w:val="none"/>
          <w:lang w:eastAsia="zh-CN"/>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2.监督部门：山西省财政厅政府采购管理处，监督电话：0351-4123278</w:t>
      </w:r>
      <w:r>
        <w:rPr>
          <w:rFonts w:hint="eastAsia" w:ascii="Times New Roman" w:hAnsi="Times New Roman"/>
          <w:color w:val="000000" w:themeColor="text1"/>
          <w:sz w:val="24"/>
          <w:highlight w:val="none"/>
          <w:lang w:eastAsia="zh-CN"/>
          <w14:textFill>
            <w14:solidFill>
              <w14:schemeClr w14:val="tx1"/>
            </w14:solidFill>
          </w14:textFill>
        </w:rPr>
        <w:t>。</w:t>
      </w:r>
    </w:p>
    <w:p>
      <w:pPr>
        <w:pStyle w:val="21"/>
        <w:spacing w:line="360" w:lineRule="auto"/>
        <w:ind w:firstLine="482"/>
        <w:rPr>
          <w:rFonts w:ascii="Times New Roman" w:hAnsi="Times New Roman"/>
          <w:b/>
          <w:bCs/>
          <w:color w:val="000000" w:themeColor="text1"/>
          <w:sz w:val="24"/>
          <w:highlight w:val="none"/>
          <w14:textFill>
            <w14:solidFill>
              <w14:schemeClr w14:val="tx1"/>
            </w14:solidFill>
          </w14:textFill>
        </w:rPr>
      </w:pPr>
      <w:r>
        <w:rPr>
          <w:rFonts w:hint="eastAsia" w:ascii="Times New Roman" w:hAnsi="Times New Roman"/>
          <w:b/>
          <w:bCs/>
          <w:color w:val="000000" w:themeColor="text1"/>
          <w:sz w:val="24"/>
          <w:highlight w:val="none"/>
          <w:lang w:val="en-US" w:eastAsia="zh-CN"/>
          <w14:textFill>
            <w14:solidFill>
              <w14:schemeClr w14:val="tx1"/>
            </w14:solidFill>
          </w14:textFill>
        </w:rPr>
        <w:t>八</w:t>
      </w:r>
      <w:r>
        <w:rPr>
          <w:rFonts w:ascii="Times New Roman" w:hAnsi="Times New Roman"/>
          <w:b/>
          <w:bCs/>
          <w:color w:val="000000" w:themeColor="text1"/>
          <w:sz w:val="24"/>
          <w:highlight w:val="none"/>
          <w14:textFill>
            <w14:solidFill>
              <w14:schemeClr w14:val="tx1"/>
            </w14:solidFill>
          </w14:textFill>
        </w:rPr>
        <w:t>、对本次招标提出询问，请按以下方式联系</w:t>
      </w:r>
    </w:p>
    <w:p>
      <w:pPr>
        <w:pStyle w:val="21"/>
        <w:keepNext w:val="0"/>
        <w:keepLines w:val="0"/>
        <w:pageBreakBefore w:val="0"/>
        <w:widowControl w:val="0"/>
        <w:wordWrap/>
        <w:overflowPunct/>
        <w:topLinePunct w:val="0"/>
        <w:autoSpaceDE/>
        <w:autoSpaceDN/>
        <w:bidi w:val="0"/>
        <w:spacing w:line="360" w:lineRule="auto"/>
        <w:ind w:firstLine="48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1.采购人信息</w:t>
      </w:r>
    </w:p>
    <w:p>
      <w:pPr>
        <w:pStyle w:val="21"/>
        <w:keepNext w:val="0"/>
        <w:keepLines w:val="0"/>
        <w:pageBreakBefore w:val="0"/>
        <w:widowControl w:val="0"/>
        <w:wordWrap/>
        <w:overflowPunct/>
        <w:topLinePunct w:val="0"/>
        <w:autoSpaceDE/>
        <w:autoSpaceDN/>
        <w:bidi w:val="0"/>
        <w:spacing w:line="360" w:lineRule="auto"/>
        <w:ind w:firstLine="48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名    称：山西师范大学</w:t>
      </w:r>
    </w:p>
    <w:p>
      <w:pPr>
        <w:pStyle w:val="21"/>
        <w:keepNext w:val="0"/>
        <w:keepLines w:val="0"/>
        <w:pageBreakBefore w:val="0"/>
        <w:widowControl w:val="0"/>
        <w:wordWrap/>
        <w:overflowPunct/>
        <w:topLinePunct w:val="0"/>
        <w:autoSpaceDE/>
        <w:autoSpaceDN/>
        <w:bidi w:val="0"/>
        <w:spacing w:line="360" w:lineRule="auto"/>
        <w:ind w:firstLine="48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    址：山西省太原市小店区太榆路339号</w:t>
      </w:r>
    </w:p>
    <w:p>
      <w:pPr>
        <w:pStyle w:val="21"/>
        <w:keepNext w:val="0"/>
        <w:keepLines w:val="0"/>
        <w:pageBreakBefore w:val="0"/>
        <w:widowControl w:val="0"/>
        <w:wordWrap/>
        <w:overflowPunct/>
        <w:topLinePunct w:val="0"/>
        <w:autoSpaceDE/>
        <w:autoSpaceDN/>
        <w:bidi w:val="0"/>
        <w:spacing w:line="360" w:lineRule="auto"/>
        <w:ind w:firstLine="480"/>
        <w:textAlignment w:val="auto"/>
        <w:outlineLvl w:val="9"/>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联系方式：0351-2051090</w:t>
      </w:r>
    </w:p>
    <w:p>
      <w:pPr>
        <w:pStyle w:val="21"/>
        <w:keepNext w:val="0"/>
        <w:keepLines w:val="0"/>
        <w:pageBreakBefore w:val="0"/>
        <w:widowControl w:val="0"/>
        <w:wordWrap/>
        <w:overflowPunct/>
        <w:topLinePunct w:val="0"/>
        <w:autoSpaceDE/>
        <w:autoSpaceDN/>
        <w:bidi w:val="0"/>
        <w:spacing w:line="360" w:lineRule="auto"/>
        <w:ind w:firstLine="48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2.采购代理机构信息</w:t>
      </w:r>
    </w:p>
    <w:p>
      <w:pPr>
        <w:pStyle w:val="21"/>
        <w:keepNext w:val="0"/>
        <w:keepLines w:val="0"/>
        <w:pageBreakBefore w:val="0"/>
        <w:widowControl w:val="0"/>
        <w:wordWrap/>
        <w:overflowPunct/>
        <w:topLinePunct w:val="0"/>
        <w:autoSpaceDE/>
        <w:autoSpaceDN/>
        <w:bidi w:val="0"/>
        <w:spacing w:line="360" w:lineRule="auto"/>
        <w:ind w:firstLine="48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名    称：太原市宜达科技服务有限公司</w:t>
      </w:r>
    </w:p>
    <w:p>
      <w:pPr>
        <w:pStyle w:val="21"/>
        <w:keepNext w:val="0"/>
        <w:keepLines w:val="0"/>
        <w:pageBreakBefore w:val="0"/>
        <w:widowControl w:val="0"/>
        <w:wordWrap/>
        <w:overflowPunct/>
        <w:topLinePunct w:val="0"/>
        <w:autoSpaceDE/>
        <w:autoSpaceDN/>
        <w:bidi w:val="0"/>
        <w:spacing w:line="360" w:lineRule="auto"/>
        <w:ind w:firstLine="48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    址：太原市高新区创业街天和科技5层</w:t>
      </w:r>
    </w:p>
    <w:p>
      <w:pPr>
        <w:pStyle w:val="21"/>
        <w:keepNext w:val="0"/>
        <w:keepLines w:val="0"/>
        <w:pageBreakBefore w:val="0"/>
        <w:widowControl w:val="0"/>
        <w:wordWrap/>
        <w:overflowPunct/>
        <w:topLinePunct w:val="0"/>
        <w:autoSpaceDE/>
        <w:autoSpaceDN/>
        <w:bidi w:val="0"/>
        <w:spacing w:line="360" w:lineRule="auto"/>
        <w:ind w:firstLine="48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联系方式：0351-7030399</w:t>
      </w:r>
    </w:p>
    <w:p>
      <w:pPr>
        <w:pStyle w:val="21"/>
        <w:keepNext w:val="0"/>
        <w:keepLines w:val="0"/>
        <w:pageBreakBefore w:val="0"/>
        <w:widowControl w:val="0"/>
        <w:shd w:val="clear"/>
        <w:wordWrap/>
        <w:overflowPunct/>
        <w:topLinePunct w:val="0"/>
        <w:autoSpaceDE/>
        <w:autoSpaceDN/>
        <w:bidi w:val="0"/>
        <w:spacing w:line="360" w:lineRule="auto"/>
        <w:ind w:firstLine="48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3.项目联系方式</w:t>
      </w:r>
    </w:p>
    <w:p>
      <w:pPr>
        <w:pStyle w:val="21"/>
        <w:keepNext w:val="0"/>
        <w:keepLines w:val="0"/>
        <w:pageBreakBefore w:val="0"/>
        <w:widowControl w:val="0"/>
        <w:shd w:val="clear"/>
        <w:wordWrap/>
        <w:overflowPunct/>
        <w:topLinePunct w:val="0"/>
        <w:autoSpaceDE/>
        <w:autoSpaceDN/>
        <w:bidi w:val="0"/>
        <w:spacing w:line="360" w:lineRule="auto"/>
        <w:ind w:firstLine="480"/>
        <w:textAlignment w:val="auto"/>
        <w:outlineLvl w:val="9"/>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项目联系人：赵老师</w:t>
      </w:r>
    </w:p>
    <w:p>
      <w:pPr>
        <w:pStyle w:val="21"/>
        <w:keepNext w:val="0"/>
        <w:keepLines w:val="0"/>
        <w:pageBreakBefore w:val="0"/>
        <w:widowControl w:val="0"/>
        <w:shd w:val="clear"/>
        <w:wordWrap/>
        <w:overflowPunct/>
        <w:topLinePunct w:val="0"/>
        <w:autoSpaceDE/>
        <w:autoSpaceDN/>
        <w:bidi w:val="0"/>
        <w:spacing w:line="360" w:lineRule="auto"/>
        <w:ind w:firstLine="48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电    话：0351-2051090</w:t>
      </w:r>
    </w:p>
    <w:p>
      <w:pPr>
        <w:pStyle w:val="21"/>
        <w:keepNext w:val="0"/>
        <w:keepLines w:val="0"/>
        <w:pageBreakBefore w:val="0"/>
        <w:widowControl w:val="0"/>
        <w:shd w:val="clear"/>
        <w:wordWrap/>
        <w:overflowPunct/>
        <w:topLinePunct w:val="0"/>
        <w:autoSpaceDE/>
        <w:autoSpaceDN/>
        <w:bidi w:val="0"/>
        <w:spacing w:line="360" w:lineRule="auto"/>
        <w:ind w:firstLine="480"/>
        <w:textAlignment w:val="auto"/>
        <w:outlineLvl w:val="9"/>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采购代理机构项目联系人：王玮萍、袁力敏、王勇、李青威、张红红</w:t>
      </w:r>
      <w:r>
        <w:rPr>
          <w:rFonts w:hint="eastAsia" w:ascii="宋体" w:hAnsi="宋体" w:cs="宋体"/>
          <w:color w:val="000000" w:themeColor="text1"/>
          <w:sz w:val="24"/>
          <w:szCs w:val="24"/>
          <w:highlight w:val="none"/>
          <w:lang w:val="en-US" w:eastAsia="zh-CN"/>
          <w14:textFill>
            <w14:solidFill>
              <w14:schemeClr w14:val="tx1"/>
            </w14:solidFill>
          </w14:textFill>
        </w:rPr>
        <w:t>、杜亚锋</w:t>
      </w:r>
    </w:p>
    <w:p>
      <w:pPr>
        <w:pStyle w:val="21"/>
        <w:keepNext w:val="0"/>
        <w:keepLines w:val="0"/>
        <w:pageBreakBefore w:val="0"/>
        <w:widowControl w:val="0"/>
        <w:wordWrap/>
        <w:overflowPunct/>
        <w:topLinePunct w:val="0"/>
        <w:autoSpaceDE/>
        <w:autoSpaceDN/>
        <w:bidi w:val="0"/>
        <w:spacing w:line="360" w:lineRule="auto"/>
        <w:ind w:firstLine="48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电话：0351-7030399</w:t>
      </w:r>
    </w:p>
    <w:p>
      <w:pPr>
        <w:pStyle w:val="21"/>
        <w:spacing w:line="360" w:lineRule="auto"/>
        <w:ind w:firstLine="480"/>
        <w:rPr>
          <w:rFonts w:ascii="Times New Roman" w:hAnsi="Times New Roman"/>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邮箱：</w: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 HYPERLINK "mailto:ydgdzs@126.com"</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val="en-US" w:eastAsia="zh-CN"/>
          <w14:textFill>
            <w14:solidFill>
              <w14:schemeClr w14:val="tx1"/>
            </w14:solidFill>
          </w14:textFill>
        </w:rPr>
        <w:t>tyydkj@126.com</w: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p>
    <w:p>
      <w:pPr>
        <w:pStyle w:val="21"/>
        <w:spacing w:line="360" w:lineRule="auto"/>
        <w:ind w:firstLine="480"/>
        <w:rPr>
          <w:rFonts w:ascii="Times New Roman" w:hAnsi="Times New Roman"/>
          <w:color w:val="000000" w:themeColor="text1"/>
          <w:sz w:val="24"/>
          <w:highlight w:val="none"/>
          <w14:textFill>
            <w14:solidFill>
              <w14:schemeClr w14:val="tx1"/>
            </w14:solidFill>
          </w14:textFill>
        </w:rPr>
      </w:pPr>
    </w:p>
    <w:p>
      <w:pPr>
        <w:pStyle w:val="21"/>
        <w:spacing w:line="360" w:lineRule="auto"/>
        <w:ind w:firstLine="480"/>
        <w:rPr>
          <w:rFonts w:ascii="Times New Roman" w:hAnsi="Times New Roman"/>
          <w:color w:val="000000" w:themeColor="text1"/>
          <w:sz w:val="24"/>
          <w:highlight w:val="none"/>
          <w14:textFill>
            <w14:solidFill>
              <w14:schemeClr w14:val="tx1"/>
            </w14:solidFill>
          </w14:textFill>
        </w:rPr>
      </w:pPr>
    </w:p>
    <w:p>
      <w:pPr>
        <w:pStyle w:val="21"/>
        <w:spacing w:line="360" w:lineRule="auto"/>
        <w:ind w:firstLine="480"/>
        <w:rPr>
          <w:rFonts w:ascii="Times New Roman" w:hAnsi="Times New Roman"/>
          <w:color w:val="000000" w:themeColor="text1"/>
          <w:sz w:val="24"/>
          <w:highlight w:val="none"/>
          <w14:textFill>
            <w14:solidFill>
              <w14:schemeClr w14:val="tx1"/>
            </w14:solidFill>
          </w14:textFill>
        </w:rPr>
      </w:pPr>
    </w:p>
    <w:p>
      <w:pPr>
        <w:pStyle w:val="21"/>
        <w:spacing w:line="360" w:lineRule="auto"/>
        <w:ind w:firstLine="480"/>
        <w:rPr>
          <w:rFonts w:ascii="Times New Roman" w:hAnsi="Times New Roman"/>
          <w:color w:val="000000" w:themeColor="text1"/>
          <w:sz w:val="24"/>
          <w:highlight w:val="none"/>
          <w14:textFill>
            <w14:solidFill>
              <w14:schemeClr w14:val="tx1"/>
            </w14:solidFill>
          </w14:textFill>
        </w:rPr>
      </w:pPr>
    </w:p>
    <w:p>
      <w:pPr>
        <w:pStyle w:val="21"/>
        <w:spacing w:line="360" w:lineRule="auto"/>
        <w:ind w:firstLine="480"/>
        <w:rPr>
          <w:rFonts w:ascii="Times New Roman" w:hAnsi="Times New Roman"/>
          <w:color w:val="000000" w:themeColor="text1"/>
          <w:sz w:val="24"/>
          <w:highlight w:val="none"/>
          <w14:textFill>
            <w14:solidFill>
              <w14:schemeClr w14:val="tx1"/>
            </w14:solidFill>
          </w14:textFill>
        </w:rPr>
      </w:pPr>
    </w:p>
    <w:p>
      <w:pPr>
        <w:pStyle w:val="21"/>
        <w:spacing w:line="360" w:lineRule="auto"/>
        <w:ind w:firstLine="480"/>
        <w:rPr>
          <w:rFonts w:ascii="Times New Roman" w:hAnsi="Times New Roman"/>
          <w:color w:val="000000" w:themeColor="text1"/>
          <w:sz w:val="24"/>
          <w:highlight w:val="none"/>
          <w14:textFill>
            <w14:solidFill>
              <w14:schemeClr w14:val="tx1"/>
            </w14:solidFill>
          </w14:textFill>
        </w:rPr>
      </w:pPr>
    </w:p>
    <w:p>
      <w:pPr>
        <w:pStyle w:val="21"/>
        <w:spacing w:line="360" w:lineRule="auto"/>
        <w:ind w:firstLine="480"/>
        <w:rPr>
          <w:rFonts w:ascii="Times New Roman" w:hAnsi="Times New Roman"/>
          <w:color w:val="000000" w:themeColor="text1"/>
          <w:sz w:val="24"/>
          <w:highlight w:val="none"/>
          <w14:textFill>
            <w14:solidFill>
              <w14:schemeClr w14:val="tx1"/>
            </w14:solidFill>
          </w14:textFill>
        </w:rPr>
      </w:pPr>
    </w:p>
    <w:p>
      <w:pPr>
        <w:pStyle w:val="21"/>
        <w:spacing w:line="360" w:lineRule="auto"/>
        <w:ind w:firstLine="480"/>
        <w:rPr>
          <w:rFonts w:ascii="Times New Roman" w:hAnsi="Times New Roman"/>
          <w:color w:val="000000" w:themeColor="text1"/>
          <w:sz w:val="24"/>
          <w:highlight w:val="none"/>
          <w14:textFill>
            <w14:solidFill>
              <w14:schemeClr w14:val="tx1"/>
            </w14:solidFill>
          </w14:textFill>
        </w:rPr>
      </w:pPr>
    </w:p>
    <w:p>
      <w:pPr>
        <w:pStyle w:val="21"/>
        <w:spacing w:line="360" w:lineRule="auto"/>
        <w:ind w:firstLine="480"/>
        <w:rPr>
          <w:rFonts w:ascii="Times New Roman" w:hAnsi="Times New Roman"/>
          <w:color w:val="000000" w:themeColor="text1"/>
          <w:sz w:val="24"/>
          <w:highlight w:val="none"/>
          <w14:textFill>
            <w14:solidFill>
              <w14:schemeClr w14:val="tx1"/>
            </w14:solidFill>
          </w14:textFill>
        </w:rPr>
      </w:pPr>
    </w:p>
    <w:p>
      <w:pPr>
        <w:pStyle w:val="21"/>
        <w:spacing w:line="360" w:lineRule="auto"/>
        <w:ind w:firstLine="480"/>
        <w:rPr>
          <w:rFonts w:ascii="Times New Roman" w:hAnsi="Times New Roman"/>
          <w:color w:val="000000" w:themeColor="text1"/>
          <w:sz w:val="24"/>
          <w:highlight w:val="none"/>
          <w14:textFill>
            <w14:solidFill>
              <w14:schemeClr w14:val="tx1"/>
            </w14:solidFill>
          </w14:textFill>
        </w:rPr>
      </w:pPr>
    </w:p>
    <w:p>
      <w:pPr>
        <w:pStyle w:val="21"/>
        <w:spacing w:line="360" w:lineRule="auto"/>
        <w:ind w:firstLine="480"/>
        <w:rPr>
          <w:rFonts w:ascii="Times New Roman" w:hAnsi="Times New Roman"/>
          <w:color w:val="000000" w:themeColor="text1"/>
          <w:sz w:val="24"/>
          <w:highlight w:val="none"/>
          <w14:textFill>
            <w14:solidFill>
              <w14:schemeClr w14:val="tx1"/>
            </w14:solidFill>
          </w14:textFill>
        </w:rPr>
      </w:pPr>
    </w:p>
    <w:p>
      <w:pPr>
        <w:pStyle w:val="21"/>
        <w:spacing w:line="360" w:lineRule="auto"/>
        <w:ind w:firstLine="480"/>
        <w:rPr>
          <w:rFonts w:ascii="Times New Roman" w:hAnsi="Times New Roman"/>
          <w:color w:val="000000" w:themeColor="text1"/>
          <w:sz w:val="24"/>
          <w:highlight w:val="none"/>
          <w14:textFill>
            <w14:solidFill>
              <w14:schemeClr w14:val="tx1"/>
            </w14:solidFill>
          </w14:textFill>
        </w:rPr>
      </w:pPr>
    </w:p>
    <w:p>
      <w:pPr>
        <w:pStyle w:val="21"/>
        <w:spacing w:line="360" w:lineRule="auto"/>
        <w:ind w:firstLine="480"/>
        <w:rPr>
          <w:rFonts w:ascii="Times New Roman" w:hAnsi="Times New Roman"/>
          <w:color w:val="000000" w:themeColor="text1"/>
          <w:sz w:val="24"/>
          <w:highlight w:val="none"/>
          <w14:textFill>
            <w14:solidFill>
              <w14:schemeClr w14:val="tx1"/>
            </w14:solidFill>
          </w14:textFill>
        </w:rPr>
      </w:pPr>
    </w:p>
    <w:p>
      <w:pPr>
        <w:pStyle w:val="21"/>
        <w:spacing w:line="360" w:lineRule="auto"/>
        <w:ind w:firstLine="480"/>
        <w:rPr>
          <w:rFonts w:ascii="Times New Roman" w:hAnsi="Times New Roman"/>
          <w:color w:val="000000" w:themeColor="text1"/>
          <w:sz w:val="24"/>
          <w:highlight w:val="none"/>
          <w14:textFill>
            <w14:solidFill>
              <w14:schemeClr w14:val="tx1"/>
            </w14:solidFill>
          </w14:textFill>
        </w:rPr>
      </w:pPr>
    </w:p>
    <w:p>
      <w:pPr>
        <w:widowControl/>
        <w:tabs>
          <w:tab w:val="left" w:pos="2070"/>
          <w:tab w:val="center" w:pos="4365"/>
        </w:tabs>
        <w:snapToGrid w:val="0"/>
        <w:spacing w:line="360" w:lineRule="auto"/>
        <w:jc w:val="center"/>
        <w:outlineLvl w:val="0"/>
        <w:rPr>
          <w:rFonts w:ascii="Times New Roman" w:hAnsi="Times New Roman"/>
          <w:b/>
          <w:color w:val="000000" w:themeColor="text1"/>
          <w:kern w:val="0"/>
          <w:sz w:val="32"/>
          <w:szCs w:val="32"/>
          <w:highlight w:val="none"/>
          <w14:textFill>
            <w14:solidFill>
              <w14:schemeClr w14:val="tx1"/>
            </w14:solidFill>
          </w14:textFill>
        </w:rPr>
      </w:pPr>
      <w:r>
        <w:rPr>
          <w:rFonts w:ascii="Times New Roman" w:hAnsi="Times New Roman"/>
          <w:b/>
          <w:color w:val="000000" w:themeColor="text1"/>
          <w:kern w:val="0"/>
          <w:sz w:val="32"/>
          <w:szCs w:val="32"/>
          <w:highlight w:val="none"/>
          <w14:textFill>
            <w14:solidFill>
              <w14:schemeClr w14:val="tx1"/>
            </w14:solidFill>
          </w14:textFill>
        </w:rPr>
        <w:t>第二部分  投标人须知前附表</w:t>
      </w:r>
    </w:p>
    <w:tbl>
      <w:tblPr>
        <w:tblStyle w:val="16"/>
        <w:tblW w:w="9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727"/>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07" w:type="dxa"/>
            <w:vAlign w:val="center"/>
          </w:tcPr>
          <w:p>
            <w:pPr>
              <w:topLinePunct/>
              <w:autoSpaceDE w:val="0"/>
              <w:autoSpaceDN w:val="0"/>
              <w:jc w:val="center"/>
              <w:rPr>
                <w:rFonts w:ascii="Times New Roman" w:hAnsi="Times New Roman"/>
                <w:b/>
                <w:bCs/>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序号</w:t>
            </w:r>
          </w:p>
        </w:tc>
        <w:tc>
          <w:tcPr>
            <w:tcW w:w="1727" w:type="dxa"/>
            <w:vAlign w:val="center"/>
          </w:tcPr>
          <w:p>
            <w:pPr>
              <w:topLinePunct/>
              <w:autoSpaceDE w:val="0"/>
              <w:autoSpaceDN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内容</w:t>
            </w:r>
          </w:p>
        </w:tc>
        <w:tc>
          <w:tcPr>
            <w:tcW w:w="7393" w:type="dxa"/>
            <w:vAlign w:val="center"/>
          </w:tcPr>
          <w:p>
            <w:pPr>
              <w:topLinePunct/>
              <w:autoSpaceDE w:val="0"/>
              <w:autoSpaceDN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7" w:type="dxa"/>
            <w:vAlign w:val="center"/>
          </w:tcPr>
          <w:p>
            <w:pPr>
              <w:topLinePunct/>
              <w:autoSpaceDE w:val="0"/>
              <w:autoSpaceDN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1</w:t>
            </w:r>
          </w:p>
        </w:tc>
        <w:tc>
          <w:tcPr>
            <w:tcW w:w="1727" w:type="dxa"/>
            <w:vAlign w:val="center"/>
          </w:tcPr>
          <w:p>
            <w:pPr>
              <w:topLinePunct/>
              <w:autoSpaceDE w:val="0"/>
              <w:autoSpaceDN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本项目</w:t>
            </w:r>
          </w:p>
          <w:p>
            <w:pPr>
              <w:topLinePunct/>
              <w:autoSpaceDE w:val="0"/>
              <w:autoSpaceDN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预算金额</w:t>
            </w:r>
            <w:r>
              <w:rPr>
                <w:rFonts w:ascii="Times New Roman" w:hAnsi="Times New Roman"/>
                <w:color w:val="000000" w:themeColor="text1"/>
                <w:sz w:val="24"/>
                <w:highlight w:val="none"/>
                <w14:textFill>
                  <w14:solidFill>
                    <w14:schemeClr w14:val="tx1"/>
                  </w14:solidFill>
                </w14:textFill>
              </w:rPr>
              <w:br w:type="textWrapping"/>
            </w:r>
            <w:r>
              <w:rPr>
                <w:rFonts w:ascii="Times New Roman" w:hAnsi="Times New Roman"/>
                <w:color w:val="000000" w:themeColor="text1"/>
                <w:sz w:val="24"/>
                <w:highlight w:val="none"/>
                <w14:textFill>
                  <w14:solidFill>
                    <w14:schemeClr w14:val="tx1"/>
                  </w14:solidFill>
                </w14:textFill>
              </w:rPr>
              <w:t>及最高限价</w:t>
            </w:r>
          </w:p>
        </w:tc>
        <w:tc>
          <w:tcPr>
            <w:tcW w:w="7393" w:type="dxa"/>
            <w:vAlign w:val="center"/>
          </w:tcPr>
          <w:p>
            <w:pPr>
              <w:topLinePunct/>
              <w:autoSpaceDE w:val="0"/>
              <w:autoSpaceDN w:val="0"/>
              <w:spacing w:line="360" w:lineRule="auto"/>
              <w:rPr>
                <w:rFonts w:ascii="Times New Roman" w:hAnsi="Times New Roman"/>
                <w:b/>
                <w:color w:val="000000" w:themeColor="text1"/>
                <w:sz w:val="24"/>
                <w:highlight w:val="none"/>
                <w14:textFill>
                  <w14:solidFill>
                    <w14:schemeClr w14:val="tx1"/>
                  </w14:solidFill>
                </w14:textFill>
              </w:rPr>
            </w:pPr>
            <w:r>
              <w:rPr>
                <w:rFonts w:ascii="Times New Roman" w:hAnsi="Times New Roman"/>
                <w:b/>
                <w:color w:val="000000" w:themeColor="text1"/>
                <w:sz w:val="24"/>
                <w:highlight w:val="none"/>
                <w14:textFill>
                  <w14:solidFill>
                    <w14:schemeClr w14:val="tx1"/>
                  </w14:solidFill>
                </w14:textFill>
              </w:rPr>
              <w:t>预算金额：</w:t>
            </w:r>
          </w:p>
          <w:p>
            <w:pPr>
              <w:topLinePunct/>
              <w:autoSpaceDE w:val="0"/>
              <w:autoSpaceDN w:val="0"/>
              <w:spacing w:line="360" w:lineRule="auto"/>
              <w:rPr>
                <w:rFonts w:ascii="Times New Roman" w:hAnsi="Times New Roman"/>
                <w:bCs/>
                <w:color w:val="000000" w:themeColor="text1"/>
                <w:sz w:val="24"/>
                <w:highlight w:val="none"/>
                <w14:textFill>
                  <w14:solidFill>
                    <w14:schemeClr w14:val="tx1"/>
                  </w14:solidFill>
                </w14:textFill>
              </w:rPr>
            </w:pPr>
            <w:r>
              <w:rPr>
                <w:rFonts w:ascii="Times New Roman" w:hAnsi="Times New Roman"/>
                <w:bCs/>
                <w:color w:val="000000" w:themeColor="text1"/>
                <w:sz w:val="24"/>
                <w:highlight w:val="none"/>
                <w14:textFill>
                  <w14:solidFill>
                    <w14:schemeClr w14:val="tx1"/>
                  </w14:solidFill>
                </w14:textFill>
              </w:rPr>
              <w:t>人民币（大写）：</w:t>
            </w:r>
            <w:r>
              <w:rPr>
                <w:rFonts w:hint="eastAsia" w:ascii="Times New Roman" w:hAnsi="Times New Roman"/>
                <w:bCs/>
                <w:color w:val="000000" w:themeColor="text1"/>
                <w:sz w:val="24"/>
                <w:highlight w:val="none"/>
                <w:lang w:val="en-US" w:eastAsia="zh-CN"/>
                <w14:textFill>
                  <w14:solidFill>
                    <w14:schemeClr w14:val="tx1"/>
                  </w14:solidFill>
                </w14:textFill>
              </w:rPr>
              <w:t>壹仟玖佰万</w:t>
            </w:r>
            <w:r>
              <w:rPr>
                <w:rFonts w:ascii="Times New Roman" w:hAnsi="Times New Roman"/>
                <w:bCs/>
                <w:color w:val="000000" w:themeColor="text1"/>
                <w:sz w:val="24"/>
                <w:highlight w:val="none"/>
                <w14:textFill>
                  <w14:solidFill>
                    <w14:schemeClr w14:val="tx1"/>
                  </w14:solidFill>
                </w14:textFill>
              </w:rPr>
              <w:t>元整</w:t>
            </w:r>
          </w:p>
          <w:p>
            <w:pPr>
              <w:topLinePunct/>
              <w:autoSpaceDE w:val="0"/>
              <w:autoSpaceDN w:val="0"/>
              <w:spacing w:line="360" w:lineRule="auto"/>
              <w:ind w:firstLine="720" w:firstLineChars="300"/>
              <w:rPr>
                <w:rFonts w:hint="default" w:ascii="Times New Roman" w:hAnsi="Times New Roman"/>
                <w:bCs/>
                <w:color w:val="000000" w:themeColor="text1"/>
                <w:sz w:val="24"/>
                <w:highlight w:val="none"/>
                <w:lang w:val="en-US"/>
                <w14:textFill>
                  <w14:solidFill>
                    <w14:schemeClr w14:val="tx1"/>
                  </w14:solidFill>
                </w14:textFill>
              </w:rPr>
            </w:pPr>
            <w:r>
              <w:rPr>
                <w:rFonts w:hint="eastAsia" w:ascii="Times New Roman" w:hAnsi="Times New Roman"/>
                <w:bCs/>
                <w:color w:val="000000" w:themeColor="text1"/>
                <w:sz w:val="24"/>
                <w:highlight w:val="none"/>
                <w14:textFill>
                  <w14:solidFill>
                    <w14:schemeClr w14:val="tx1"/>
                  </w14:solidFill>
                </w14:textFill>
              </w:rPr>
              <w:t>（小写）</w:t>
            </w:r>
            <w:r>
              <w:rPr>
                <w:rFonts w:ascii="Times New Roman" w:hAnsi="Times New Roman"/>
                <w:bCs/>
                <w:color w:val="000000" w:themeColor="text1"/>
                <w:sz w:val="24"/>
                <w:highlight w:val="none"/>
                <w14:textFill>
                  <w14:solidFill>
                    <w14:schemeClr w14:val="tx1"/>
                  </w14:solidFill>
                </w14:textFill>
              </w:rPr>
              <w:t>：</w:t>
            </w:r>
            <w:r>
              <w:rPr>
                <w:rFonts w:hint="eastAsia" w:ascii="Times New Roman" w:hAnsi="Times New Roman"/>
                <w:bCs/>
                <w:color w:val="000000" w:themeColor="text1"/>
                <w:sz w:val="24"/>
                <w:highlight w:val="none"/>
                <w14:textFill>
                  <w14:solidFill>
                    <w14:schemeClr w14:val="tx1"/>
                  </w14:solidFill>
                </w14:textFill>
              </w:rPr>
              <w:t>¥</w:t>
            </w:r>
            <w:r>
              <w:rPr>
                <w:rFonts w:hint="eastAsia" w:ascii="Times New Roman" w:hAnsi="Times New Roman" w:cs="Times New Roman"/>
                <w:color w:val="000000" w:themeColor="text1"/>
                <w:spacing w:val="-6"/>
                <w:sz w:val="24"/>
                <w:highlight w:val="none"/>
                <w:lang w:val="en-US" w:eastAsia="zh-CN"/>
                <w14:textFill>
                  <w14:solidFill>
                    <w14:schemeClr w14:val="tx1"/>
                  </w14:solidFill>
                </w14:textFill>
              </w:rPr>
              <w:t>19,000,000</w:t>
            </w:r>
            <w:r>
              <w:rPr>
                <w:rFonts w:hint="eastAsia" w:ascii="Times New Roman" w:hAnsi="Times New Roman" w:eastAsia="宋体" w:cs="Times New Roman"/>
                <w:color w:val="000000" w:themeColor="text1"/>
                <w:spacing w:val="-6"/>
                <w:sz w:val="24"/>
                <w:highlight w:val="none"/>
                <w:lang w:val="en-US" w:eastAsia="zh-CN"/>
                <w14:textFill>
                  <w14:solidFill>
                    <w14:schemeClr w14:val="tx1"/>
                  </w14:solidFill>
                </w14:textFill>
              </w:rPr>
              <w:t>.00</w:t>
            </w:r>
            <w:r>
              <w:rPr>
                <w:rFonts w:hint="eastAsia" w:ascii="Times New Roman" w:hAnsi="Times New Roman" w:eastAsia="宋体" w:cs="Times New Roman"/>
                <w:color w:val="000000" w:themeColor="text1"/>
                <w:spacing w:val="-6"/>
                <w:sz w:val="24"/>
                <w:highlight w:val="none"/>
                <w14:textFill>
                  <w14:solidFill>
                    <w14:schemeClr w14:val="tx1"/>
                  </w14:solidFill>
                </w14:textFill>
              </w:rPr>
              <w:t>元</w:t>
            </w:r>
          </w:p>
          <w:p>
            <w:pPr>
              <w:topLinePunct/>
              <w:autoSpaceDE w:val="0"/>
              <w:autoSpaceDN w:val="0"/>
              <w:spacing w:line="360" w:lineRule="auto"/>
              <w:rPr>
                <w:rFonts w:ascii="Times New Roman" w:hAnsi="Times New Roman"/>
                <w:b/>
                <w:color w:val="000000" w:themeColor="text1"/>
                <w:sz w:val="24"/>
                <w:highlight w:val="none"/>
                <w14:textFill>
                  <w14:solidFill>
                    <w14:schemeClr w14:val="tx1"/>
                  </w14:solidFill>
                </w14:textFill>
              </w:rPr>
            </w:pPr>
            <w:r>
              <w:rPr>
                <w:rFonts w:ascii="Times New Roman" w:hAnsi="Times New Roman"/>
                <w:b/>
                <w:color w:val="000000" w:themeColor="text1"/>
                <w:sz w:val="24"/>
                <w:highlight w:val="none"/>
                <w14:textFill>
                  <w14:solidFill>
                    <w14:schemeClr w14:val="tx1"/>
                  </w14:solidFill>
                </w14:textFill>
              </w:rPr>
              <w:t>最高限价：</w:t>
            </w:r>
          </w:p>
          <w:p>
            <w:pPr>
              <w:topLinePunct/>
              <w:autoSpaceDE w:val="0"/>
              <w:autoSpaceDN w:val="0"/>
              <w:spacing w:line="360" w:lineRule="auto"/>
              <w:rPr>
                <w:rFonts w:ascii="Times New Roman" w:hAnsi="Times New Roman"/>
                <w:bCs/>
                <w:color w:val="000000" w:themeColor="text1"/>
                <w:sz w:val="24"/>
                <w:highlight w:val="none"/>
                <w14:textFill>
                  <w14:solidFill>
                    <w14:schemeClr w14:val="tx1"/>
                  </w14:solidFill>
                </w14:textFill>
              </w:rPr>
            </w:pPr>
            <w:r>
              <w:rPr>
                <w:rFonts w:ascii="Times New Roman" w:hAnsi="Times New Roman"/>
                <w:bCs/>
                <w:color w:val="000000" w:themeColor="text1"/>
                <w:sz w:val="24"/>
                <w:highlight w:val="none"/>
                <w14:textFill>
                  <w14:solidFill>
                    <w14:schemeClr w14:val="tx1"/>
                  </w14:solidFill>
                </w14:textFill>
              </w:rPr>
              <w:t>人民币（大写）：</w:t>
            </w:r>
            <w:r>
              <w:rPr>
                <w:rFonts w:hint="eastAsia" w:ascii="Times New Roman" w:hAnsi="Times New Roman"/>
                <w:bCs/>
                <w:color w:val="000000" w:themeColor="text1"/>
                <w:sz w:val="24"/>
                <w:highlight w:val="none"/>
                <w:lang w:val="en-US" w:eastAsia="zh-CN"/>
                <w14:textFill>
                  <w14:solidFill>
                    <w14:schemeClr w14:val="tx1"/>
                  </w14:solidFill>
                </w14:textFill>
              </w:rPr>
              <w:t>壹仟玖佰万</w:t>
            </w:r>
            <w:r>
              <w:rPr>
                <w:rFonts w:ascii="Times New Roman" w:hAnsi="Times New Roman"/>
                <w:bCs/>
                <w:color w:val="000000" w:themeColor="text1"/>
                <w:sz w:val="24"/>
                <w:highlight w:val="none"/>
                <w14:textFill>
                  <w14:solidFill>
                    <w14:schemeClr w14:val="tx1"/>
                  </w14:solidFill>
                </w14:textFill>
              </w:rPr>
              <w:t>元整</w:t>
            </w:r>
          </w:p>
          <w:p>
            <w:pPr>
              <w:topLinePunct/>
              <w:autoSpaceDE w:val="0"/>
              <w:autoSpaceDN w:val="0"/>
              <w:spacing w:line="360" w:lineRule="auto"/>
              <w:ind w:firstLine="720" w:firstLineChars="300"/>
              <w:rPr>
                <w:rFonts w:hint="eastAsia" w:ascii="Times New Roman" w:hAnsi="Times New Roman" w:eastAsia="宋体" w:cs="Times New Roman"/>
                <w:color w:val="000000" w:themeColor="text1"/>
                <w:spacing w:val="-6"/>
                <w:sz w:val="24"/>
                <w:highlight w:val="none"/>
                <w14:textFill>
                  <w14:solidFill>
                    <w14:schemeClr w14:val="tx1"/>
                  </w14:solidFill>
                </w14:textFill>
              </w:rPr>
            </w:pPr>
            <w:r>
              <w:rPr>
                <w:rFonts w:hint="eastAsia" w:ascii="Times New Roman" w:hAnsi="Times New Roman"/>
                <w:bCs/>
                <w:color w:val="000000" w:themeColor="text1"/>
                <w:sz w:val="24"/>
                <w:highlight w:val="none"/>
                <w14:textFill>
                  <w14:solidFill>
                    <w14:schemeClr w14:val="tx1"/>
                  </w14:solidFill>
                </w14:textFill>
              </w:rPr>
              <w:t>（小写）</w:t>
            </w:r>
            <w:r>
              <w:rPr>
                <w:rFonts w:ascii="Times New Roman" w:hAnsi="Times New Roman"/>
                <w:bCs/>
                <w:color w:val="000000" w:themeColor="text1"/>
                <w:sz w:val="24"/>
                <w:highlight w:val="none"/>
                <w14:textFill>
                  <w14:solidFill>
                    <w14:schemeClr w14:val="tx1"/>
                  </w14:solidFill>
                </w14:textFill>
              </w:rPr>
              <w:t>：</w:t>
            </w:r>
            <w:r>
              <w:rPr>
                <w:rFonts w:hint="eastAsia" w:ascii="Times New Roman" w:hAnsi="Times New Roman"/>
                <w:bCs/>
                <w:color w:val="000000" w:themeColor="text1"/>
                <w:sz w:val="24"/>
                <w:highlight w:val="none"/>
                <w14:textFill>
                  <w14:solidFill>
                    <w14:schemeClr w14:val="tx1"/>
                  </w14:solidFill>
                </w14:textFill>
              </w:rPr>
              <w:t>¥</w:t>
            </w:r>
            <w:r>
              <w:rPr>
                <w:rFonts w:hint="eastAsia" w:ascii="Times New Roman" w:hAnsi="Times New Roman" w:cs="Times New Roman"/>
                <w:color w:val="000000" w:themeColor="text1"/>
                <w:spacing w:val="-6"/>
                <w:sz w:val="24"/>
                <w:highlight w:val="none"/>
                <w:lang w:val="en-US" w:eastAsia="zh-CN"/>
                <w14:textFill>
                  <w14:solidFill>
                    <w14:schemeClr w14:val="tx1"/>
                  </w14:solidFill>
                </w14:textFill>
              </w:rPr>
              <w:t>19,000,000</w:t>
            </w:r>
            <w:r>
              <w:rPr>
                <w:rFonts w:hint="eastAsia" w:ascii="Times New Roman" w:hAnsi="Times New Roman" w:eastAsia="宋体" w:cs="Times New Roman"/>
                <w:color w:val="000000" w:themeColor="text1"/>
                <w:spacing w:val="-6"/>
                <w:sz w:val="24"/>
                <w:highlight w:val="none"/>
                <w:lang w:val="en-US" w:eastAsia="zh-CN"/>
                <w14:textFill>
                  <w14:solidFill>
                    <w14:schemeClr w14:val="tx1"/>
                  </w14:solidFill>
                </w14:textFill>
              </w:rPr>
              <w:t>.00</w:t>
            </w:r>
            <w:r>
              <w:rPr>
                <w:rFonts w:hint="eastAsia" w:ascii="Times New Roman" w:hAnsi="Times New Roman" w:eastAsia="宋体" w:cs="Times New Roman"/>
                <w:color w:val="000000" w:themeColor="text1"/>
                <w:spacing w:val="-6"/>
                <w:sz w:val="24"/>
                <w:highlight w:val="none"/>
                <w14:textFill>
                  <w14:solidFill>
                    <w14:schemeClr w14:val="tx1"/>
                  </w14:solidFill>
                </w14:textFill>
              </w:rPr>
              <w:t>元</w:t>
            </w:r>
          </w:p>
          <w:tbl>
            <w:tblPr>
              <w:tblStyle w:val="16"/>
              <w:tblW w:w="6631" w:type="dxa"/>
              <w:jc w:val="center"/>
              <w:shd w:val="clear" w:color="auto" w:fill="auto"/>
              <w:tblLayout w:type="fixed"/>
              <w:tblCellMar>
                <w:top w:w="0" w:type="dxa"/>
                <w:left w:w="108" w:type="dxa"/>
                <w:bottom w:w="0" w:type="dxa"/>
                <w:right w:w="108" w:type="dxa"/>
              </w:tblCellMar>
            </w:tblPr>
            <w:tblGrid>
              <w:gridCol w:w="725"/>
              <w:gridCol w:w="1800"/>
              <w:gridCol w:w="731"/>
              <w:gridCol w:w="807"/>
              <w:gridCol w:w="1218"/>
              <w:gridCol w:w="1350"/>
            </w:tblGrid>
            <w:tr>
              <w:tblPrEx>
                <w:shd w:val="clear" w:color="auto" w:fill="auto"/>
                <w:tblCellMar>
                  <w:top w:w="0" w:type="dxa"/>
                  <w:left w:w="108" w:type="dxa"/>
                  <w:bottom w:w="0" w:type="dxa"/>
                  <w:right w:w="108" w:type="dxa"/>
                </w:tblCellMar>
              </w:tblPrEx>
              <w:trPr>
                <w:trHeight w:val="799"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序号 </w:t>
                  </w:r>
                </w:p>
              </w:tc>
              <w:tc>
                <w:tcPr>
                  <w:tcW w:w="18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标的名称</w:t>
                  </w:r>
                </w:p>
              </w:tc>
              <w:tc>
                <w:tcPr>
                  <w:tcW w:w="7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单位</w:t>
                  </w:r>
                </w:p>
              </w:tc>
              <w:tc>
                <w:tcPr>
                  <w:tcW w:w="8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数量</w:t>
                  </w:r>
                </w:p>
              </w:tc>
              <w:tc>
                <w:tcPr>
                  <w:tcW w:w="1218" w:type="dxa"/>
                  <w:tcBorders>
                    <w:top w:val="single" w:color="auto" w:sz="4" w:space="0"/>
                    <w:left w:val="nil"/>
                    <w:bottom w:val="single" w:color="auto" w:sz="4" w:space="0"/>
                    <w:right w:val="single" w:color="auto" w:sz="4" w:space="0"/>
                  </w:tcBorders>
                  <w:shd w:val="clear" w:color="auto" w:fill="auto"/>
                  <w:vAlign w:val="center"/>
                </w:tcPr>
                <w:p>
                  <w:pPr>
                    <w:pStyle w:val="21"/>
                    <w:ind w:firstLine="0" w:firstLineChars="0"/>
                    <w:jc w:val="center"/>
                    <w:rPr>
                      <w:rFonts w:hint="eastAsia" w:ascii="Times New Roman" w:hAnsi="Times New Roman"/>
                      <w:color w:val="000000" w:themeColor="text1"/>
                      <w:sz w:val="24"/>
                      <w:highlight w:val="none"/>
                      <w:lang w:val="en-US" w:eastAsia="zh-CN"/>
                      <w14:textFill>
                        <w14:solidFill>
                          <w14:schemeClr w14:val="tx1"/>
                        </w14:solidFill>
                      </w14:textFill>
                    </w:rPr>
                  </w:pPr>
                  <w:r>
                    <w:rPr>
                      <w:rFonts w:hint="eastAsia" w:ascii="Times New Roman" w:hAnsi="Times New Roman"/>
                      <w:color w:val="000000" w:themeColor="text1"/>
                      <w:sz w:val="24"/>
                      <w:highlight w:val="none"/>
                      <w:lang w:val="en-US" w:eastAsia="zh-CN"/>
                      <w14:textFill>
                        <w14:solidFill>
                          <w14:schemeClr w14:val="tx1"/>
                        </w14:solidFill>
                      </w14:textFill>
                    </w:rPr>
                    <w:t>单价</w:t>
                  </w:r>
                </w:p>
                <w:p>
                  <w:pPr>
                    <w:pStyle w:val="21"/>
                    <w:ind w:firstLine="0" w:firstLineChars="0"/>
                    <w:jc w:val="center"/>
                    <w:rPr>
                      <w:rFonts w:hint="eastAsia" w:ascii="宋体" w:hAnsi="宋体" w:eastAsia="宋体" w:cs="宋体"/>
                      <w:color w:val="000000"/>
                      <w:kern w:val="0"/>
                      <w:sz w:val="24"/>
                      <w:szCs w:val="24"/>
                      <w:highlight w:val="none"/>
                    </w:rPr>
                  </w:pPr>
                  <w:r>
                    <w:rPr>
                      <w:rFonts w:hint="eastAsia" w:ascii="Times New Roman" w:hAnsi="Times New Roman"/>
                      <w:color w:val="000000" w:themeColor="text1"/>
                      <w:sz w:val="24"/>
                      <w:highlight w:val="none"/>
                      <w:lang w:val="en-US" w:eastAsia="zh-CN"/>
                      <w14:textFill>
                        <w14:solidFill>
                          <w14:schemeClr w14:val="tx1"/>
                        </w14:solidFill>
                      </w14:textFill>
                    </w:rPr>
                    <w:t>最高限价</w:t>
                  </w:r>
                </w:p>
              </w:tc>
              <w:tc>
                <w:tcPr>
                  <w:tcW w:w="1350" w:type="dxa"/>
                  <w:tcBorders>
                    <w:top w:val="single" w:color="auto" w:sz="4" w:space="0"/>
                    <w:left w:val="nil"/>
                    <w:bottom w:val="single" w:color="auto" w:sz="4" w:space="0"/>
                    <w:right w:val="single" w:color="auto" w:sz="4" w:space="0"/>
                  </w:tcBorders>
                  <w:shd w:val="clear" w:color="auto" w:fill="auto"/>
                  <w:vAlign w:val="center"/>
                </w:tcPr>
                <w:p>
                  <w:pPr>
                    <w:pStyle w:val="21"/>
                    <w:ind w:firstLine="0" w:firstLineChars="0"/>
                    <w:jc w:val="center"/>
                    <w:rPr>
                      <w:rFonts w:hint="eastAsia" w:ascii="Times New Roman" w:hAnsi="Times New Roman"/>
                      <w:color w:val="000000" w:themeColor="text1"/>
                      <w:sz w:val="24"/>
                      <w:highlight w:val="none"/>
                      <w:lang w:val="en-US" w:eastAsia="zh-CN"/>
                      <w14:textFill>
                        <w14:solidFill>
                          <w14:schemeClr w14:val="tx1"/>
                        </w14:solidFill>
                      </w14:textFill>
                    </w:rPr>
                  </w:pPr>
                  <w:r>
                    <w:rPr>
                      <w:rFonts w:hint="eastAsia" w:ascii="Times New Roman" w:hAnsi="Times New Roman"/>
                      <w:color w:val="000000" w:themeColor="text1"/>
                      <w:sz w:val="24"/>
                      <w:highlight w:val="none"/>
                      <w:lang w:val="en-US" w:eastAsia="zh-CN"/>
                      <w14:textFill>
                        <w14:solidFill>
                          <w14:schemeClr w14:val="tx1"/>
                        </w14:solidFill>
                      </w14:textFill>
                    </w:rPr>
                    <w:t>合价</w:t>
                  </w:r>
                </w:p>
                <w:p>
                  <w:pPr>
                    <w:pStyle w:val="21"/>
                    <w:ind w:firstLine="0" w:firstLineChars="0"/>
                    <w:jc w:val="center"/>
                    <w:rPr>
                      <w:rFonts w:hint="eastAsia" w:ascii="宋体" w:hAnsi="宋体" w:eastAsia="宋体" w:cs="宋体"/>
                      <w:color w:val="000000"/>
                      <w:kern w:val="0"/>
                      <w:sz w:val="24"/>
                      <w:szCs w:val="24"/>
                      <w:highlight w:val="none"/>
                    </w:rPr>
                  </w:pPr>
                  <w:r>
                    <w:rPr>
                      <w:rFonts w:hint="eastAsia" w:ascii="Times New Roman" w:hAnsi="Times New Roman"/>
                      <w:color w:val="000000" w:themeColor="text1"/>
                      <w:sz w:val="24"/>
                      <w:highlight w:val="none"/>
                      <w:lang w:val="en-US" w:eastAsia="zh-CN"/>
                      <w14:textFill>
                        <w14:solidFill>
                          <w14:schemeClr w14:val="tx1"/>
                        </w14:solidFill>
                      </w14:textFill>
                    </w:rPr>
                    <w:t>最高限价</w:t>
                  </w:r>
                </w:p>
              </w:tc>
            </w:tr>
            <w:tr>
              <w:tblPrEx>
                <w:shd w:val="clear" w:color="auto" w:fill="auto"/>
                <w:tblCellMar>
                  <w:top w:w="0" w:type="dxa"/>
                  <w:left w:w="108" w:type="dxa"/>
                  <w:bottom w:w="0" w:type="dxa"/>
                  <w:right w:w="108" w:type="dxa"/>
                </w:tblCellMar>
              </w:tblPrEx>
              <w:trPr>
                <w:trHeight w:val="799"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1</w:t>
                  </w: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原位刻蚀与纳微分析测试系统</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套</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12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890</w:t>
                  </w:r>
                  <w:r>
                    <w:rPr>
                      <w:rFonts w:hint="eastAsia" w:ascii="宋体" w:hAnsi="宋体" w:eastAsia="宋体" w:cs="宋体"/>
                      <w:color w:val="000000"/>
                      <w:kern w:val="0"/>
                      <w:sz w:val="24"/>
                      <w:szCs w:val="24"/>
                      <w:highlight w:val="none"/>
                      <w:lang w:val="en-US" w:eastAsia="zh-CN"/>
                    </w:rPr>
                    <w:t>万元</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890</w:t>
                  </w:r>
                  <w:r>
                    <w:rPr>
                      <w:rFonts w:hint="eastAsia" w:ascii="宋体" w:hAnsi="宋体" w:eastAsia="宋体" w:cs="宋体"/>
                      <w:color w:val="000000"/>
                      <w:kern w:val="0"/>
                      <w:sz w:val="24"/>
                      <w:szCs w:val="24"/>
                      <w:highlight w:val="none"/>
                      <w:lang w:val="en-US" w:eastAsia="zh-CN"/>
                    </w:rPr>
                    <w:t>万元</w:t>
                  </w:r>
                </w:p>
              </w:tc>
            </w:tr>
            <w:tr>
              <w:tblPrEx>
                <w:shd w:val="clear" w:color="auto" w:fill="auto"/>
                <w:tblCellMar>
                  <w:top w:w="0" w:type="dxa"/>
                  <w:left w:w="108" w:type="dxa"/>
                  <w:bottom w:w="0" w:type="dxa"/>
                  <w:right w:w="108" w:type="dxa"/>
                </w:tblCellMar>
              </w:tblPrEx>
              <w:trPr>
                <w:trHeight w:val="799"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2</w:t>
                  </w: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圆二色光谱仪</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套</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12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181</w:t>
                  </w:r>
                  <w:r>
                    <w:rPr>
                      <w:rFonts w:hint="eastAsia" w:ascii="宋体" w:hAnsi="宋体" w:eastAsia="宋体" w:cs="宋体"/>
                      <w:color w:val="000000"/>
                      <w:kern w:val="0"/>
                      <w:sz w:val="24"/>
                      <w:szCs w:val="24"/>
                      <w:highlight w:val="none"/>
                      <w:lang w:val="en-US" w:eastAsia="zh-CN"/>
                    </w:rPr>
                    <w:t>万元</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181</w:t>
                  </w:r>
                  <w:r>
                    <w:rPr>
                      <w:rFonts w:hint="eastAsia" w:ascii="宋体" w:hAnsi="宋体" w:eastAsia="宋体" w:cs="宋体"/>
                      <w:color w:val="000000"/>
                      <w:kern w:val="0"/>
                      <w:sz w:val="24"/>
                      <w:szCs w:val="24"/>
                      <w:highlight w:val="none"/>
                      <w:lang w:val="en-US" w:eastAsia="zh-CN"/>
                    </w:rPr>
                    <w:t>万元</w:t>
                  </w:r>
                </w:p>
              </w:tc>
            </w:tr>
            <w:tr>
              <w:tblPrEx>
                <w:shd w:val="clear" w:color="auto" w:fill="auto"/>
                <w:tblCellMar>
                  <w:top w:w="0" w:type="dxa"/>
                  <w:left w:w="108" w:type="dxa"/>
                  <w:bottom w:w="0" w:type="dxa"/>
                  <w:right w:w="108" w:type="dxa"/>
                </w:tblCellMar>
              </w:tblPrEx>
              <w:trPr>
                <w:trHeight w:val="799"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3</w:t>
                  </w: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多功能表面分析系统</w:t>
                  </w:r>
                </w:p>
                <w:p>
                  <w:pPr>
                    <w:widowControl/>
                    <w:jc w:val="center"/>
                    <w:rPr>
                      <w:rFonts w:hint="eastAsia" w:ascii="宋体" w:hAnsi="宋体" w:eastAsia="宋体" w:cs="宋体"/>
                      <w:color w:val="000000"/>
                      <w:kern w:val="0"/>
                      <w:sz w:val="24"/>
                      <w:szCs w:val="24"/>
                      <w:highlight w:val="none"/>
                    </w:rPr>
                  </w:pP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套</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12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580</w:t>
                  </w:r>
                  <w:r>
                    <w:rPr>
                      <w:rFonts w:hint="eastAsia" w:ascii="宋体" w:hAnsi="宋体" w:eastAsia="宋体" w:cs="宋体"/>
                      <w:color w:val="000000"/>
                      <w:kern w:val="0"/>
                      <w:sz w:val="24"/>
                      <w:szCs w:val="24"/>
                      <w:highlight w:val="none"/>
                      <w:lang w:val="en-US" w:eastAsia="zh-CN"/>
                    </w:rPr>
                    <w:t>万元</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580</w:t>
                  </w:r>
                  <w:r>
                    <w:rPr>
                      <w:rFonts w:hint="eastAsia" w:ascii="宋体" w:hAnsi="宋体" w:eastAsia="宋体" w:cs="宋体"/>
                      <w:color w:val="000000"/>
                      <w:kern w:val="0"/>
                      <w:sz w:val="24"/>
                      <w:szCs w:val="24"/>
                      <w:highlight w:val="none"/>
                      <w:lang w:val="en-US" w:eastAsia="zh-CN"/>
                    </w:rPr>
                    <w:t>万元</w:t>
                  </w:r>
                </w:p>
              </w:tc>
            </w:tr>
            <w:tr>
              <w:tblPrEx>
                <w:shd w:val="clear" w:color="auto" w:fill="auto"/>
                <w:tblCellMar>
                  <w:top w:w="0" w:type="dxa"/>
                  <w:left w:w="108" w:type="dxa"/>
                  <w:bottom w:w="0" w:type="dxa"/>
                  <w:right w:w="108" w:type="dxa"/>
                </w:tblCellMar>
              </w:tblPrEx>
              <w:trPr>
                <w:trHeight w:val="799"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4</w:t>
                  </w: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X射线激发近红外多功能荧光光谱仪</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套</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12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99</w:t>
                  </w:r>
                  <w:r>
                    <w:rPr>
                      <w:rFonts w:hint="eastAsia" w:ascii="宋体" w:hAnsi="宋体" w:eastAsia="宋体" w:cs="宋体"/>
                      <w:color w:val="000000"/>
                      <w:kern w:val="0"/>
                      <w:sz w:val="24"/>
                      <w:szCs w:val="24"/>
                      <w:highlight w:val="none"/>
                      <w:lang w:val="en-US" w:eastAsia="zh-CN"/>
                    </w:rPr>
                    <w:t>万元</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99</w:t>
                  </w:r>
                  <w:r>
                    <w:rPr>
                      <w:rFonts w:hint="eastAsia" w:ascii="宋体" w:hAnsi="宋体" w:eastAsia="宋体" w:cs="宋体"/>
                      <w:color w:val="000000"/>
                      <w:kern w:val="0"/>
                      <w:sz w:val="24"/>
                      <w:szCs w:val="24"/>
                      <w:highlight w:val="none"/>
                      <w:lang w:val="en-US" w:eastAsia="zh-CN"/>
                    </w:rPr>
                    <w:t>万元</w:t>
                  </w:r>
                </w:p>
              </w:tc>
            </w:tr>
            <w:tr>
              <w:tblPrEx>
                <w:shd w:val="clear" w:color="auto" w:fill="auto"/>
                <w:tblCellMar>
                  <w:top w:w="0" w:type="dxa"/>
                  <w:left w:w="108" w:type="dxa"/>
                  <w:bottom w:w="0" w:type="dxa"/>
                  <w:right w:w="108" w:type="dxa"/>
                </w:tblCellMar>
              </w:tblPrEx>
              <w:trPr>
                <w:trHeight w:val="799" w:hRule="atLeast"/>
                <w:jc w:val="center"/>
              </w:trPr>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5</w:t>
                  </w: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傅里叶变换红外光谱仪</w:t>
                  </w:r>
                </w:p>
              </w:tc>
              <w:tc>
                <w:tcPr>
                  <w:tcW w:w="73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套</w:t>
                  </w:r>
                </w:p>
              </w:tc>
              <w:tc>
                <w:tcPr>
                  <w:tcW w:w="80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121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150</w:t>
                  </w:r>
                  <w:r>
                    <w:rPr>
                      <w:rFonts w:hint="eastAsia" w:ascii="宋体" w:hAnsi="宋体" w:eastAsia="宋体" w:cs="宋体"/>
                      <w:color w:val="000000"/>
                      <w:kern w:val="0"/>
                      <w:sz w:val="24"/>
                      <w:szCs w:val="24"/>
                      <w:highlight w:val="none"/>
                      <w:lang w:val="en-US" w:eastAsia="zh-CN"/>
                    </w:rPr>
                    <w:t>万元</w:t>
                  </w:r>
                </w:p>
              </w:tc>
              <w:tc>
                <w:tcPr>
                  <w:tcW w:w="13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150</w:t>
                  </w:r>
                  <w:r>
                    <w:rPr>
                      <w:rFonts w:hint="eastAsia" w:ascii="宋体" w:hAnsi="宋体" w:eastAsia="宋体" w:cs="宋体"/>
                      <w:color w:val="000000"/>
                      <w:kern w:val="0"/>
                      <w:sz w:val="24"/>
                      <w:szCs w:val="24"/>
                      <w:highlight w:val="none"/>
                      <w:lang w:val="en-US" w:eastAsia="zh-CN"/>
                    </w:rPr>
                    <w:t>万元</w:t>
                  </w:r>
                </w:p>
              </w:tc>
            </w:tr>
          </w:tbl>
          <w:p>
            <w:pPr>
              <w:topLinePunct/>
              <w:autoSpaceDE w:val="0"/>
              <w:autoSpaceDN w:val="0"/>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b/>
                <w:color w:val="000000" w:themeColor="text1"/>
                <w:sz w:val="24"/>
                <w:highlight w:val="none"/>
                <w14:textFill>
                  <w14:solidFill>
                    <w14:schemeClr w14:val="tx1"/>
                  </w14:solidFill>
                </w14:textFill>
              </w:rPr>
              <w:t>注：投标人的投标报价不得超过</w:t>
            </w:r>
            <w:r>
              <w:rPr>
                <w:rFonts w:hint="eastAsia" w:ascii="Times New Roman" w:hAnsi="Times New Roman"/>
                <w:b/>
                <w:color w:val="000000" w:themeColor="text1"/>
                <w:sz w:val="24"/>
                <w:highlight w:val="none"/>
                <w:lang w:val="en-US" w:eastAsia="zh-CN"/>
                <w14:textFill>
                  <w14:solidFill>
                    <w14:schemeClr w14:val="tx1"/>
                  </w14:solidFill>
                </w14:textFill>
              </w:rPr>
              <w:t>各标的的</w:t>
            </w:r>
            <w:r>
              <w:rPr>
                <w:rFonts w:ascii="Times New Roman" w:hAnsi="Times New Roman"/>
                <w:b/>
                <w:color w:val="000000" w:themeColor="text1"/>
                <w:sz w:val="24"/>
                <w:highlight w:val="none"/>
                <w14:textFill>
                  <w14:solidFill>
                    <w14:schemeClr w14:val="tx1"/>
                  </w14:solidFill>
                </w14:textFill>
              </w:rPr>
              <w:t>最高限价，否则投标无效。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807" w:type="dxa"/>
            <w:vAlign w:val="center"/>
          </w:tcPr>
          <w:p>
            <w:pPr>
              <w:topLinePunct/>
              <w:autoSpaceDE w:val="0"/>
              <w:autoSpaceDN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2</w:t>
            </w:r>
          </w:p>
        </w:tc>
        <w:tc>
          <w:tcPr>
            <w:tcW w:w="1727" w:type="dxa"/>
            <w:vAlign w:val="center"/>
          </w:tcPr>
          <w:p>
            <w:pPr>
              <w:topLinePunct/>
              <w:autoSpaceDE w:val="0"/>
              <w:autoSpaceDN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是否允许代理商投标</w:t>
            </w:r>
          </w:p>
        </w:tc>
        <w:tc>
          <w:tcPr>
            <w:tcW w:w="7393" w:type="dxa"/>
            <w:vAlign w:val="center"/>
          </w:tcPr>
          <w:p>
            <w:pPr>
              <w:topLinePunct/>
              <w:autoSpaceDE w:val="0"/>
              <w:autoSpaceDN w:val="0"/>
              <w:spacing w:line="360" w:lineRule="auto"/>
              <w:ind w:firstLine="240" w:firstLineChars="100"/>
              <w:rPr>
                <w:rFonts w:ascii="Times New Roman" w:hAnsi="Times New Roman"/>
                <w:bCs/>
                <w:color w:val="000000" w:themeColor="text1"/>
                <w:sz w:val="24"/>
                <w:highlight w:val="none"/>
                <w14:textFill>
                  <w14:solidFill>
                    <w14:schemeClr w14:val="tx1"/>
                  </w14:solidFill>
                </w14:textFill>
              </w:rPr>
            </w:pPr>
            <w:r>
              <w:rPr>
                <w:rFonts w:ascii="Times New Roman" w:hAnsi="Times New Roman"/>
                <w:bCs/>
                <w:color w:val="000000" w:themeColor="text1"/>
                <w:sz w:val="24"/>
                <w:highlight w:val="none"/>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7" w:type="dxa"/>
            <w:vAlign w:val="center"/>
          </w:tcPr>
          <w:p>
            <w:pPr>
              <w:topLinePunct/>
              <w:autoSpaceDE w:val="0"/>
              <w:autoSpaceDN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3</w:t>
            </w:r>
          </w:p>
        </w:tc>
        <w:tc>
          <w:tcPr>
            <w:tcW w:w="1727" w:type="dxa"/>
            <w:vAlign w:val="center"/>
          </w:tcPr>
          <w:p>
            <w:pPr>
              <w:topLinePunct/>
              <w:autoSpaceDE w:val="0"/>
              <w:autoSpaceDN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是否允许联合体投标</w:t>
            </w:r>
          </w:p>
        </w:tc>
        <w:tc>
          <w:tcPr>
            <w:tcW w:w="7393" w:type="dxa"/>
            <w:vAlign w:val="center"/>
          </w:tcPr>
          <w:p>
            <w:pPr>
              <w:topLinePunct/>
              <w:autoSpaceDE w:val="0"/>
              <w:autoSpaceDN w:val="0"/>
              <w:spacing w:line="360" w:lineRule="auto"/>
              <w:ind w:firstLine="240" w:firstLineChars="100"/>
              <w:rPr>
                <w:rFonts w:ascii="Times New Roman" w:hAnsi="Times New Roman"/>
                <w:bCs/>
                <w:color w:val="000000" w:themeColor="text1"/>
                <w:sz w:val="24"/>
                <w:highlight w:val="none"/>
                <w14:textFill>
                  <w14:solidFill>
                    <w14:schemeClr w14:val="tx1"/>
                  </w14:solidFill>
                </w14:textFill>
              </w:rPr>
            </w:pPr>
            <w:r>
              <w:rPr>
                <w:rFonts w:ascii="Times New Roman" w:hAnsi="Times New Roman"/>
                <w:bCs/>
                <w:color w:val="000000" w:themeColor="text1"/>
                <w:sz w:val="24"/>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7" w:type="dxa"/>
            <w:vAlign w:val="center"/>
          </w:tcPr>
          <w:p>
            <w:pPr>
              <w:topLinePunct/>
              <w:autoSpaceDE w:val="0"/>
              <w:autoSpaceDN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4</w:t>
            </w:r>
          </w:p>
        </w:tc>
        <w:tc>
          <w:tcPr>
            <w:tcW w:w="1727" w:type="dxa"/>
            <w:vAlign w:val="center"/>
          </w:tcPr>
          <w:p>
            <w:pPr>
              <w:topLinePunct/>
              <w:autoSpaceDE w:val="0"/>
              <w:autoSpaceDN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投标文件份数及解密时长</w:t>
            </w:r>
          </w:p>
        </w:tc>
        <w:tc>
          <w:tcPr>
            <w:tcW w:w="7393" w:type="dxa"/>
            <w:vAlign w:val="center"/>
          </w:tcPr>
          <w:p>
            <w:pPr>
              <w:topLinePunct/>
              <w:autoSpaceDE w:val="0"/>
              <w:autoSpaceDN w:val="0"/>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1.投标文件份数：</w:t>
            </w:r>
          </w:p>
          <w:p>
            <w:pPr>
              <w:topLinePunct/>
              <w:autoSpaceDE w:val="0"/>
              <w:autoSpaceDN w:val="0"/>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投标人需在政采云系统上传加密电子投标文件</w:t>
            </w:r>
            <w:r>
              <w:rPr>
                <w:rFonts w:ascii="Times New Roman" w:hAnsi="Times New Roman"/>
                <w:color w:val="000000" w:themeColor="text1"/>
                <w:sz w:val="24"/>
                <w:highlight w:val="none"/>
                <w:u w:val="single"/>
                <w14:textFill>
                  <w14:solidFill>
                    <w14:schemeClr w14:val="tx1"/>
                  </w14:solidFill>
                </w14:textFill>
              </w:rPr>
              <w:t xml:space="preserve"> 壹 </w:t>
            </w:r>
            <w:r>
              <w:rPr>
                <w:rFonts w:ascii="Times New Roman" w:hAnsi="Times New Roman"/>
                <w:color w:val="000000" w:themeColor="text1"/>
                <w:sz w:val="24"/>
                <w:highlight w:val="none"/>
                <w14:textFill>
                  <w14:solidFill>
                    <w14:schemeClr w14:val="tx1"/>
                  </w14:solidFill>
                </w14:textFill>
              </w:rPr>
              <w:t>份；</w:t>
            </w:r>
          </w:p>
          <w:p>
            <w:pPr>
              <w:topLinePunct/>
              <w:autoSpaceDE w:val="0"/>
              <w:autoSpaceDN w:val="0"/>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2.解密时长：</w:t>
            </w:r>
            <w:r>
              <w:rPr>
                <w:rFonts w:ascii="Times New Roman" w:hAnsi="Times New Roman"/>
                <w:color w:val="000000" w:themeColor="text1"/>
                <w:sz w:val="24"/>
                <w:highlight w:val="none"/>
                <w:u w:val="single"/>
                <w14:textFill>
                  <w14:solidFill>
                    <w14:schemeClr w14:val="tx1"/>
                  </w14:solidFill>
                </w14:textFill>
              </w:rPr>
              <w:t xml:space="preserve"> 30  </w:t>
            </w:r>
            <w:r>
              <w:rPr>
                <w:rFonts w:ascii="Times New Roman" w:hAnsi="Times New Roman"/>
                <w:color w:val="000000" w:themeColor="text1"/>
                <w:sz w:val="24"/>
                <w:highlight w:val="none"/>
                <w14:textFill>
                  <w14:solidFill>
                    <w14:schemeClr w14:val="tx1"/>
                  </w14:solidFill>
                </w14:textFill>
              </w:rPr>
              <w:t>分钟。</w:t>
            </w:r>
          </w:p>
          <w:p>
            <w:pPr>
              <w:topLinePunct/>
              <w:autoSpaceDE w:val="0"/>
              <w:autoSpaceDN w:val="0"/>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解密截止时间未进行解密的，视为</w:t>
            </w:r>
            <w:r>
              <w:rPr>
                <w:rFonts w:hint="eastAsia" w:ascii="Times New Roman" w:hAnsi="Times New Roman"/>
                <w:color w:val="000000" w:themeColor="text1"/>
                <w:sz w:val="24"/>
                <w:highlight w:val="none"/>
                <w14:textFill>
                  <w14:solidFill>
                    <w14:schemeClr w14:val="tx1"/>
                  </w14:solidFill>
                </w14:textFill>
              </w:rPr>
              <w:t>撤回</w:t>
            </w:r>
            <w:r>
              <w:rPr>
                <w:rFonts w:ascii="Times New Roman" w:hAnsi="Times New Roman"/>
                <w:color w:val="000000" w:themeColor="text1"/>
                <w:sz w:val="24"/>
                <w:highlight w:val="none"/>
                <w14:textFill>
                  <w14:solidFill>
                    <w14:schemeClr w14:val="tx1"/>
                  </w14:solidFill>
                </w14:textFill>
              </w:rPr>
              <w:t>投标文件。</w:t>
            </w:r>
          </w:p>
          <w:p>
            <w:pPr>
              <w:topLinePunct/>
              <w:autoSpaceDE w:val="0"/>
              <w:autoSpaceDN w:val="0"/>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b/>
                <w:bCs/>
                <w:color w:val="000000" w:themeColor="text1"/>
                <w:sz w:val="24"/>
                <w:highlight w:val="none"/>
                <w14:textFill>
                  <w14:solidFill>
                    <w14:schemeClr w14:val="tx1"/>
                  </w14:solidFill>
                </w14:textFill>
              </w:rPr>
              <w:t>注：投标人需自备电脑进行解密（可远程解密）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7" w:type="dxa"/>
            <w:vAlign w:val="center"/>
          </w:tcPr>
          <w:p>
            <w:pPr>
              <w:topLinePunct/>
              <w:autoSpaceDE w:val="0"/>
              <w:autoSpaceDN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5</w:t>
            </w:r>
          </w:p>
        </w:tc>
        <w:tc>
          <w:tcPr>
            <w:tcW w:w="1727" w:type="dxa"/>
            <w:vAlign w:val="center"/>
          </w:tcPr>
          <w:p>
            <w:pPr>
              <w:topLinePunct/>
              <w:autoSpaceDE w:val="0"/>
              <w:autoSpaceDN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投标人应提交的资格证明文件</w:t>
            </w:r>
          </w:p>
        </w:tc>
        <w:tc>
          <w:tcPr>
            <w:tcW w:w="7393" w:type="dxa"/>
            <w:vAlign w:val="center"/>
          </w:tcPr>
          <w:p>
            <w:pPr>
              <w:keepNext w:val="0"/>
              <w:keepLines w:val="0"/>
              <w:pageBreakBefore w:val="0"/>
              <w:widowControl w:val="0"/>
              <w:kinsoku/>
              <w:wordWrap/>
              <w:overflowPunct/>
              <w:topLinePunct/>
              <w:autoSpaceDE w:val="0"/>
              <w:autoSpaceDN w:val="0"/>
              <w:bidi w:val="0"/>
              <w:adjustRightInd/>
              <w:spacing w:line="36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具有独立承担民事责任的能力</w:t>
            </w:r>
            <w:r>
              <w:rPr>
                <w:rFonts w:hint="eastAsia" w:ascii="宋体" w:hAnsi="宋体" w:eastAsia="宋体" w:cs="宋体"/>
                <w:color w:val="000000"/>
                <w:sz w:val="24"/>
                <w:szCs w:val="24"/>
                <w:highlight w:val="none"/>
                <w:lang w:val="en-US" w:eastAsia="zh-CN"/>
              </w:rPr>
              <w:t>（见‘投标文件格式’）；</w:t>
            </w:r>
          </w:p>
          <w:p>
            <w:pPr>
              <w:keepNext w:val="0"/>
              <w:keepLines w:val="0"/>
              <w:pageBreakBefore w:val="0"/>
              <w:widowControl w:val="0"/>
              <w:kinsoku/>
              <w:wordWrap/>
              <w:overflowPunct/>
              <w:topLinePunct/>
              <w:autoSpaceDE w:val="0"/>
              <w:autoSpaceDN w:val="0"/>
              <w:bidi w:val="0"/>
              <w:adjustRightInd/>
              <w:spacing w:line="36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具有良好的商业信誉和健全的财务会计制度</w:t>
            </w:r>
            <w:r>
              <w:rPr>
                <w:rFonts w:hint="eastAsia" w:ascii="宋体" w:hAnsi="宋体" w:eastAsia="宋体" w:cs="宋体"/>
                <w:color w:val="000000"/>
                <w:sz w:val="24"/>
                <w:szCs w:val="24"/>
                <w:highlight w:val="none"/>
                <w:lang w:val="en-US" w:eastAsia="zh-CN"/>
              </w:rPr>
              <w:t>（见‘投标文件格式’）；</w:t>
            </w:r>
          </w:p>
          <w:p>
            <w:pPr>
              <w:keepNext w:val="0"/>
              <w:keepLines w:val="0"/>
              <w:pageBreakBefore w:val="0"/>
              <w:widowControl w:val="0"/>
              <w:kinsoku/>
              <w:wordWrap/>
              <w:overflowPunct/>
              <w:topLinePunct/>
              <w:autoSpaceDE w:val="0"/>
              <w:autoSpaceDN w:val="0"/>
              <w:bidi w:val="0"/>
              <w:adjustRightInd/>
              <w:spacing w:line="36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具有履行合同所必需的设备和专业技术能力</w:t>
            </w:r>
            <w:r>
              <w:rPr>
                <w:rFonts w:hint="eastAsia" w:ascii="宋体" w:hAnsi="宋体" w:eastAsia="宋体" w:cs="宋体"/>
                <w:color w:val="000000"/>
                <w:sz w:val="24"/>
                <w:szCs w:val="24"/>
                <w:highlight w:val="none"/>
                <w:lang w:val="en-US" w:eastAsia="zh-CN"/>
              </w:rPr>
              <w:t>（见‘投标文件格式’）；</w:t>
            </w:r>
          </w:p>
          <w:p>
            <w:pPr>
              <w:keepNext w:val="0"/>
              <w:keepLines w:val="0"/>
              <w:pageBreakBefore w:val="0"/>
              <w:widowControl w:val="0"/>
              <w:kinsoku/>
              <w:wordWrap/>
              <w:overflowPunct/>
              <w:topLinePunct/>
              <w:autoSpaceDE w:val="0"/>
              <w:autoSpaceDN w:val="0"/>
              <w:bidi w:val="0"/>
              <w:adjustRightInd/>
              <w:spacing w:line="36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有依法缴纳税收和社会保障资金的良好记录</w:t>
            </w:r>
            <w:r>
              <w:rPr>
                <w:rFonts w:hint="eastAsia" w:ascii="宋体" w:hAnsi="宋体" w:eastAsia="宋体" w:cs="宋体"/>
                <w:color w:val="000000"/>
                <w:sz w:val="24"/>
                <w:szCs w:val="24"/>
                <w:highlight w:val="none"/>
                <w:lang w:val="en-US" w:eastAsia="zh-CN"/>
              </w:rPr>
              <w:t>（见‘投标文件格式’）；</w:t>
            </w:r>
          </w:p>
          <w:p>
            <w:pPr>
              <w:keepNext w:val="0"/>
              <w:keepLines w:val="0"/>
              <w:pageBreakBefore w:val="0"/>
              <w:widowControl w:val="0"/>
              <w:kinsoku/>
              <w:wordWrap/>
              <w:overflowPunct/>
              <w:topLinePunct/>
              <w:autoSpaceDE w:val="0"/>
              <w:autoSpaceDN w:val="0"/>
              <w:bidi w:val="0"/>
              <w:adjustRightInd/>
              <w:spacing w:line="360" w:lineRule="auto"/>
              <w:textAlignment w:val="auto"/>
              <w:rPr>
                <w:rFonts w:hint="default"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参加政府采购活动前三年内，在经营活动中没有重大违法记录</w:t>
            </w:r>
            <w:r>
              <w:rPr>
                <w:rFonts w:hint="eastAsia" w:ascii="宋体" w:hAnsi="宋体" w:eastAsia="宋体" w:cs="宋体"/>
                <w:color w:val="000000"/>
                <w:sz w:val="24"/>
                <w:szCs w:val="24"/>
                <w:highlight w:val="none"/>
                <w:lang w:val="en-US" w:eastAsia="zh-CN"/>
              </w:rPr>
              <w:t>（见‘投标文件格式’）</w:t>
            </w:r>
            <w:r>
              <w:rPr>
                <w:rFonts w:hint="default" w:ascii="宋体" w:hAnsi="宋体" w:eastAsia="宋体" w:cs="宋体"/>
                <w:color w:val="000000"/>
                <w:sz w:val="24"/>
                <w:szCs w:val="24"/>
                <w:highlight w:val="none"/>
              </w:rPr>
              <w:t>；</w:t>
            </w:r>
          </w:p>
          <w:p>
            <w:pPr>
              <w:pStyle w:val="21"/>
              <w:keepNext w:val="0"/>
              <w:keepLines w:val="0"/>
              <w:pageBreakBefore w:val="0"/>
              <w:kinsoku/>
              <w:wordWrap/>
              <w:overflowPunct/>
              <w:bidi w:val="0"/>
              <w:adjustRightInd/>
              <w:spacing w:line="360" w:lineRule="auto"/>
              <w:ind w:left="0" w:leftChars="0" w:firstLine="0" w:firstLineChars="0"/>
              <w:textAlignment w:val="auto"/>
              <w:outlineLvl w:val="9"/>
              <w:rPr>
                <w:rFonts w:hint="default" w:ascii="宋体" w:hAnsi="宋体" w:eastAsia="宋体" w:cs="宋体"/>
                <w:b w:val="0"/>
                <w:bCs/>
                <w:kern w:val="2"/>
                <w:sz w:val="24"/>
                <w:szCs w:val="24"/>
                <w:highlight w:val="none"/>
                <w:lang w:val="en-US" w:eastAsia="zh-CN" w:bidi="ar-SA"/>
              </w:rPr>
            </w:pPr>
            <w:r>
              <w:rPr>
                <w:rFonts w:hint="eastAsia" w:ascii="宋体" w:hAnsi="宋体" w:cs="宋体"/>
                <w:sz w:val="24"/>
                <w:highlight w:val="none"/>
              </w:rPr>
              <w:t>6.</w:t>
            </w:r>
            <w:r>
              <w:rPr>
                <w:rFonts w:hint="default" w:ascii="宋体" w:hAnsi="宋体" w:eastAsia="宋体" w:cs="宋体"/>
                <w:b w:val="0"/>
                <w:bCs/>
                <w:kern w:val="2"/>
                <w:sz w:val="24"/>
                <w:szCs w:val="24"/>
                <w:highlight w:val="none"/>
                <w:lang w:val="en-US" w:eastAsia="zh-CN" w:bidi="ar-SA"/>
              </w:rPr>
              <w:t>采购项目所需的特殊要求证明材料</w:t>
            </w:r>
          </w:p>
          <w:p>
            <w:pPr>
              <w:pStyle w:val="21"/>
              <w:keepNext w:val="0"/>
              <w:keepLines w:val="0"/>
              <w:pageBreakBefore w:val="0"/>
              <w:kinsoku/>
              <w:wordWrap/>
              <w:overflowPunct/>
              <w:bidi w:val="0"/>
              <w:adjustRightInd/>
              <w:spacing w:line="360" w:lineRule="auto"/>
              <w:ind w:left="0" w:leftChars="0" w:firstLine="0" w:firstLineChars="0"/>
              <w:textAlignment w:val="auto"/>
              <w:outlineLvl w:val="9"/>
              <w:rPr>
                <w:rFonts w:hint="default" w:ascii="宋体" w:hAnsi="宋体" w:eastAsia="宋体" w:cs="宋体"/>
                <w:b w:val="0"/>
                <w:bCs/>
                <w:kern w:val="2"/>
                <w:sz w:val="24"/>
                <w:szCs w:val="24"/>
                <w:highlight w:val="none"/>
                <w:lang w:val="en-US" w:eastAsia="zh-CN" w:bidi="ar-SA"/>
              </w:rPr>
            </w:pPr>
            <w:r>
              <w:rPr>
                <w:rFonts w:hint="default" w:ascii="宋体" w:hAnsi="宋体" w:eastAsia="宋体" w:cs="宋体"/>
                <w:b w:val="0"/>
                <w:bCs/>
                <w:kern w:val="2"/>
                <w:sz w:val="24"/>
                <w:szCs w:val="24"/>
                <w:highlight w:val="none"/>
                <w:lang w:val="en-US" w:eastAsia="zh-CN" w:bidi="ar-SA"/>
              </w:rPr>
              <w:t>为保证设备合法渠道来源，</w:t>
            </w:r>
            <w:r>
              <w:rPr>
                <w:rFonts w:hint="eastAsia" w:ascii="宋体" w:hAnsi="宋体" w:eastAsia="宋体" w:cs="宋体"/>
                <w:b w:val="0"/>
                <w:bCs/>
                <w:kern w:val="2"/>
                <w:sz w:val="24"/>
                <w:szCs w:val="24"/>
                <w:highlight w:val="none"/>
                <w:lang w:val="en-US" w:eastAsia="zh-CN" w:bidi="ar-SA"/>
              </w:rPr>
              <w:t>投报</w:t>
            </w:r>
            <w:r>
              <w:rPr>
                <w:rFonts w:hint="default" w:ascii="宋体" w:hAnsi="宋体" w:eastAsia="宋体" w:cs="宋体"/>
                <w:b w:val="0"/>
                <w:bCs/>
                <w:kern w:val="2"/>
                <w:sz w:val="24"/>
                <w:szCs w:val="24"/>
                <w:highlight w:val="none"/>
                <w:lang w:val="en-US" w:eastAsia="zh-CN" w:bidi="ar-SA"/>
              </w:rPr>
              <w:t>进口产品的</w:t>
            </w:r>
            <w:r>
              <w:rPr>
                <w:rFonts w:hint="eastAsia" w:ascii="宋体" w:hAnsi="宋体" w:eastAsia="宋体" w:cs="宋体"/>
                <w:b w:val="0"/>
                <w:bCs/>
                <w:kern w:val="2"/>
                <w:sz w:val="24"/>
                <w:szCs w:val="24"/>
                <w:highlight w:val="none"/>
                <w:lang w:val="en-US" w:eastAsia="zh-CN" w:bidi="ar-SA"/>
              </w:rPr>
              <w:t>投标人</w:t>
            </w:r>
            <w:r>
              <w:rPr>
                <w:rFonts w:hint="default" w:ascii="宋体" w:hAnsi="宋体" w:eastAsia="宋体" w:cs="宋体"/>
                <w:b w:val="0"/>
                <w:bCs/>
                <w:kern w:val="2"/>
                <w:sz w:val="24"/>
                <w:szCs w:val="24"/>
                <w:highlight w:val="none"/>
                <w:lang w:val="en-US" w:eastAsia="zh-CN" w:bidi="ar-SA"/>
              </w:rPr>
              <w:t>需提供设备原生产制造商或生产制造商授权在中国境内的代理商出具的针对本项目的授权书和售后服务承诺函</w:t>
            </w:r>
            <w:r>
              <w:rPr>
                <w:rFonts w:hint="eastAsia" w:ascii="宋体" w:hAnsi="宋体" w:eastAsia="宋体" w:cs="宋体"/>
                <w:color w:val="000000"/>
                <w:sz w:val="24"/>
                <w:highlight w:val="none"/>
              </w:rPr>
              <w:t>扫描件或影印件</w:t>
            </w:r>
            <w:r>
              <w:rPr>
                <w:rFonts w:hint="default" w:ascii="宋体" w:hAnsi="宋体" w:eastAsia="宋体" w:cs="宋体"/>
                <w:b w:val="0"/>
                <w:bCs/>
                <w:kern w:val="2"/>
                <w:sz w:val="24"/>
                <w:szCs w:val="24"/>
                <w:highlight w:val="none"/>
                <w:lang w:val="en-US" w:eastAsia="zh-CN" w:bidi="ar-SA"/>
              </w:rPr>
              <w:t>；</w:t>
            </w:r>
          </w:p>
          <w:p>
            <w:pPr>
              <w:pStyle w:val="21"/>
              <w:keepNext w:val="0"/>
              <w:keepLines w:val="0"/>
              <w:pageBreakBefore w:val="0"/>
              <w:kinsoku/>
              <w:wordWrap/>
              <w:overflowPunct/>
              <w:bidi w:val="0"/>
              <w:adjustRightInd/>
              <w:spacing w:line="360" w:lineRule="auto"/>
              <w:ind w:left="0" w:leftChars="0" w:firstLine="0" w:firstLineChars="0"/>
              <w:textAlignment w:val="auto"/>
              <w:outlineLvl w:val="9"/>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kern w:val="2"/>
                <w:sz w:val="24"/>
                <w:szCs w:val="24"/>
                <w:highlight w:val="none"/>
                <w:lang w:val="en-US" w:eastAsia="zh-CN" w:bidi="ar-SA"/>
              </w:rPr>
              <w:t>7</w:t>
            </w:r>
            <w:r>
              <w:rPr>
                <w:rFonts w:hint="eastAsia" w:ascii="宋体" w:hAnsi="宋体" w:eastAsia="宋体" w:cs="宋体"/>
                <w:b w:val="0"/>
                <w:bCs/>
                <w:kern w:val="2"/>
                <w:sz w:val="24"/>
                <w:szCs w:val="24"/>
                <w:highlight w:val="none"/>
                <w:lang w:val="en-US" w:eastAsia="zh-CN" w:bidi="ar-SA"/>
              </w:rPr>
              <w:t>.投标人信用信息查询</w:t>
            </w:r>
          </w:p>
          <w:p>
            <w:pPr>
              <w:pStyle w:val="21"/>
              <w:keepNext w:val="0"/>
              <w:keepLines w:val="0"/>
              <w:pageBreakBefore w:val="0"/>
              <w:kinsoku/>
              <w:wordWrap/>
              <w:overflowPunct/>
              <w:bidi w:val="0"/>
              <w:adjustRightInd/>
              <w:spacing w:line="360" w:lineRule="auto"/>
              <w:ind w:left="0" w:leftChars="0" w:firstLine="0" w:firstLineChars="0"/>
              <w:textAlignment w:val="auto"/>
              <w:outlineLvl w:val="9"/>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此项内容不需要投标人提供。</w:t>
            </w:r>
          </w:p>
          <w:p>
            <w:pPr>
              <w:pStyle w:val="21"/>
              <w:keepNext w:val="0"/>
              <w:keepLines w:val="0"/>
              <w:pageBreakBefore w:val="0"/>
              <w:kinsoku/>
              <w:wordWrap/>
              <w:overflowPunct/>
              <w:bidi w:val="0"/>
              <w:adjustRightInd/>
              <w:spacing w:line="360" w:lineRule="auto"/>
              <w:ind w:left="0" w:leftChars="0" w:firstLine="0" w:firstLineChars="0"/>
              <w:textAlignment w:val="auto"/>
              <w:outlineLvl w:val="9"/>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kern w:val="2"/>
                <w:sz w:val="24"/>
                <w:szCs w:val="24"/>
                <w:highlight w:val="none"/>
                <w:lang w:val="en-US" w:eastAsia="zh-CN" w:bidi="ar-SA"/>
              </w:rPr>
              <w:t>7</w:t>
            </w:r>
            <w:r>
              <w:rPr>
                <w:rFonts w:hint="eastAsia" w:ascii="宋体" w:hAnsi="宋体" w:eastAsia="宋体" w:cs="宋体"/>
                <w:b w:val="0"/>
                <w:bCs/>
                <w:kern w:val="2"/>
                <w:sz w:val="24"/>
                <w:szCs w:val="24"/>
                <w:highlight w:val="none"/>
                <w:lang w:val="en-US" w:eastAsia="zh-CN" w:bidi="ar-SA"/>
              </w:rPr>
              <w:t>.1查询地址：</w:t>
            </w:r>
          </w:p>
          <w:p>
            <w:pPr>
              <w:pStyle w:val="21"/>
              <w:keepNext w:val="0"/>
              <w:keepLines w:val="0"/>
              <w:pageBreakBefore w:val="0"/>
              <w:kinsoku/>
              <w:wordWrap/>
              <w:overflowPunct/>
              <w:bidi w:val="0"/>
              <w:adjustRightInd/>
              <w:spacing w:line="360" w:lineRule="auto"/>
              <w:ind w:left="0" w:leftChars="0" w:firstLine="0" w:firstLineChars="0"/>
              <w:textAlignment w:val="auto"/>
              <w:outlineLvl w:val="9"/>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“信用中国”网站（http://www.creditchina.gov.cn）、“中国政府采购网”（http://www.ccgp.gov.cn）；</w:t>
            </w:r>
          </w:p>
          <w:p>
            <w:pPr>
              <w:pStyle w:val="21"/>
              <w:keepNext w:val="0"/>
              <w:keepLines w:val="0"/>
              <w:pageBreakBefore w:val="0"/>
              <w:kinsoku/>
              <w:wordWrap/>
              <w:overflowPunct/>
              <w:bidi w:val="0"/>
              <w:adjustRightInd/>
              <w:spacing w:line="360" w:lineRule="auto"/>
              <w:ind w:left="0" w:leftChars="0" w:firstLine="0" w:firstLineChars="0"/>
              <w:textAlignment w:val="auto"/>
              <w:outlineLvl w:val="9"/>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kern w:val="2"/>
                <w:sz w:val="24"/>
                <w:szCs w:val="24"/>
                <w:highlight w:val="none"/>
                <w:lang w:val="en-US" w:eastAsia="zh-CN" w:bidi="ar-SA"/>
              </w:rPr>
              <w:t>7</w:t>
            </w:r>
            <w:r>
              <w:rPr>
                <w:rFonts w:hint="eastAsia" w:ascii="宋体" w:hAnsi="宋体" w:eastAsia="宋体" w:cs="宋体"/>
                <w:b w:val="0"/>
                <w:bCs/>
                <w:kern w:val="2"/>
                <w:sz w:val="24"/>
                <w:szCs w:val="24"/>
                <w:highlight w:val="none"/>
                <w:lang w:val="en-US" w:eastAsia="zh-CN" w:bidi="ar-SA"/>
              </w:rPr>
              <w:t>.2查询截止时间：</w:t>
            </w:r>
          </w:p>
          <w:p>
            <w:pPr>
              <w:pStyle w:val="21"/>
              <w:keepNext w:val="0"/>
              <w:keepLines w:val="0"/>
              <w:pageBreakBefore w:val="0"/>
              <w:kinsoku/>
              <w:wordWrap/>
              <w:overflowPunct/>
              <w:bidi w:val="0"/>
              <w:adjustRightInd/>
              <w:spacing w:line="360" w:lineRule="auto"/>
              <w:ind w:left="0" w:leftChars="0" w:firstLine="0" w:firstLineChars="0"/>
              <w:textAlignment w:val="auto"/>
              <w:outlineLvl w:val="9"/>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查询相关主体信用记录截止时间为招标文件开启当日；</w:t>
            </w:r>
          </w:p>
          <w:p>
            <w:pPr>
              <w:pStyle w:val="21"/>
              <w:keepNext w:val="0"/>
              <w:keepLines w:val="0"/>
              <w:pageBreakBefore w:val="0"/>
              <w:kinsoku/>
              <w:wordWrap/>
              <w:overflowPunct/>
              <w:bidi w:val="0"/>
              <w:adjustRightInd/>
              <w:spacing w:line="360" w:lineRule="auto"/>
              <w:ind w:left="0" w:leftChars="0" w:firstLine="0" w:firstLineChars="0"/>
              <w:textAlignment w:val="auto"/>
              <w:outlineLvl w:val="9"/>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kern w:val="2"/>
                <w:sz w:val="24"/>
                <w:szCs w:val="24"/>
                <w:highlight w:val="none"/>
                <w:lang w:val="en-US" w:eastAsia="zh-CN" w:bidi="ar-SA"/>
              </w:rPr>
              <w:t>7</w:t>
            </w:r>
            <w:r>
              <w:rPr>
                <w:rFonts w:hint="eastAsia" w:ascii="宋体" w:hAnsi="宋体" w:eastAsia="宋体" w:cs="宋体"/>
                <w:b w:val="0"/>
                <w:bCs/>
                <w:kern w:val="2"/>
                <w:sz w:val="24"/>
                <w:szCs w:val="24"/>
                <w:highlight w:val="none"/>
                <w:lang w:val="en-US" w:eastAsia="zh-CN" w:bidi="ar-SA"/>
              </w:rPr>
              <w:t>.3查询内容：</w:t>
            </w:r>
          </w:p>
          <w:p>
            <w:pPr>
              <w:pStyle w:val="21"/>
              <w:keepNext w:val="0"/>
              <w:keepLines w:val="0"/>
              <w:pageBreakBefore w:val="0"/>
              <w:kinsoku/>
              <w:wordWrap/>
              <w:overflowPunct/>
              <w:bidi w:val="0"/>
              <w:adjustRightInd/>
              <w:spacing w:line="360" w:lineRule="auto"/>
              <w:ind w:left="0" w:leftChars="0" w:firstLine="0" w:firstLineChars="0"/>
              <w:textAlignment w:val="auto"/>
              <w:outlineLvl w:val="9"/>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“信用中国”网查询失信被执行人、重大税收违法失信主体</w:t>
            </w:r>
            <w:r>
              <w:rPr>
                <w:rFonts w:hint="default" w:ascii="宋体" w:hAnsi="宋体" w:eastAsia="宋体" w:cs="宋体"/>
                <w:b w:val="0"/>
                <w:bCs/>
                <w:kern w:val="2"/>
                <w:sz w:val="24"/>
                <w:szCs w:val="24"/>
                <w:highlight w:val="none"/>
                <w:lang w:val="en-US" w:eastAsia="zh-CN" w:bidi="ar-SA"/>
              </w:rPr>
              <w:t>记录情况</w:t>
            </w:r>
            <w:r>
              <w:rPr>
                <w:rFonts w:hint="eastAsia" w:ascii="宋体" w:hAnsi="宋体" w:eastAsia="宋体" w:cs="宋体"/>
                <w:b w:val="0"/>
                <w:bCs/>
                <w:kern w:val="2"/>
                <w:sz w:val="24"/>
                <w:szCs w:val="24"/>
                <w:highlight w:val="none"/>
                <w:lang w:val="en-US" w:eastAsia="zh-CN" w:bidi="ar-SA"/>
              </w:rPr>
              <w:t>；“中国政府采购网”查询政府采购严重违法失信行为信息记录情况或其他信用信息记录；</w:t>
            </w:r>
          </w:p>
          <w:p>
            <w:pPr>
              <w:pStyle w:val="21"/>
              <w:keepNext w:val="0"/>
              <w:keepLines w:val="0"/>
              <w:pageBreakBefore w:val="0"/>
              <w:kinsoku/>
              <w:wordWrap/>
              <w:overflowPunct/>
              <w:bidi w:val="0"/>
              <w:adjustRightInd/>
              <w:spacing w:line="360" w:lineRule="auto"/>
              <w:ind w:left="0" w:leftChars="0" w:firstLine="0" w:firstLineChars="0"/>
              <w:textAlignment w:val="auto"/>
              <w:outlineLvl w:val="9"/>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bCs w:val="0"/>
                <w:kern w:val="2"/>
                <w:sz w:val="24"/>
                <w:szCs w:val="24"/>
                <w:highlight w:val="none"/>
                <w:lang w:val="en-US" w:eastAsia="zh-CN" w:bidi="ar-SA"/>
              </w:rPr>
              <w:t>注：</w:t>
            </w:r>
          </w:p>
          <w:p>
            <w:pPr>
              <w:pStyle w:val="21"/>
              <w:keepNext w:val="0"/>
              <w:keepLines w:val="0"/>
              <w:pageBreakBefore w:val="0"/>
              <w:kinsoku/>
              <w:wordWrap/>
              <w:overflowPunct/>
              <w:bidi w:val="0"/>
              <w:adjustRightInd/>
              <w:spacing w:line="360" w:lineRule="auto"/>
              <w:ind w:left="0" w:leftChars="0" w:firstLine="0" w:firstLineChars="0"/>
              <w:textAlignment w:val="auto"/>
              <w:outlineLvl w:val="9"/>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bCs w:val="0"/>
                <w:kern w:val="2"/>
                <w:sz w:val="24"/>
                <w:szCs w:val="24"/>
                <w:highlight w:val="none"/>
                <w:lang w:val="en-US" w:eastAsia="zh-CN" w:bidi="ar-SA"/>
              </w:rPr>
              <w:t>（1）第1-</w:t>
            </w:r>
            <w:r>
              <w:rPr>
                <w:rFonts w:hint="eastAsia" w:ascii="宋体" w:hAnsi="宋体" w:cs="宋体"/>
                <w:b/>
                <w:bCs w:val="0"/>
                <w:kern w:val="2"/>
                <w:sz w:val="24"/>
                <w:szCs w:val="24"/>
                <w:highlight w:val="none"/>
                <w:lang w:val="en-US" w:eastAsia="zh-CN" w:bidi="ar-SA"/>
              </w:rPr>
              <w:t>6</w:t>
            </w:r>
            <w:r>
              <w:rPr>
                <w:rFonts w:hint="eastAsia" w:ascii="宋体" w:hAnsi="宋体" w:eastAsia="宋体" w:cs="宋体"/>
                <w:b/>
                <w:bCs w:val="0"/>
                <w:kern w:val="2"/>
                <w:sz w:val="24"/>
                <w:szCs w:val="24"/>
                <w:highlight w:val="none"/>
                <w:lang w:val="en-US" w:eastAsia="zh-CN" w:bidi="ar-SA"/>
              </w:rPr>
              <w:t>项资格证明文件，若有一项未提供或无效，将导致其不具备投标资格，且不允许在开启后补正。</w:t>
            </w:r>
          </w:p>
          <w:p>
            <w:pPr>
              <w:pStyle w:val="21"/>
              <w:keepNext w:val="0"/>
              <w:keepLines w:val="0"/>
              <w:pageBreakBefore w:val="0"/>
              <w:kinsoku/>
              <w:wordWrap/>
              <w:overflowPunct/>
              <w:bidi w:val="0"/>
              <w:adjustRightInd/>
              <w:spacing w:line="360" w:lineRule="auto"/>
              <w:ind w:left="0" w:leftChars="0" w:firstLine="0" w:firstLineChars="0"/>
              <w:textAlignment w:val="auto"/>
              <w:outlineLvl w:val="9"/>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bCs w:val="0"/>
                <w:kern w:val="2"/>
                <w:sz w:val="24"/>
                <w:szCs w:val="24"/>
                <w:highlight w:val="none"/>
                <w:lang w:val="en-US" w:eastAsia="zh-CN" w:bidi="ar-SA"/>
              </w:rPr>
              <w:t>（2）第</w:t>
            </w:r>
            <w:r>
              <w:rPr>
                <w:rFonts w:hint="eastAsia" w:ascii="宋体" w:hAnsi="宋体" w:cs="宋体"/>
                <w:b/>
                <w:bCs w:val="0"/>
                <w:kern w:val="2"/>
                <w:sz w:val="24"/>
                <w:szCs w:val="24"/>
                <w:highlight w:val="none"/>
                <w:lang w:val="en-US" w:eastAsia="zh-CN" w:bidi="ar-SA"/>
              </w:rPr>
              <w:t>7</w:t>
            </w:r>
            <w:r>
              <w:rPr>
                <w:rFonts w:hint="eastAsia" w:ascii="宋体" w:hAnsi="宋体" w:eastAsia="宋体" w:cs="宋体"/>
                <w:b/>
                <w:bCs w:val="0"/>
                <w:kern w:val="2"/>
                <w:sz w:val="24"/>
                <w:szCs w:val="24"/>
                <w:highlight w:val="none"/>
                <w:lang w:val="en-US" w:eastAsia="zh-CN" w:bidi="ar-SA"/>
              </w:rPr>
              <w:t>项查询结果中投标人存在失信记录情形的，其投标文件将作无效处理。查询记录与其他评审资料一并保存。</w:t>
            </w:r>
          </w:p>
          <w:p>
            <w:pPr>
              <w:pStyle w:val="21"/>
              <w:keepNext w:val="0"/>
              <w:keepLines w:val="0"/>
              <w:pageBreakBefore w:val="0"/>
              <w:kinsoku/>
              <w:wordWrap/>
              <w:overflowPunct/>
              <w:bidi w:val="0"/>
              <w:adjustRightInd/>
              <w:spacing w:line="360" w:lineRule="auto"/>
              <w:ind w:left="0" w:leftChars="0" w:firstLine="0" w:firstLineChars="0"/>
              <w:textAlignment w:val="auto"/>
              <w:outlineLvl w:val="9"/>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bCs w:val="0"/>
                <w:kern w:val="2"/>
                <w:sz w:val="24"/>
                <w:szCs w:val="24"/>
                <w:highlight w:val="none"/>
                <w:lang w:val="en-US" w:eastAsia="zh-CN" w:bidi="ar-SA"/>
              </w:rPr>
              <w:t>（3）以上所有资格证明文件均须加盖投标人数字证书电子CA章。</w:t>
            </w:r>
          </w:p>
          <w:p>
            <w:pPr>
              <w:pStyle w:val="21"/>
              <w:keepNext w:val="0"/>
              <w:keepLines w:val="0"/>
              <w:pageBreakBefore w:val="0"/>
              <w:kinsoku/>
              <w:wordWrap/>
              <w:overflowPunct/>
              <w:bidi w:val="0"/>
              <w:adjustRightInd/>
              <w:spacing w:line="360" w:lineRule="auto"/>
              <w:ind w:left="0" w:leftChars="0" w:firstLine="0" w:firstLineChars="0"/>
              <w:textAlignment w:val="auto"/>
              <w:outlineLvl w:val="9"/>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kern w:val="2"/>
                <w:sz w:val="24"/>
                <w:szCs w:val="24"/>
                <w:highlight w:val="none"/>
                <w:lang w:val="en-US" w:eastAsia="zh-CN" w:bidi="ar-SA"/>
              </w:rPr>
              <w:t>8</w:t>
            </w:r>
            <w:r>
              <w:rPr>
                <w:rFonts w:hint="eastAsia" w:ascii="宋体" w:hAnsi="宋体" w:eastAsia="宋体" w:cs="宋体"/>
                <w:b w:val="0"/>
                <w:bCs/>
                <w:kern w:val="2"/>
                <w:sz w:val="24"/>
                <w:szCs w:val="24"/>
                <w:highlight w:val="none"/>
                <w:lang w:val="en-US" w:eastAsia="zh-CN" w:bidi="ar-SA"/>
              </w:rPr>
              <w:t>.投标保证金提交凭证</w:t>
            </w:r>
          </w:p>
          <w:p>
            <w:pPr>
              <w:topLinePunct/>
              <w:spacing w:line="360" w:lineRule="auto"/>
              <w:rPr>
                <w:rFonts w:ascii="Times New Roman" w:hAnsi="Times New Roman"/>
                <w:color w:val="000000" w:themeColor="text1"/>
                <w:sz w:val="24"/>
                <w:highlight w:val="none"/>
                <w14:textFill>
                  <w14:solidFill>
                    <w14:schemeClr w14:val="tx1"/>
                  </w14:solidFill>
                </w14:textFill>
              </w:rPr>
            </w:pPr>
            <w:r>
              <w:rPr>
                <w:rFonts w:hint="eastAsia" w:ascii="宋体" w:hAnsi="宋体" w:cs="宋体"/>
                <w:color w:val="000000"/>
                <w:sz w:val="24"/>
                <w:highlight w:val="none"/>
              </w:rPr>
              <w:t>本项目不收取</w:t>
            </w:r>
            <w:r>
              <w:rPr>
                <w:rFonts w:hint="eastAsia" w:ascii="宋体" w:hAnsi="宋体" w:cs="宋体"/>
                <w:color w:val="000000"/>
                <w:sz w:val="24"/>
                <w:highlight w:val="none"/>
                <w:lang w:val="en-US" w:eastAsia="zh-CN"/>
              </w:rPr>
              <w:t>投标</w:t>
            </w:r>
            <w:r>
              <w:rPr>
                <w:rFonts w:hint="eastAsia" w:ascii="宋体" w:hAnsi="宋体" w:cs="宋体"/>
                <w:color w:val="000000"/>
                <w:sz w:val="24"/>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7" w:type="dxa"/>
            <w:vAlign w:val="center"/>
          </w:tcPr>
          <w:p>
            <w:pPr>
              <w:topLinePunct/>
              <w:autoSpaceDE w:val="0"/>
              <w:autoSpaceDN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6</w:t>
            </w:r>
          </w:p>
        </w:tc>
        <w:tc>
          <w:tcPr>
            <w:tcW w:w="1727" w:type="dxa"/>
            <w:vAlign w:val="center"/>
          </w:tcPr>
          <w:p>
            <w:pPr>
              <w:topLinePunct/>
              <w:autoSpaceDE w:val="0"/>
              <w:autoSpaceDN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投标人应提交的商务、技术</w:t>
            </w:r>
          </w:p>
          <w:p>
            <w:pPr>
              <w:topLinePunct/>
              <w:autoSpaceDE w:val="0"/>
              <w:autoSpaceDN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文件</w:t>
            </w:r>
          </w:p>
        </w:tc>
        <w:tc>
          <w:tcPr>
            <w:tcW w:w="7393" w:type="dxa"/>
            <w:vAlign w:val="center"/>
          </w:tcPr>
          <w:p>
            <w:pPr>
              <w:topLinePunct/>
              <w:autoSpaceDE w:val="0"/>
              <w:autoSpaceDN w:val="0"/>
              <w:snapToGrid w:val="0"/>
              <w:spacing w:line="360" w:lineRule="auto"/>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w:t>
            </w:r>
            <w:r>
              <w:rPr>
                <w:rFonts w:ascii="Times New Roman" w:hAnsi="Times New Roman"/>
                <w:color w:val="000000" w:themeColor="text1"/>
                <w:kern w:val="0"/>
                <w:sz w:val="24"/>
                <w:highlight w:val="none"/>
                <w14:textFill>
                  <w14:solidFill>
                    <w14:schemeClr w14:val="tx1"/>
                  </w14:solidFill>
                </w14:textFill>
              </w:rPr>
              <w:t xml:space="preserve">1．法定代表人（负责人）身份证明书（见‘投标文件格式’）； </w:t>
            </w:r>
          </w:p>
          <w:p>
            <w:pPr>
              <w:tabs>
                <w:tab w:val="left" w:pos="567"/>
              </w:tabs>
              <w:topLinePunct/>
              <w:autoSpaceDE w:val="0"/>
              <w:autoSpaceDN w:val="0"/>
              <w:snapToGrid w:val="0"/>
              <w:spacing w:line="360" w:lineRule="auto"/>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w:t>
            </w:r>
            <w:r>
              <w:rPr>
                <w:rFonts w:ascii="Times New Roman" w:hAnsi="Times New Roman"/>
                <w:color w:val="000000" w:themeColor="text1"/>
                <w:kern w:val="0"/>
                <w:sz w:val="24"/>
                <w:highlight w:val="none"/>
                <w14:textFill>
                  <w14:solidFill>
                    <w14:schemeClr w14:val="tx1"/>
                  </w14:solidFill>
                </w14:textFill>
              </w:rPr>
              <w:t>2．法定代表人（负责人）授权委托书（见‘投标文件格式’）</w:t>
            </w:r>
          </w:p>
          <w:p>
            <w:pPr>
              <w:tabs>
                <w:tab w:val="left" w:pos="567"/>
              </w:tabs>
              <w:topLinePunct/>
              <w:autoSpaceDE w:val="0"/>
              <w:autoSpaceDN w:val="0"/>
              <w:snapToGrid w:val="0"/>
              <w:spacing w:line="360" w:lineRule="auto"/>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若授权代表为法定代表人（负责人）的可不提供；</w:t>
            </w:r>
          </w:p>
          <w:p>
            <w:pPr>
              <w:tabs>
                <w:tab w:val="left" w:pos="567"/>
              </w:tabs>
              <w:topLinePunct/>
              <w:autoSpaceDE w:val="0"/>
              <w:autoSpaceDN w:val="0"/>
              <w:snapToGrid w:val="0"/>
              <w:spacing w:line="360" w:lineRule="auto"/>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w:t>
            </w:r>
            <w:r>
              <w:rPr>
                <w:rFonts w:ascii="Times New Roman" w:hAnsi="Times New Roman"/>
                <w:color w:val="000000" w:themeColor="text1"/>
                <w:kern w:val="0"/>
                <w:sz w:val="24"/>
                <w:highlight w:val="none"/>
                <w14:textFill>
                  <w14:solidFill>
                    <w14:schemeClr w14:val="tx1"/>
                  </w14:solidFill>
                </w14:textFill>
              </w:rPr>
              <w:t>3．投标函（见‘投标文件格式’）；</w:t>
            </w:r>
          </w:p>
          <w:p>
            <w:pPr>
              <w:tabs>
                <w:tab w:val="left" w:pos="567"/>
              </w:tabs>
              <w:topLinePunct/>
              <w:autoSpaceDE w:val="0"/>
              <w:autoSpaceDN w:val="0"/>
              <w:snapToGrid w:val="0"/>
              <w:spacing w:line="360" w:lineRule="auto"/>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w:t>
            </w:r>
            <w:r>
              <w:rPr>
                <w:rFonts w:ascii="Times New Roman" w:hAnsi="Times New Roman"/>
                <w:color w:val="000000" w:themeColor="text1"/>
                <w:kern w:val="0"/>
                <w:sz w:val="24"/>
                <w:highlight w:val="none"/>
                <w14:textFill>
                  <w14:solidFill>
                    <w14:schemeClr w14:val="tx1"/>
                  </w14:solidFill>
                </w14:textFill>
              </w:rPr>
              <w:t>4．开标一览表 (见‘投标文件格式’)；</w:t>
            </w:r>
          </w:p>
          <w:p>
            <w:pPr>
              <w:tabs>
                <w:tab w:val="left" w:pos="567"/>
              </w:tabs>
              <w:topLinePunct/>
              <w:autoSpaceDE w:val="0"/>
              <w:autoSpaceDN w:val="0"/>
              <w:snapToGrid w:val="0"/>
              <w:spacing w:line="360" w:lineRule="auto"/>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w:t>
            </w:r>
            <w:r>
              <w:rPr>
                <w:rFonts w:ascii="Times New Roman" w:hAnsi="Times New Roman"/>
                <w:color w:val="000000" w:themeColor="text1"/>
                <w:kern w:val="0"/>
                <w:sz w:val="24"/>
                <w:highlight w:val="none"/>
                <w14:textFill>
                  <w14:solidFill>
                    <w14:schemeClr w14:val="tx1"/>
                  </w14:solidFill>
                </w14:textFill>
              </w:rPr>
              <w:t>5．商务条款响应表（见‘投标文件格式’）；</w:t>
            </w:r>
          </w:p>
          <w:p>
            <w:pPr>
              <w:tabs>
                <w:tab w:val="left" w:pos="567"/>
              </w:tabs>
              <w:topLinePunct/>
              <w:autoSpaceDE w:val="0"/>
              <w:autoSpaceDN w:val="0"/>
              <w:snapToGrid w:val="0"/>
              <w:spacing w:line="360" w:lineRule="auto"/>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★6．采购货物技术规范响应及偏离表(见‘投标文件格式’)；</w:t>
            </w:r>
          </w:p>
          <w:p>
            <w:pPr>
              <w:tabs>
                <w:tab w:val="left" w:pos="567"/>
              </w:tabs>
              <w:topLinePunct/>
              <w:autoSpaceDE w:val="0"/>
              <w:autoSpaceDN w:val="0"/>
              <w:snapToGrid w:val="0"/>
              <w:spacing w:line="360" w:lineRule="auto"/>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7．投标货物主要技术指标和运行性能的详细描述或同投标货物型号一致的产品彩页（格式自拟）；</w:t>
            </w:r>
          </w:p>
          <w:p>
            <w:pPr>
              <w:tabs>
                <w:tab w:val="left" w:pos="567"/>
              </w:tabs>
              <w:topLinePunct/>
              <w:autoSpaceDE w:val="0"/>
              <w:autoSpaceDN w:val="0"/>
              <w:snapToGrid w:val="0"/>
              <w:spacing w:line="360" w:lineRule="auto"/>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8．投标文件</w:t>
            </w:r>
            <w:r>
              <w:rPr>
                <w:rFonts w:hint="eastAsia" w:ascii="Times New Roman" w:hAnsi="Times New Roman"/>
                <w:color w:val="000000" w:themeColor="text1"/>
                <w:kern w:val="0"/>
                <w:sz w:val="24"/>
                <w:highlight w:val="none"/>
                <w14:textFill>
                  <w14:solidFill>
                    <w14:schemeClr w14:val="tx1"/>
                  </w14:solidFill>
                </w14:textFill>
              </w:rPr>
              <w:t>提交截止日</w:t>
            </w:r>
            <w:r>
              <w:rPr>
                <w:rFonts w:ascii="Times New Roman" w:hAnsi="Times New Roman"/>
                <w:color w:val="000000" w:themeColor="text1"/>
                <w:kern w:val="0"/>
                <w:sz w:val="24"/>
                <w:highlight w:val="none"/>
                <w14:textFill>
                  <w14:solidFill>
                    <w14:schemeClr w14:val="tx1"/>
                  </w14:solidFill>
                </w14:textFill>
              </w:rPr>
              <w:t>前三年内签署的类似项目案例相关证明资料(见‘投标文件格式’)；</w:t>
            </w:r>
          </w:p>
          <w:p>
            <w:pPr>
              <w:tabs>
                <w:tab w:val="left" w:pos="567"/>
              </w:tabs>
              <w:topLinePunct/>
              <w:autoSpaceDE w:val="0"/>
              <w:autoSpaceDN w:val="0"/>
              <w:snapToGrid w:val="0"/>
              <w:spacing w:line="360" w:lineRule="auto"/>
              <w:rPr>
                <w:rFonts w:ascii="Times New Roman" w:hAnsi="Times New Roman"/>
                <w:color w:val="000000" w:themeColor="text1"/>
                <w:kern w:val="0"/>
                <w:sz w:val="24"/>
                <w:highlight w:val="none"/>
                <w14:textFill>
                  <w14:solidFill>
                    <w14:schemeClr w14:val="tx1"/>
                  </w14:solidFill>
                </w14:textFill>
              </w:rPr>
            </w:pPr>
            <w:r>
              <w:rPr>
                <w:rFonts w:hint="eastAsia" w:ascii="Times New Roman" w:hAnsi="Times New Roman"/>
                <w:color w:val="000000" w:themeColor="text1"/>
                <w:kern w:val="0"/>
                <w:sz w:val="24"/>
                <w:highlight w:val="none"/>
                <w:lang w:val="en-US" w:eastAsia="zh-CN"/>
                <w14:textFill>
                  <w14:solidFill>
                    <w14:schemeClr w14:val="tx1"/>
                  </w14:solidFill>
                </w14:textFill>
              </w:rPr>
              <w:t>9</w:t>
            </w:r>
            <w:r>
              <w:rPr>
                <w:rFonts w:hint="eastAsia" w:ascii="Times New Roman" w:hAnsi="Times New Roman"/>
                <w:color w:val="000000" w:themeColor="text1"/>
                <w:kern w:val="0"/>
                <w:sz w:val="24"/>
                <w:highlight w:val="none"/>
                <w14:textFill>
                  <w14:solidFill>
                    <w14:schemeClr w14:val="tx1"/>
                  </w14:solidFill>
                </w14:textFill>
              </w:rPr>
              <w:t xml:space="preserve">. </w:t>
            </w:r>
            <w:r>
              <w:rPr>
                <w:rFonts w:ascii="Times New Roman" w:hAnsi="Times New Roman"/>
                <w:color w:val="000000" w:themeColor="text1"/>
                <w:kern w:val="0"/>
                <w:sz w:val="24"/>
                <w:highlight w:val="none"/>
                <w14:textFill>
                  <w14:solidFill>
                    <w14:schemeClr w14:val="tx1"/>
                  </w14:solidFill>
                </w14:textFill>
              </w:rPr>
              <w:t>服务方案（格式自拟）；</w:t>
            </w:r>
          </w:p>
          <w:p>
            <w:pPr>
              <w:tabs>
                <w:tab w:val="left" w:pos="567"/>
              </w:tabs>
              <w:topLinePunct/>
              <w:autoSpaceDE w:val="0"/>
              <w:autoSpaceDN w:val="0"/>
              <w:snapToGrid w:val="0"/>
              <w:spacing w:line="360" w:lineRule="auto"/>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w:t>
            </w:r>
            <w:r>
              <w:rPr>
                <w:rFonts w:hint="eastAsia" w:ascii="Times New Roman" w:hAnsi="Times New Roman"/>
                <w:color w:val="000000" w:themeColor="text1"/>
                <w:kern w:val="0"/>
                <w:sz w:val="24"/>
                <w:highlight w:val="none"/>
                <w:lang w:val="en-US" w:eastAsia="zh-CN"/>
                <w14:textFill>
                  <w14:solidFill>
                    <w14:schemeClr w14:val="tx1"/>
                  </w14:solidFill>
                </w14:textFill>
              </w:rPr>
              <w:t>0</w:t>
            </w:r>
            <w:r>
              <w:rPr>
                <w:rFonts w:ascii="Times New Roman" w:hAnsi="Times New Roman"/>
                <w:color w:val="000000" w:themeColor="text1"/>
                <w:kern w:val="0"/>
                <w:sz w:val="24"/>
                <w:highlight w:val="none"/>
                <w14:textFill>
                  <w14:solidFill>
                    <w14:schemeClr w14:val="tx1"/>
                  </w14:solidFill>
                </w14:textFill>
              </w:rPr>
              <w:t>．技术方案（格式自拟）；</w:t>
            </w:r>
          </w:p>
          <w:p>
            <w:pPr>
              <w:tabs>
                <w:tab w:val="left" w:pos="567"/>
              </w:tabs>
              <w:topLinePunct/>
              <w:autoSpaceDE w:val="0"/>
              <w:autoSpaceDN w:val="0"/>
              <w:snapToGrid w:val="0"/>
              <w:spacing w:line="360" w:lineRule="auto"/>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w:t>
            </w:r>
            <w:r>
              <w:rPr>
                <w:rFonts w:hint="eastAsia" w:ascii="Times New Roman" w:hAnsi="Times New Roman"/>
                <w:color w:val="000000" w:themeColor="text1"/>
                <w:kern w:val="0"/>
                <w:sz w:val="24"/>
                <w:highlight w:val="none"/>
                <w:lang w:val="en-US" w:eastAsia="zh-CN"/>
                <w14:textFill>
                  <w14:solidFill>
                    <w14:schemeClr w14:val="tx1"/>
                  </w14:solidFill>
                </w14:textFill>
              </w:rPr>
              <w:t>1</w:t>
            </w:r>
            <w:r>
              <w:rPr>
                <w:rFonts w:ascii="Times New Roman" w:hAnsi="Times New Roman"/>
                <w:color w:val="000000" w:themeColor="text1"/>
                <w:kern w:val="0"/>
                <w:sz w:val="24"/>
                <w:highlight w:val="none"/>
                <w14:textFill>
                  <w14:solidFill>
                    <w14:schemeClr w14:val="tx1"/>
                  </w14:solidFill>
                </w14:textFill>
              </w:rPr>
              <w:t>．投标人认为需要提供的其他商务、技术材料（格式自拟）。</w:t>
            </w:r>
          </w:p>
          <w:p>
            <w:pPr>
              <w:topLinePunct/>
              <w:autoSpaceDE w:val="0"/>
              <w:autoSpaceDN w:val="0"/>
              <w:snapToGrid w:val="0"/>
              <w:spacing w:line="360" w:lineRule="auto"/>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加</w:t>
            </w:r>
            <w:r>
              <w:rPr>
                <w:rFonts w:ascii="Times New Roman" w:hAnsi="Times New Roman"/>
                <w:color w:val="000000" w:themeColor="text1"/>
                <w:sz w:val="24"/>
                <w:highlight w:val="none"/>
                <w14:textFill>
                  <w14:solidFill>
                    <w14:schemeClr w14:val="tx1"/>
                  </w14:solidFill>
                </w14:textFill>
              </w:rPr>
              <w:t>★</w:t>
            </w:r>
            <w:r>
              <w:rPr>
                <w:rFonts w:ascii="Times New Roman" w:hAnsi="Times New Roman"/>
                <w:b/>
                <w:color w:val="000000" w:themeColor="text1"/>
                <w:kern w:val="0"/>
                <w:sz w:val="24"/>
                <w:highlight w:val="none"/>
                <w14:textFill>
                  <w14:solidFill>
                    <w14:schemeClr w14:val="tx1"/>
                  </w14:solidFill>
                </w14:textFill>
              </w:rPr>
              <w:t>的商务、技术文件若有一项未提供或无效，将</w:t>
            </w:r>
            <w:r>
              <w:rPr>
                <w:rFonts w:hint="eastAsia" w:ascii="Times New Roman" w:hAnsi="Times New Roman"/>
                <w:b/>
                <w:color w:val="000000" w:themeColor="text1"/>
                <w:kern w:val="0"/>
                <w:sz w:val="24"/>
                <w:highlight w:val="none"/>
                <w14:textFill>
                  <w14:solidFill>
                    <w14:schemeClr w14:val="tx1"/>
                  </w14:solidFill>
                </w14:textFill>
              </w:rPr>
              <w:t>被认定为投标无效</w:t>
            </w:r>
            <w:r>
              <w:rPr>
                <w:rFonts w:ascii="Times New Roman" w:hAnsi="Times New Roman"/>
                <w:b/>
                <w:color w:val="000000" w:themeColor="text1"/>
                <w:kern w:val="0"/>
                <w:sz w:val="24"/>
                <w:highlight w:val="none"/>
                <w14:textFill>
                  <w14:solidFill>
                    <w14:schemeClr w14:val="tx1"/>
                  </w14:solidFill>
                </w14:textFill>
              </w:rPr>
              <w:t>，且不允许在开标后补正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7" w:type="dxa"/>
            <w:vAlign w:val="center"/>
          </w:tcPr>
          <w:p>
            <w:pPr>
              <w:topLinePunct/>
              <w:autoSpaceDE w:val="0"/>
              <w:autoSpaceDN w:val="0"/>
              <w:jc w:val="center"/>
              <w:rPr>
                <w:rFonts w:hint="eastAsia" w:ascii="Times New Roman" w:hAnsi="Times New Roman" w:eastAsia="宋体"/>
                <w:color w:val="000000" w:themeColor="text1"/>
                <w:sz w:val="24"/>
                <w:highlight w:val="none"/>
                <w:lang w:eastAsia="zh-CN"/>
                <w14:textFill>
                  <w14:solidFill>
                    <w14:schemeClr w14:val="tx1"/>
                  </w14:solidFill>
                </w14:textFill>
              </w:rPr>
            </w:pPr>
            <w:r>
              <w:rPr>
                <w:rFonts w:hint="eastAsia" w:ascii="Times New Roman" w:hAnsi="Times New Roman"/>
                <w:color w:val="000000" w:themeColor="text1"/>
                <w:sz w:val="24"/>
                <w:highlight w:val="none"/>
                <w:lang w:val="en-US" w:eastAsia="zh-CN"/>
                <w14:textFill>
                  <w14:solidFill>
                    <w14:schemeClr w14:val="tx1"/>
                  </w14:solidFill>
                </w14:textFill>
              </w:rPr>
              <w:t>7</w:t>
            </w:r>
          </w:p>
        </w:tc>
        <w:tc>
          <w:tcPr>
            <w:tcW w:w="1727" w:type="dxa"/>
            <w:vAlign w:val="center"/>
          </w:tcPr>
          <w:p>
            <w:pPr>
              <w:topLinePunct/>
              <w:autoSpaceDE w:val="0"/>
              <w:autoSpaceDN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政府采购相关政策要求</w:t>
            </w:r>
          </w:p>
        </w:tc>
        <w:tc>
          <w:tcPr>
            <w:tcW w:w="7393" w:type="dxa"/>
            <w:vAlign w:val="center"/>
          </w:tcPr>
          <w:p>
            <w:pPr>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1.采购货物未特别注明“允许进口产品”字样的，均必须采购国产产品，即非“通过中国海关报关验放进入中国境内且产自关境外的产品”，采购产品各项技术标准必须符合国家强制性标准。特别注明“允许进口产品”字样的，优先采购向我国企业转让技术、与我国企业签订消化吸收再创新方案的</w:t>
            </w:r>
            <w:r>
              <w:rPr>
                <w:rFonts w:hint="eastAsia" w:ascii="Times New Roman" w:hAnsi="Times New Roman"/>
                <w:color w:val="000000" w:themeColor="text1"/>
                <w:sz w:val="24"/>
                <w:highlight w:val="none"/>
                <w:lang w:eastAsia="zh-CN"/>
                <w14:textFill>
                  <w14:solidFill>
                    <w14:schemeClr w14:val="tx1"/>
                  </w14:solidFill>
                </w14:textFill>
              </w:rPr>
              <w:t>投标人</w:t>
            </w:r>
            <w:r>
              <w:rPr>
                <w:rFonts w:ascii="Times New Roman" w:hAnsi="Times New Roman"/>
                <w:color w:val="000000" w:themeColor="text1"/>
                <w:sz w:val="24"/>
                <w:highlight w:val="none"/>
                <w14:textFill>
                  <w14:solidFill>
                    <w14:schemeClr w14:val="tx1"/>
                  </w14:solidFill>
                </w14:textFill>
              </w:rPr>
              <w:t>的进口产品，如果有能够满足采购需求的国产产品参与，应当按照公平竞争的原则进行评审。</w:t>
            </w:r>
          </w:p>
          <w:p>
            <w:pPr>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pPr>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3．采购项目中如含有计算机，必须预装正版操作系统软件产品；项目中所采购的其它软件必须为正版软件。</w:t>
            </w:r>
          </w:p>
          <w:p>
            <w:pPr>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b/>
                <w:color w:val="000000" w:themeColor="text1"/>
                <w:sz w:val="24"/>
                <w:highlight w:val="none"/>
                <w14:textFill>
                  <w14:solidFill>
                    <w14:schemeClr w14:val="tx1"/>
                  </w14:solidFill>
                </w14:textFill>
              </w:rPr>
              <w:t>投标人参加本次招标活动，如涉及上述1-</w:t>
            </w:r>
            <w:r>
              <w:rPr>
                <w:rFonts w:hint="eastAsia" w:ascii="Times New Roman" w:hAnsi="Times New Roman"/>
                <w:b/>
                <w:color w:val="000000" w:themeColor="text1"/>
                <w:sz w:val="24"/>
                <w:highlight w:val="none"/>
                <w14:textFill>
                  <w14:solidFill>
                    <w14:schemeClr w14:val="tx1"/>
                  </w14:solidFill>
                </w14:textFill>
              </w:rPr>
              <w:t>3</w:t>
            </w:r>
            <w:r>
              <w:rPr>
                <w:rFonts w:ascii="Times New Roman" w:hAnsi="Times New Roman"/>
                <w:b/>
                <w:color w:val="000000" w:themeColor="text1"/>
                <w:sz w:val="24"/>
                <w:highlight w:val="none"/>
                <w14:textFill>
                  <w14:solidFill>
                    <w14:schemeClr w14:val="tx1"/>
                  </w14:solidFill>
                </w14:textFill>
              </w:rPr>
              <w:t>项要求，均应作出实质性响应，否则将导致响应无效。</w:t>
            </w:r>
          </w:p>
          <w:p>
            <w:pPr>
              <w:spacing w:line="360" w:lineRule="auto"/>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4</w:t>
            </w:r>
            <w:r>
              <w:rPr>
                <w:rFonts w:ascii="Times New Roman" w:hAnsi="Times New Roman"/>
                <w:color w:val="000000" w:themeColor="text1"/>
                <w:sz w:val="24"/>
                <w:highlight w:val="none"/>
                <w14:textFill>
                  <w14:solidFill>
                    <w14:schemeClr w14:val="tx1"/>
                  </w14:solidFill>
                </w14:textFill>
              </w:rPr>
              <w:t>．中小微企业参加</w:t>
            </w:r>
            <w:r>
              <w:rPr>
                <w:rFonts w:hint="eastAsia" w:ascii="宋体" w:hAnsi="宋体" w:eastAsia="宋体" w:cs="宋体"/>
                <w:sz w:val="24"/>
                <w:highlight w:val="none"/>
                <w:lang w:eastAsia="zh-CN"/>
              </w:rPr>
              <w:t>本包</w:t>
            </w:r>
            <w:r>
              <w:rPr>
                <w:rFonts w:ascii="Times New Roman" w:hAnsi="Times New Roman"/>
                <w:color w:val="000000" w:themeColor="text1"/>
                <w:sz w:val="24"/>
                <w:highlight w:val="none"/>
                <w14:textFill>
                  <w14:solidFill>
                    <w14:schemeClr w14:val="tx1"/>
                  </w14:solidFill>
                </w14:textFill>
              </w:rPr>
              <w:t>：</w:t>
            </w:r>
          </w:p>
          <w:p>
            <w:pPr>
              <w:snapToGrid w:val="0"/>
              <w:spacing w:line="360" w:lineRule="auto"/>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依据工信部联【2011】300号《中小企业划型标准规定》的标准，按照财政部、工业和信息化部发布的《关于印发&lt;政府采购促进中小企业发展管理办法&gt;的通知》(财库〔2020〕46号），如实填写《中小企业声明函》。</w:t>
            </w:r>
          </w:p>
          <w:p>
            <w:pPr>
              <w:pStyle w:val="25"/>
              <w:snapToGrid w:val="0"/>
              <w:spacing w:line="360" w:lineRule="auto"/>
              <w:ind w:firstLine="480" w:firstLineChars="200"/>
              <w:jc w:val="both"/>
              <w:rPr>
                <w:rFonts w:ascii="Times New Roman" w:hAnsi="Times New Roman"/>
                <w:b/>
                <w:bCs/>
                <w:color w:val="000000" w:themeColor="text1"/>
                <w:kern w:val="0"/>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对于经主管预算单位统筹后未预留份额专门面向中小企业采购的采购项目，以及预留份额项目中的非预留部分采购包，应当对符合《关于印发&lt;政府采购促进中小企业发展管理办法&gt;的通知》(财库〔2020〕46号）规定的小微企业，按照《山西省财政厅关于进一步加大政府采购支持中小企业力度助力扎实稳住经济的通知》晋财购〔2022〕6号文件，对报价给予15%的扣除，用扣除后的价格参加评审。</w:t>
            </w:r>
          </w:p>
          <w:p>
            <w:pPr>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小型或微型企业只有提供本企业制造的货物或者服务，或者提供其他小型或微型企业制造的货物，评标价格给予15%扣除，用扣除后的价格参与评审；享受价格折扣的货物不包括使用大型企业注册商标的货物，小型、微型企业提供中型企业制造的货物的，视同为中型企业；若有的话，如实填写《中小企业货物/承担的工程/服务明细表》。</w:t>
            </w:r>
          </w:p>
          <w:p>
            <w:pPr>
              <w:spacing w:line="360" w:lineRule="auto"/>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5</w:t>
            </w:r>
            <w:r>
              <w:rPr>
                <w:rFonts w:ascii="Times New Roman" w:hAnsi="Times New Roman"/>
                <w:color w:val="000000" w:themeColor="text1"/>
                <w:sz w:val="24"/>
                <w:highlight w:val="none"/>
                <w14:textFill>
                  <w14:solidFill>
                    <w14:schemeClr w14:val="tx1"/>
                  </w14:solidFill>
                </w14:textFill>
              </w:rPr>
              <w:t>．残疾人福利单位参加</w:t>
            </w:r>
            <w:r>
              <w:rPr>
                <w:rFonts w:hint="eastAsia" w:ascii="宋体" w:hAnsi="宋体" w:eastAsia="宋体" w:cs="宋体"/>
                <w:sz w:val="24"/>
                <w:highlight w:val="none"/>
                <w:lang w:eastAsia="zh-CN"/>
              </w:rPr>
              <w:t>本包</w:t>
            </w:r>
            <w:r>
              <w:rPr>
                <w:rFonts w:ascii="Times New Roman" w:hAnsi="Times New Roman"/>
                <w:color w:val="000000" w:themeColor="text1"/>
                <w:sz w:val="24"/>
                <w:highlight w:val="none"/>
                <w14:textFill>
                  <w14:solidFill>
                    <w14:schemeClr w14:val="tx1"/>
                  </w14:solidFill>
                </w14:textFill>
              </w:rPr>
              <w:t>：</w:t>
            </w:r>
          </w:p>
          <w:p>
            <w:pPr>
              <w:snapToGrid w:val="0"/>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依据《三部门联合发布关于促进残疾人就业政府采购政策的通知》（财库[2017]141号）第三条规定，在政府采购活动中，残疾人福利性单位</w:t>
            </w:r>
            <w:r>
              <w:rPr>
                <w:rFonts w:hint="eastAsia" w:ascii="Times New Roman" w:hAnsi="Times New Roman"/>
                <w:color w:val="000000" w:themeColor="text1"/>
                <w:sz w:val="24"/>
                <w:highlight w:val="none"/>
                <w14:textFill>
                  <w14:solidFill>
                    <w14:schemeClr w14:val="tx1"/>
                  </w14:solidFill>
                </w14:textFill>
              </w:rPr>
              <w:t>应</w:t>
            </w:r>
            <w:r>
              <w:rPr>
                <w:rFonts w:ascii="Times New Roman" w:hAnsi="Times New Roman"/>
                <w:color w:val="000000" w:themeColor="text1"/>
                <w:sz w:val="24"/>
                <w:highlight w:val="none"/>
                <w14:textFill>
                  <w14:solidFill>
                    <w14:schemeClr w14:val="tx1"/>
                  </w14:solidFill>
                </w14:textFill>
              </w:rPr>
              <w:t>如实填写残疾人福利性单位声明函</w:t>
            </w:r>
            <w:r>
              <w:rPr>
                <w:rFonts w:hint="eastAsia" w:ascii="Times New Roman" w:hAnsi="Times New Roman"/>
                <w:color w:val="000000" w:themeColor="text1"/>
                <w:sz w:val="24"/>
                <w:highlight w:val="none"/>
                <w14:textFill>
                  <w14:solidFill>
                    <w14:schemeClr w14:val="tx1"/>
                  </w14:solidFill>
                </w14:textFill>
              </w:rPr>
              <w:t>，</w:t>
            </w:r>
            <w:r>
              <w:rPr>
                <w:rFonts w:ascii="Times New Roman" w:hAnsi="Times New Roman"/>
                <w:color w:val="000000" w:themeColor="text1"/>
                <w:sz w:val="24"/>
                <w:highlight w:val="none"/>
                <w14:textFill>
                  <w14:solidFill>
                    <w14:schemeClr w14:val="tx1"/>
                  </w14:solidFill>
                </w14:textFill>
              </w:rPr>
              <w:t>视同小型、微型企业，享受预留份额、评审中价格扣除等促进中小企业发展的政府采购政策，评审价格</w:t>
            </w:r>
            <w:r>
              <w:rPr>
                <w:rFonts w:ascii="Times New Roman" w:hAnsi="Times New Roman"/>
                <w:color w:val="000000" w:themeColor="text1"/>
                <w:kern w:val="0"/>
                <w:sz w:val="24"/>
                <w:highlight w:val="none"/>
                <w14:textFill>
                  <w14:solidFill>
                    <w14:schemeClr w14:val="tx1"/>
                  </w14:solidFill>
                </w14:textFill>
              </w:rPr>
              <w:t>给予15%的扣除</w:t>
            </w:r>
            <w:r>
              <w:rPr>
                <w:rFonts w:ascii="Times New Roman" w:hAnsi="Times New Roman"/>
                <w:color w:val="000000" w:themeColor="text1"/>
                <w:sz w:val="24"/>
                <w:highlight w:val="none"/>
                <w14:textFill>
                  <w14:solidFill>
                    <w14:schemeClr w14:val="tx1"/>
                  </w14:solidFill>
                </w14:textFill>
              </w:rPr>
              <w:t>，用扣除后的价格参与评审</w:t>
            </w:r>
            <w:r>
              <w:rPr>
                <w:rFonts w:ascii="Times New Roman" w:hAnsi="Times New Roman"/>
                <w:color w:val="000000" w:themeColor="text1"/>
                <w:kern w:val="0"/>
                <w:sz w:val="24"/>
                <w:highlight w:val="none"/>
                <w14:textFill>
                  <w14:solidFill>
                    <w14:schemeClr w14:val="tx1"/>
                  </w14:solidFill>
                </w14:textFill>
              </w:rPr>
              <w:t>。</w:t>
            </w:r>
          </w:p>
          <w:p>
            <w:pPr>
              <w:snapToGrid w:val="0"/>
              <w:spacing w:line="360" w:lineRule="auto"/>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6</w:t>
            </w:r>
            <w:r>
              <w:rPr>
                <w:rFonts w:ascii="Times New Roman" w:hAnsi="Times New Roman"/>
                <w:color w:val="000000" w:themeColor="text1"/>
                <w:sz w:val="24"/>
                <w:highlight w:val="none"/>
                <w14:textFill>
                  <w14:solidFill>
                    <w14:schemeClr w14:val="tx1"/>
                  </w14:solidFill>
                </w14:textFill>
              </w:rPr>
              <w:t>．监狱企业参加</w:t>
            </w:r>
            <w:r>
              <w:rPr>
                <w:rFonts w:hint="eastAsia" w:ascii="宋体" w:hAnsi="宋体" w:eastAsia="宋体" w:cs="宋体"/>
                <w:sz w:val="24"/>
                <w:highlight w:val="none"/>
                <w:lang w:eastAsia="zh-CN"/>
              </w:rPr>
              <w:t>本包</w:t>
            </w:r>
            <w:r>
              <w:rPr>
                <w:rFonts w:ascii="Times New Roman" w:hAnsi="Times New Roman"/>
                <w:color w:val="000000" w:themeColor="text1"/>
                <w:sz w:val="24"/>
                <w:highlight w:val="none"/>
                <w14:textFill>
                  <w14:solidFill>
                    <w14:schemeClr w14:val="tx1"/>
                  </w14:solidFill>
                </w14:textFill>
              </w:rPr>
              <w:t>：</w:t>
            </w:r>
          </w:p>
          <w:p>
            <w:pPr>
              <w:snapToGrid w:val="0"/>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依据《财政部司法部关于政府采购支持监狱企业发展有关问题的通知》(财库〔2014〕68号)规定，监狱企业视同小型、微型企业，享受预留份额、评审中价格扣除等政府采购促进中小企业发展的政府采购政策，评审价格</w:t>
            </w:r>
            <w:r>
              <w:rPr>
                <w:rFonts w:ascii="Times New Roman" w:hAnsi="Times New Roman"/>
                <w:color w:val="000000" w:themeColor="text1"/>
                <w:kern w:val="0"/>
                <w:sz w:val="24"/>
                <w:highlight w:val="none"/>
                <w14:textFill>
                  <w14:solidFill>
                    <w14:schemeClr w14:val="tx1"/>
                  </w14:solidFill>
                </w14:textFill>
              </w:rPr>
              <w:t>给予15%的扣除</w:t>
            </w:r>
            <w:r>
              <w:rPr>
                <w:rFonts w:ascii="Times New Roman" w:hAnsi="Times New Roman"/>
                <w:color w:val="000000" w:themeColor="text1"/>
                <w:sz w:val="24"/>
                <w:highlight w:val="none"/>
                <w14:textFill>
                  <w14:solidFill>
                    <w14:schemeClr w14:val="tx1"/>
                  </w14:solidFill>
                </w14:textFill>
              </w:rPr>
              <w:t>，用扣除后的价格参与评审</w:t>
            </w:r>
            <w:r>
              <w:rPr>
                <w:rFonts w:ascii="Times New Roman" w:hAnsi="Times New Roman"/>
                <w:color w:val="000000" w:themeColor="text1"/>
                <w:kern w:val="0"/>
                <w:sz w:val="24"/>
                <w:highlight w:val="none"/>
                <w14:textFill>
                  <w14:solidFill>
                    <w14:schemeClr w14:val="tx1"/>
                  </w14:solidFill>
                </w14:textFill>
              </w:rPr>
              <w:t>。</w:t>
            </w:r>
          </w:p>
          <w:p>
            <w:pPr>
              <w:snapToGrid w:val="0"/>
              <w:spacing w:line="360" w:lineRule="auto"/>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7</w:t>
            </w:r>
            <w:r>
              <w:rPr>
                <w:rFonts w:ascii="Times New Roman" w:hAnsi="Times New Roman"/>
                <w:color w:val="000000" w:themeColor="text1"/>
                <w:sz w:val="24"/>
                <w:highlight w:val="none"/>
                <w14:textFill>
                  <w14:solidFill>
                    <w14:schemeClr w14:val="tx1"/>
                  </w14:solidFill>
                </w14:textFill>
              </w:rPr>
              <w:t>. 联合体参加</w:t>
            </w:r>
            <w:r>
              <w:rPr>
                <w:rFonts w:hint="eastAsia" w:ascii="宋体" w:hAnsi="宋体" w:eastAsia="宋体" w:cs="宋体"/>
                <w:sz w:val="24"/>
                <w:highlight w:val="none"/>
                <w:lang w:eastAsia="zh-CN"/>
              </w:rPr>
              <w:t>本包</w:t>
            </w:r>
            <w:r>
              <w:rPr>
                <w:rFonts w:ascii="Times New Roman" w:hAnsi="Times New Roman"/>
                <w:color w:val="000000" w:themeColor="text1"/>
                <w:sz w:val="24"/>
                <w:highlight w:val="none"/>
                <w14:textFill>
                  <w14:solidFill>
                    <w14:schemeClr w14:val="tx1"/>
                  </w14:solidFill>
                </w14:textFill>
              </w:rPr>
              <w:t>：</w:t>
            </w:r>
          </w:p>
          <w:p>
            <w:pPr>
              <w:widowControl/>
              <w:snapToGrid w:val="0"/>
              <w:spacing w:line="360" w:lineRule="auto"/>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如本项目为接受大中型企业与小微企业组成联合体或者允许大中型企业向一家或者多家小微企业分包的采购项目，要根据《中华人民共和国政府采购法》第二十二条和《中华人民共和国政府采购法实施条例》第十七条的规定应提供招标联合体各方的资格。对于联合协议或者分包意向协议约定小微企业的合同份额占到合同总金额30%以上的，应当对联合体或者大中型企业的报价给予5%的扣除</w:t>
            </w:r>
            <w:r>
              <w:rPr>
                <w:rFonts w:ascii="Times New Roman" w:hAnsi="Times New Roman"/>
                <w:color w:val="000000" w:themeColor="text1"/>
                <w:sz w:val="24"/>
                <w:highlight w:val="none"/>
                <w14:textFill>
                  <w14:solidFill>
                    <w14:schemeClr w14:val="tx1"/>
                  </w14:solidFill>
                </w14:textFill>
              </w:rPr>
              <w:t>，用扣除后的价格参与评审</w:t>
            </w:r>
            <w:r>
              <w:rPr>
                <w:rFonts w:ascii="Times New Roman" w:hAnsi="Times New Roman"/>
                <w:color w:val="000000" w:themeColor="text1"/>
                <w:kern w:val="0"/>
                <w:sz w:val="24"/>
                <w:highlight w:val="none"/>
                <w14:textFill>
                  <w14:solidFill>
                    <w14:schemeClr w14:val="tx1"/>
                  </w14:solidFill>
                </w14:textFill>
              </w:rPr>
              <w:t>。</w:t>
            </w:r>
          </w:p>
          <w:p>
            <w:pPr>
              <w:spacing w:line="360" w:lineRule="auto"/>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8</w:t>
            </w:r>
            <w:r>
              <w:rPr>
                <w:rFonts w:ascii="Times New Roman" w:hAnsi="Times New Roman"/>
                <w:color w:val="000000" w:themeColor="text1"/>
                <w:sz w:val="24"/>
                <w:highlight w:val="none"/>
                <w14:textFill>
                  <w14:solidFill>
                    <w14:schemeClr w14:val="tx1"/>
                  </w14:solidFill>
                </w14:textFill>
              </w:rPr>
              <w:t>.</w:t>
            </w:r>
            <w:r>
              <w:rPr>
                <w:rFonts w:hint="eastAsia" w:ascii="宋体" w:hAnsi="宋体" w:eastAsia="宋体" w:cs="宋体"/>
                <w:sz w:val="24"/>
                <w:highlight w:val="none"/>
                <w:lang w:eastAsia="zh-CN"/>
              </w:rPr>
              <w:t>本包</w:t>
            </w:r>
            <w:r>
              <w:rPr>
                <w:rFonts w:ascii="Times New Roman" w:hAnsi="Times New Roman"/>
                <w:color w:val="000000" w:themeColor="text1"/>
                <w:sz w:val="24"/>
                <w:highlight w:val="none"/>
                <w14:textFill>
                  <w14:solidFill>
                    <w14:schemeClr w14:val="tx1"/>
                  </w14:solidFill>
                </w14:textFill>
              </w:rPr>
              <w:t>涉及创新产品、创新服务的要求：</w:t>
            </w:r>
          </w:p>
          <w:p>
            <w:pPr>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（1）投报产品或服务属于《山西省创新产品和服务推荐清单》中创新产品或创新服务的，在评审时</w:t>
            </w:r>
            <w:r>
              <w:rPr>
                <w:rFonts w:ascii="Times New Roman" w:hAnsi="Times New Roman"/>
                <w:bCs/>
                <w:color w:val="000000" w:themeColor="text1"/>
                <w:sz w:val="24"/>
                <w:highlight w:val="none"/>
                <w14:textFill>
                  <w14:solidFill>
                    <w14:schemeClr w14:val="tx1"/>
                  </w14:solidFill>
                </w14:textFill>
              </w:rPr>
              <w:t>，享受投报产品6%的价格折扣</w:t>
            </w:r>
            <w:r>
              <w:rPr>
                <w:rFonts w:ascii="Times New Roman" w:hAnsi="Times New Roman"/>
                <w:color w:val="000000" w:themeColor="text1"/>
                <w:sz w:val="24"/>
                <w:highlight w:val="none"/>
                <w14:textFill>
                  <w14:solidFill>
                    <w14:schemeClr w14:val="tx1"/>
                  </w14:solidFill>
                </w14:textFill>
              </w:rPr>
              <w:t>。</w:t>
            </w:r>
          </w:p>
          <w:p>
            <w:pPr>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（2）投报创新产品或创新服务的，需在投标文件中提供《山西省创新产品和服务推荐清单》，并填写《创新产品或创新服务明细表》。</w:t>
            </w:r>
          </w:p>
          <w:p>
            <w:pPr>
              <w:spacing w:line="360" w:lineRule="auto"/>
              <w:rPr>
                <w:rFonts w:ascii="Times New Roman" w:hAnsi="Times New Roman"/>
                <w:bCs/>
                <w:color w:val="000000" w:themeColor="text1"/>
                <w:sz w:val="24"/>
                <w:highlight w:val="none"/>
                <w14:textFill>
                  <w14:solidFill>
                    <w14:schemeClr w14:val="tx1"/>
                  </w14:solidFill>
                </w14:textFill>
              </w:rPr>
            </w:pPr>
            <w:r>
              <w:rPr>
                <w:rFonts w:ascii="Times New Roman" w:hAnsi="Times New Roman"/>
                <w:bCs/>
                <w:color w:val="000000" w:themeColor="text1"/>
                <w:sz w:val="24"/>
                <w:highlight w:val="none"/>
                <w14:textFill>
                  <w14:solidFill>
                    <w14:schemeClr w14:val="tx1"/>
                  </w14:solidFill>
                </w14:textFill>
              </w:rPr>
              <w:t>（3）创新产品或创新服务的价格折扣政策可与其他政府采购政策叠加。</w:t>
            </w:r>
          </w:p>
          <w:p>
            <w:pPr>
              <w:spacing w:line="360" w:lineRule="auto"/>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9</w:t>
            </w:r>
            <w:r>
              <w:rPr>
                <w:rFonts w:ascii="Times New Roman" w:hAnsi="Times New Roman"/>
                <w:color w:val="000000" w:themeColor="text1"/>
                <w:sz w:val="24"/>
                <w:highlight w:val="none"/>
                <w14:textFill>
                  <w14:solidFill>
                    <w14:schemeClr w14:val="tx1"/>
                  </w14:solidFill>
                </w14:textFill>
              </w:rPr>
              <w:t>.</w:t>
            </w:r>
            <w:r>
              <w:rPr>
                <w:rFonts w:hint="eastAsia" w:ascii="宋体" w:hAnsi="宋体" w:eastAsia="宋体" w:cs="宋体"/>
                <w:sz w:val="24"/>
                <w:highlight w:val="none"/>
                <w:lang w:eastAsia="zh-CN"/>
              </w:rPr>
              <w:t>本包</w:t>
            </w:r>
            <w:r>
              <w:rPr>
                <w:rFonts w:ascii="Times New Roman" w:hAnsi="Times New Roman"/>
                <w:color w:val="000000" w:themeColor="text1"/>
                <w:sz w:val="24"/>
                <w:highlight w:val="none"/>
                <w14:textFill>
                  <w14:solidFill>
                    <w14:schemeClr w14:val="tx1"/>
                  </w14:solidFill>
                </w14:textFill>
              </w:rPr>
              <w:t>涉及商品包装和快递包装的要求：</w:t>
            </w:r>
          </w:p>
          <w:p>
            <w:pPr>
              <w:snapToGrid w:val="0"/>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本文件列出商品包装和快递包装要求的，需填写商品包装和快递包装承诺函，承诺商品包装符合《商品包装政府采购需求标准（试行）》，快递包装符合《快递包装政府采购需求标准（试行）》。</w:t>
            </w:r>
          </w:p>
          <w:p>
            <w:pPr>
              <w:widowControl/>
              <w:snapToGrid w:val="0"/>
              <w:spacing w:line="360" w:lineRule="auto"/>
              <w:rPr>
                <w:rFonts w:ascii="Times New Roman" w:hAnsi="Times New Roman"/>
                <w:b/>
                <w:color w:val="000000" w:themeColor="text1"/>
                <w:sz w:val="24"/>
                <w:highlight w:val="none"/>
                <w14:textFill>
                  <w14:solidFill>
                    <w14:schemeClr w14:val="tx1"/>
                  </w14:solidFill>
                </w14:textFill>
              </w:rPr>
            </w:pPr>
            <w:r>
              <w:rPr>
                <w:rFonts w:ascii="Times New Roman" w:hAnsi="Times New Roman"/>
                <w:b/>
                <w:color w:val="000000" w:themeColor="text1"/>
                <w:sz w:val="24"/>
                <w:highlight w:val="none"/>
                <w14:textFill>
                  <w14:solidFill>
                    <w14:schemeClr w14:val="tx1"/>
                  </w14:solidFill>
                </w14:textFill>
              </w:rPr>
              <w:t>注：</w:t>
            </w:r>
          </w:p>
          <w:p>
            <w:pPr>
              <w:widowControl/>
              <w:snapToGrid w:val="0"/>
              <w:spacing w:line="360" w:lineRule="auto"/>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1.如本项目（包）是专门面向中小企业或残疾人企业或监狱企业或需要由联合体响应的采购项目，本项第</w:t>
            </w:r>
            <w:r>
              <w:rPr>
                <w:rFonts w:hint="eastAsia" w:ascii="Times New Roman" w:hAnsi="Times New Roman"/>
                <w:color w:val="000000" w:themeColor="text1"/>
                <w:kern w:val="0"/>
                <w:sz w:val="24"/>
                <w:highlight w:val="none"/>
                <w14:textFill>
                  <w14:solidFill>
                    <w14:schemeClr w14:val="tx1"/>
                  </w14:solidFill>
                </w14:textFill>
              </w:rPr>
              <w:t>4</w:t>
            </w:r>
            <w:r>
              <w:rPr>
                <w:rFonts w:ascii="Times New Roman" w:hAnsi="Times New Roman"/>
                <w:color w:val="000000" w:themeColor="text1"/>
                <w:kern w:val="0"/>
                <w:sz w:val="24"/>
                <w:highlight w:val="none"/>
                <w14:textFill>
                  <w14:solidFill>
                    <w14:schemeClr w14:val="tx1"/>
                  </w14:solidFill>
                </w14:textFill>
              </w:rPr>
              <w:t>-</w:t>
            </w:r>
            <w:r>
              <w:rPr>
                <w:rFonts w:hint="eastAsia" w:ascii="Times New Roman" w:hAnsi="Times New Roman"/>
                <w:color w:val="000000" w:themeColor="text1"/>
                <w:kern w:val="0"/>
                <w:sz w:val="24"/>
                <w:highlight w:val="none"/>
                <w14:textFill>
                  <w14:solidFill>
                    <w14:schemeClr w14:val="tx1"/>
                  </w14:solidFill>
                </w14:textFill>
              </w:rPr>
              <w:t>7</w:t>
            </w:r>
            <w:r>
              <w:rPr>
                <w:rFonts w:ascii="Times New Roman" w:hAnsi="Times New Roman"/>
                <w:color w:val="000000" w:themeColor="text1"/>
                <w:kern w:val="0"/>
                <w:sz w:val="24"/>
                <w:highlight w:val="none"/>
                <w14:textFill>
                  <w14:solidFill>
                    <w14:schemeClr w14:val="tx1"/>
                  </w14:solidFill>
                </w14:textFill>
              </w:rPr>
              <w:t>项之一应作为资格证明文件与本表第5项内容一并提交，否则投标文件无效。</w:t>
            </w:r>
          </w:p>
          <w:p>
            <w:pPr>
              <w:topLinePunct/>
              <w:autoSpaceDE w:val="0"/>
              <w:autoSpaceDN w:val="0"/>
              <w:spacing w:line="360" w:lineRule="auto"/>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2.格式见第七部分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07" w:type="dxa"/>
            <w:shd w:val="clear" w:color="auto" w:fill="auto"/>
            <w:vAlign w:val="center"/>
          </w:tcPr>
          <w:p>
            <w:pPr>
              <w:topLinePunct/>
              <w:autoSpaceDE w:val="0"/>
              <w:autoSpaceDN w:val="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color w:val="000000" w:themeColor="text1"/>
                <w:sz w:val="24"/>
                <w:highlight w:val="none"/>
                <w:lang w:val="en-US" w:eastAsia="zh-CN"/>
                <w14:textFill>
                  <w14:solidFill>
                    <w14:schemeClr w14:val="tx1"/>
                  </w14:solidFill>
                </w14:textFill>
              </w:rPr>
              <w:t>8</w:t>
            </w:r>
          </w:p>
        </w:tc>
        <w:tc>
          <w:tcPr>
            <w:tcW w:w="1727" w:type="dxa"/>
            <w:vAlign w:val="center"/>
          </w:tcPr>
          <w:p>
            <w:pPr>
              <w:topLinePunct/>
              <w:autoSpaceDE w:val="0"/>
              <w:autoSpaceDN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投标有效期</w:t>
            </w:r>
          </w:p>
        </w:tc>
        <w:tc>
          <w:tcPr>
            <w:tcW w:w="7393" w:type="dxa"/>
            <w:vAlign w:val="center"/>
          </w:tcPr>
          <w:p>
            <w:pPr>
              <w:topLinePunct/>
              <w:autoSpaceDE w:val="0"/>
              <w:autoSpaceDN w:val="0"/>
              <w:jc w:val="lef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90日历天（从提交投标文件截止之日起计算）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07" w:type="dxa"/>
            <w:shd w:val="clear" w:color="auto" w:fill="auto"/>
            <w:vAlign w:val="center"/>
          </w:tcPr>
          <w:p>
            <w:pPr>
              <w:topLinePunct/>
              <w:autoSpaceDE w:val="0"/>
              <w:autoSpaceDN w:val="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color w:val="000000" w:themeColor="text1"/>
                <w:sz w:val="24"/>
                <w:highlight w:val="none"/>
                <w:lang w:val="en-US" w:eastAsia="zh-CN"/>
                <w14:textFill>
                  <w14:solidFill>
                    <w14:schemeClr w14:val="tx1"/>
                  </w14:solidFill>
                </w14:textFill>
              </w:rPr>
              <w:t>9</w:t>
            </w:r>
          </w:p>
        </w:tc>
        <w:tc>
          <w:tcPr>
            <w:tcW w:w="1727" w:type="dxa"/>
            <w:vAlign w:val="center"/>
          </w:tcPr>
          <w:p>
            <w:pPr>
              <w:topLinePunct/>
              <w:autoSpaceDE w:val="0"/>
              <w:autoSpaceDN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评标委员会构成</w:t>
            </w:r>
          </w:p>
        </w:tc>
        <w:tc>
          <w:tcPr>
            <w:tcW w:w="7393" w:type="dxa"/>
            <w:vAlign w:val="center"/>
          </w:tcPr>
          <w:p>
            <w:pPr>
              <w:topLinePunct/>
              <w:autoSpaceDE w:val="0"/>
              <w:autoSpaceDN w:val="0"/>
              <w:spacing w:line="400" w:lineRule="exact"/>
              <w:jc w:val="left"/>
              <w:rPr>
                <w:rFonts w:ascii="Times New Roman" w:hAnsi="Times New Roman"/>
                <w:color w:val="000000" w:themeColor="text1"/>
                <w:sz w:val="24"/>
                <w:highlight w:val="none"/>
                <w14:textFill>
                  <w14:solidFill>
                    <w14:schemeClr w14:val="tx1"/>
                  </w14:solidFill>
                </w14:textFill>
              </w:rPr>
            </w:pPr>
            <w:bookmarkStart w:id="12" w:name="_Toc22501"/>
            <w:r>
              <w:rPr>
                <w:rFonts w:ascii="Times New Roman" w:hAnsi="Times New Roman"/>
                <w:color w:val="000000" w:themeColor="text1"/>
                <w:sz w:val="24"/>
                <w:highlight w:val="none"/>
                <w14:textFill>
                  <w14:solidFill>
                    <w14:schemeClr w14:val="tx1"/>
                  </w14:solidFill>
                </w14:textFill>
              </w:rPr>
              <w:t>本采购项目的评标委员会成员由</w:t>
            </w:r>
            <w:r>
              <w:rPr>
                <w:rFonts w:ascii="Times New Roman" w:hAnsi="Times New Roman"/>
                <w:color w:val="000000" w:themeColor="text1"/>
                <w:sz w:val="24"/>
                <w:highlight w:val="none"/>
                <w:u w:val="single"/>
                <w14:textFill>
                  <w14:solidFill>
                    <w14:schemeClr w14:val="tx1"/>
                  </w14:solidFill>
                </w14:textFill>
              </w:rPr>
              <w:t xml:space="preserve"> </w:t>
            </w:r>
            <w:r>
              <w:rPr>
                <w:rFonts w:hint="eastAsia" w:ascii="Times New Roman" w:hAnsi="Times New Roman"/>
                <w:color w:val="000000" w:themeColor="text1"/>
                <w:sz w:val="24"/>
                <w:highlight w:val="none"/>
                <w:u w:val="single"/>
                <w:lang w:val="en-US" w:eastAsia="zh-CN"/>
                <w14:textFill>
                  <w14:solidFill>
                    <w14:schemeClr w14:val="tx1"/>
                  </w14:solidFill>
                </w14:textFill>
              </w:rPr>
              <w:t>7</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人组成。</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07" w:type="dxa"/>
            <w:shd w:val="clear" w:color="auto" w:fill="auto"/>
            <w:vAlign w:val="center"/>
          </w:tcPr>
          <w:p>
            <w:pPr>
              <w:topLinePunct/>
              <w:autoSpaceDE w:val="0"/>
              <w:autoSpaceDN w:val="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1</w:t>
            </w:r>
            <w:r>
              <w:rPr>
                <w:rFonts w:hint="eastAsia" w:ascii="Times New Roman" w:hAnsi="Times New Roman"/>
                <w:color w:val="000000" w:themeColor="text1"/>
                <w:sz w:val="24"/>
                <w:highlight w:val="none"/>
                <w:lang w:val="en-US" w:eastAsia="zh-CN"/>
                <w14:textFill>
                  <w14:solidFill>
                    <w14:schemeClr w14:val="tx1"/>
                  </w14:solidFill>
                </w14:textFill>
              </w:rPr>
              <w:t>0</w:t>
            </w:r>
          </w:p>
        </w:tc>
        <w:tc>
          <w:tcPr>
            <w:tcW w:w="1727" w:type="dxa"/>
            <w:vAlign w:val="center"/>
          </w:tcPr>
          <w:p>
            <w:pPr>
              <w:topLinePunct/>
              <w:autoSpaceDE w:val="0"/>
              <w:autoSpaceDN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确定中标人</w:t>
            </w:r>
          </w:p>
        </w:tc>
        <w:tc>
          <w:tcPr>
            <w:tcW w:w="7393" w:type="dxa"/>
            <w:vAlign w:val="center"/>
          </w:tcPr>
          <w:p>
            <w:pPr>
              <w:topLinePunct/>
              <w:autoSpaceDE w:val="0"/>
              <w:autoSpaceDN w:val="0"/>
              <w:jc w:val="left"/>
              <w:rPr>
                <w:rFonts w:ascii="Times New Roman" w:hAnsi="Times New Roman"/>
                <w:color w:val="000000" w:themeColor="text1"/>
                <w:sz w:val="24"/>
                <w:highlight w:val="none"/>
                <w14:textFill>
                  <w14:solidFill>
                    <w14:schemeClr w14:val="tx1"/>
                  </w14:solidFill>
                </w14:textFill>
              </w:rPr>
            </w:pPr>
            <w:bookmarkStart w:id="13" w:name="_Toc30152"/>
            <w:r>
              <w:rPr>
                <w:rFonts w:ascii="Times New Roman" w:hAnsi="Times New Roman"/>
                <w:color w:val="000000" w:themeColor="text1"/>
                <w:sz w:val="24"/>
                <w:highlight w:val="none"/>
                <w14:textFill>
                  <w14:solidFill>
                    <w14:schemeClr w14:val="tx1"/>
                  </w14:solidFill>
                </w14:textFill>
              </w:rPr>
              <w:t>本项目采用综合评分方法，授权评标委员会直接确定中标人</w:t>
            </w:r>
            <w:bookmarkEnd w:id="13"/>
            <w:r>
              <w:rPr>
                <w:rFonts w:ascii="Times New Roman" w:hAnsi="Times New Roman"/>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07" w:type="dxa"/>
            <w:shd w:val="clear" w:color="auto" w:fill="auto"/>
            <w:vAlign w:val="center"/>
          </w:tcPr>
          <w:p>
            <w:pPr>
              <w:topLinePunct/>
              <w:autoSpaceDE w:val="0"/>
              <w:autoSpaceDN w:val="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1</w:t>
            </w:r>
            <w:r>
              <w:rPr>
                <w:rFonts w:hint="eastAsia" w:ascii="Times New Roman" w:hAnsi="Times New Roman"/>
                <w:color w:val="000000" w:themeColor="text1"/>
                <w:sz w:val="24"/>
                <w:highlight w:val="none"/>
                <w:lang w:val="en-US" w:eastAsia="zh-CN"/>
                <w14:textFill>
                  <w14:solidFill>
                    <w14:schemeClr w14:val="tx1"/>
                  </w14:solidFill>
                </w14:textFill>
              </w:rPr>
              <w:t>1</w:t>
            </w:r>
          </w:p>
        </w:tc>
        <w:tc>
          <w:tcPr>
            <w:tcW w:w="1727" w:type="dxa"/>
            <w:vAlign w:val="center"/>
          </w:tcPr>
          <w:p>
            <w:pPr>
              <w:topLinePunct/>
              <w:autoSpaceDE w:val="0"/>
              <w:autoSpaceDN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现场勘查</w:t>
            </w:r>
          </w:p>
        </w:tc>
        <w:tc>
          <w:tcPr>
            <w:tcW w:w="7393" w:type="dxa"/>
            <w:vAlign w:val="center"/>
          </w:tcPr>
          <w:p>
            <w:pPr>
              <w:topLinePunct/>
              <w:autoSpaceDE w:val="0"/>
              <w:autoSpaceDN w:val="0"/>
              <w:jc w:val="left"/>
              <w:rPr>
                <w:rFonts w:ascii="Times New Roman" w:hAnsi="Times New Roman"/>
                <w:color w:val="000000" w:themeColor="text1"/>
                <w:sz w:val="24"/>
                <w:highlight w:val="none"/>
                <w14:textFill>
                  <w14:solidFill>
                    <w14:schemeClr w14:val="tx1"/>
                  </w14:solidFill>
                </w14:textFill>
              </w:rPr>
            </w:pPr>
            <w:bookmarkStart w:id="14" w:name="_Toc30140"/>
            <w:r>
              <w:rPr>
                <w:rFonts w:ascii="Times New Roman" w:hAnsi="Times New Roman"/>
                <w:color w:val="000000" w:themeColor="text1"/>
                <w:sz w:val="24"/>
                <w:highlight w:val="none"/>
                <w14:textFill>
                  <w14:solidFill>
                    <w14:schemeClr w14:val="tx1"/>
                  </w14:solidFill>
                </w14:textFill>
              </w:rPr>
              <w:t>招标文件提供期限截止后，如需要，书面通知</w:t>
            </w:r>
            <w:bookmarkEnd w:id="14"/>
            <w:r>
              <w:rPr>
                <w:rFonts w:ascii="Times New Roman" w:hAnsi="Times New Roman"/>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07" w:type="dxa"/>
            <w:shd w:val="clear" w:color="auto" w:fill="auto"/>
            <w:vAlign w:val="center"/>
          </w:tcPr>
          <w:p>
            <w:pPr>
              <w:topLinePunct/>
              <w:autoSpaceDE w:val="0"/>
              <w:autoSpaceDN w:val="0"/>
              <w:jc w:val="cente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1</w:t>
            </w:r>
            <w:r>
              <w:rPr>
                <w:rFonts w:hint="eastAsia" w:ascii="Times New Roman" w:hAnsi="Times New Roman"/>
                <w:color w:val="000000" w:themeColor="text1"/>
                <w:sz w:val="24"/>
                <w:highlight w:val="none"/>
                <w:lang w:val="en-US" w:eastAsia="zh-CN"/>
                <w14:textFill>
                  <w14:solidFill>
                    <w14:schemeClr w14:val="tx1"/>
                  </w14:solidFill>
                </w14:textFill>
              </w:rPr>
              <w:t>2</w:t>
            </w:r>
          </w:p>
        </w:tc>
        <w:tc>
          <w:tcPr>
            <w:tcW w:w="1727" w:type="dxa"/>
            <w:vAlign w:val="center"/>
          </w:tcPr>
          <w:p>
            <w:pPr>
              <w:topLinePunct/>
              <w:autoSpaceDE w:val="0"/>
              <w:autoSpaceDN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标前答疑</w:t>
            </w:r>
          </w:p>
        </w:tc>
        <w:tc>
          <w:tcPr>
            <w:tcW w:w="7393" w:type="dxa"/>
            <w:vAlign w:val="center"/>
          </w:tcPr>
          <w:p>
            <w:pPr>
              <w:topLinePunct/>
              <w:autoSpaceDE w:val="0"/>
              <w:autoSpaceDN w:val="0"/>
              <w:jc w:val="left"/>
              <w:rPr>
                <w:rFonts w:ascii="Times New Roman" w:hAnsi="Times New Roman"/>
                <w:color w:val="000000" w:themeColor="text1"/>
                <w:sz w:val="24"/>
                <w:highlight w:val="none"/>
                <w14:textFill>
                  <w14:solidFill>
                    <w14:schemeClr w14:val="tx1"/>
                  </w14:solidFill>
                </w14:textFill>
              </w:rPr>
            </w:pPr>
            <w:bookmarkStart w:id="15" w:name="_Toc20850"/>
            <w:r>
              <w:rPr>
                <w:rFonts w:ascii="Times New Roman" w:hAnsi="Times New Roman"/>
                <w:color w:val="000000" w:themeColor="text1"/>
                <w:sz w:val="24"/>
                <w:highlight w:val="none"/>
                <w14:textFill>
                  <w14:solidFill>
                    <w14:schemeClr w14:val="tx1"/>
                  </w14:solidFill>
                </w14:textFill>
              </w:rPr>
              <w:t>招标文件提供期限截止后，如需要，书面通知</w:t>
            </w:r>
            <w:bookmarkEnd w:id="15"/>
            <w:r>
              <w:rPr>
                <w:rFonts w:ascii="Times New Roman" w:hAnsi="Times New Roman"/>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07" w:type="dxa"/>
            <w:vAlign w:val="center"/>
          </w:tcPr>
          <w:p>
            <w:pPr>
              <w:topLinePunct/>
              <w:autoSpaceDE w:val="0"/>
              <w:autoSpaceDN w:val="0"/>
              <w:jc w:val="center"/>
              <w:rPr>
                <w:rFonts w:hint="default" w:ascii="Times New Roman" w:hAnsi="Times New Roman" w:eastAsia="宋体"/>
                <w:color w:val="000000" w:themeColor="text1"/>
                <w:sz w:val="24"/>
                <w:highlight w:val="none"/>
                <w:lang w:val="en-US" w:eastAsia="zh-CN"/>
                <w14:textFill>
                  <w14:solidFill>
                    <w14:schemeClr w14:val="tx1"/>
                  </w14:solidFill>
                </w14:textFill>
              </w:rPr>
            </w:pPr>
            <w:r>
              <w:rPr>
                <w:rFonts w:hint="eastAsia" w:ascii="Times New Roman" w:hAnsi="Times New Roman"/>
                <w:color w:val="000000" w:themeColor="text1"/>
                <w:sz w:val="24"/>
                <w:highlight w:val="none"/>
                <w:lang w:val="en-US" w:eastAsia="zh-CN"/>
                <w14:textFill>
                  <w14:solidFill>
                    <w14:schemeClr w14:val="tx1"/>
                  </w14:solidFill>
                </w14:textFill>
              </w:rPr>
              <w:t>13</w:t>
            </w:r>
          </w:p>
        </w:tc>
        <w:tc>
          <w:tcPr>
            <w:tcW w:w="1727" w:type="dxa"/>
            <w:vAlign w:val="center"/>
          </w:tcPr>
          <w:p>
            <w:pPr>
              <w:topLinePunct/>
              <w:autoSpaceDE w:val="0"/>
              <w:autoSpaceDN w:val="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项目所属行业</w:t>
            </w:r>
          </w:p>
        </w:tc>
        <w:tc>
          <w:tcPr>
            <w:tcW w:w="7393" w:type="dxa"/>
            <w:vAlign w:val="center"/>
          </w:tcPr>
          <w:p>
            <w:pPr>
              <w:topLinePunct/>
              <w:autoSpaceDE w:val="0"/>
              <w:autoSpaceDN w:val="0"/>
              <w:jc w:val="left"/>
              <w:rPr>
                <w:rFonts w:ascii="Times New Roman" w:hAnsi="Times New Roman"/>
                <w:color w:val="000000" w:themeColor="text1"/>
                <w:sz w:val="24"/>
                <w:highlight w:val="none"/>
                <w14:textFill>
                  <w14:solidFill>
                    <w14:schemeClr w14:val="tx1"/>
                  </w14:solidFill>
                </w14:textFill>
              </w:rPr>
            </w:pPr>
            <w:bookmarkStart w:id="16" w:name="_Toc12875"/>
            <w:r>
              <w:rPr>
                <w:rFonts w:ascii="Times New Roman" w:hAnsi="Times New Roman"/>
                <w:color w:val="000000" w:themeColor="text1"/>
                <w:sz w:val="24"/>
                <w:highlight w:val="none"/>
                <w14:textFill>
                  <w14:solidFill>
                    <w14:schemeClr w14:val="tx1"/>
                  </w14:solidFill>
                </w14:textFill>
              </w:rPr>
              <w:t>根据中小企业划型标准，本项目属</w:t>
            </w:r>
            <w:r>
              <w:rPr>
                <w:rFonts w:ascii="Times New Roman" w:hAnsi="Times New Roman"/>
                <w:color w:val="000000" w:themeColor="text1"/>
                <w:sz w:val="24"/>
                <w:highlight w:val="none"/>
                <w:u w:val="single"/>
                <w14:textFill>
                  <w14:solidFill>
                    <w14:schemeClr w14:val="tx1"/>
                  </w14:solidFill>
                </w14:textFill>
              </w:rPr>
              <w:t xml:space="preserve"> 工业  </w:t>
            </w:r>
            <w:bookmarkEnd w:id="16"/>
            <w:r>
              <w:rPr>
                <w:rFonts w:ascii="Times New Roman" w:hAnsi="Times New Roman"/>
                <w:color w:val="000000" w:themeColor="text1"/>
                <w:sz w:val="24"/>
                <w:highlight w:val="none"/>
                <w14:textFill>
                  <w14:solidFill>
                    <w14:schemeClr w14:val="tx1"/>
                  </w14:solidFill>
                </w14:textFill>
              </w:rPr>
              <w:t>。</w:t>
            </w:r>
          </w:p>
        </w:tc>
      </w:tr>
    </w:tbl>
    <w:p>
      <w:pPr>
        <w:pStyle w:val="21"/>
        <w:spacing w:line="360" w:lineRule="auto"/>
        <w:ind w:left="0" w:leftChars="0" w:firstLine="0" w:firstLineChars="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注：本表内容与投标人须知内容不一致的，以本表内容为准。</w:t>
      </w:r>
    </w:p>
    <w:p>
      <w:pPr>
        <w:widowControl/>
        <w:tabs>
          <w:tab w:val="left" w:pos="2070"/>
          <w:tab w:val="center" w:pos="4365"/>
        </w:tabs>
        <w:snapToGrid w:val="0"/>
        <w:spacing w:line="360" w:lineRule="auto"/>
        <w:jc w:val="center"/>
        <w:outlineLvl w:val="0"/>
        <w:rPr>
          <w:rFonts w:ascii="Times New Roman" w:hAnsi="Times New Roman"/>
          <w:b/>
          <w:color w:val="000000" w:themeColor="text1"/>
          <w:kern w:val="0"/>
          <w:sz w:val="32"/>
          <w:szCs w:val="32"/>
          <w:highlight w:val="none"/>
          <w14:textFill>
            <w14:solidFill>
              <w14:schemeClr w14:val="tx1"/>
            </w14:solidFill>
          </w14:textFill>
        </w:rPr>
      </w:pPr>
    </w:p>
    <w:p>
      <w:pPr>
        <w:widowControl/>
        <w:tabs>
          <w:tab w:val="left" w:pos="2070"/>
          <w:tab w:val="center" w:pos="4365"/>
        </w:tabs>
        <w:snapToGrid w:val="0"/>
        <w:spacing w:line="360" w:lineRule="auto"/>
        <w:jc w:val="center"/>
        <w:outlineLvl w:val="0"/>
        <w:rPr>
          <w:rFonts w:ascii="Times New Roman" w:hAnsi="Times New Roman"/>
          <w:b/>
          <w:color w:val="000000" w:themeColor="text1"/>
          <w:kern w:val="0"/>
          <w:sz w:val="32"/>
          <w:szCs w:val="32"/>
          <w:highlight w:val="none"/>
          <w14:textFill>
            <w14:solidFill>
              <w14:schemeClr w14:val="tx1"/>
            </w14:solidFill>
          </w14:textFill>
        </w:rPr>
      </w:pPr>
    </w:p>
    <w:p>
      <w:pPr>
        <w:widowControl/>
        <w:tabs>
          <w:tab w:val="left" w:pos="2070"/>
          <w:tab w:val="center" w:pos="4365"/>
        </w:tabs>
        <w:snapToGrid w:val="0"/>
        <w:spacing w:line="360" w:lineRule="auto"/>
        <w:jc w:val="center"/>
        <w:outlineLvl w:val="0"/>
        <w:rPr>
          <w:rFonts w:ascii="Times New Roman" w:hAnsi="Times New Roman"/>
          <w:b/>
          <w:color w:val="000000" w:themeColor="text1"/>
          <w:kern w:val="0"/>
          <w:sz w:val="32"/>
          <w:szCs w:val="32"/>
          <w:highlight w:val="none"/>
          <w14:textFill>
            <w14:solidFill>
              <w14:schemeClr w14:val="tx1"/>
            </w14:solidFill>
          </w14:textFill>
        </w:rPr>
      </w:pPr>
    </w:p>
    <w:p>
      <w:pPr>
        <w:widowControl/>
        <w:tabs>
          <w:tab w:val="left" w:pos="2070"/>
          <w:tab w:val="center" w:pos="4365"/>
        </w:tabs>
        <w:snapToGrid w:val="0"/>
        <w:spacing w:line="360" w:lineRule="auto"/>
        <w:jc w:val="center"/>
        <w:outlineLvl w:val="0"/>
        <w:rPr>
          <w:rFonts w:ascii="Times New Roman" w:hAnsi="Times New Roman"/>
          <w:b/>
          <w:color w:val="000000" w:themeColor="text1"/>
          <w:kern w:val="0"/>
          <w:sz w:val="32"/>
          <w:szCs w:val="32"/>
          <w:highlight w:val="none"/>
          <w14:textFill>
            <w14:solidFill>
              <w14:schemeClr w14:val="tx1"/>
            </w14:solidFill>
          </w14:textFill>
        </w:rPr>
      </w:pPr>
    </w:p>
    <w:p>
      <w:pPr>
        <w:widowControl/>
        <w:tabs>
          <w:tab w:val="left" w:pos="2070"/>
          <w:tab w:val="center" w:pos="4365"/>
        </w:tabs>
        <w:snapToGrid w:val="0"/>
        <w:spacing w:line="360" w:lineRule="auto"/>
        <w:jc w:val="center"/>
        <w:outlineLvl w:val="0"/>
        <w:rPr>
          <w:rFonts w:ascii="Times New Roman" w:hAnsi="Times New Roman"/>
          <w:b/>
          <w:color w:val="000000" w:themeColor="text1"/>
          <w:kern w:val="0"/>
          <w:sz w:val="32"/>
          <w:szCs w:val="32"/>
          <w:highlight w:val="none"/>
          <w14:textFill>
            <w14:solidFill>
              <w14:schemeClr w14:val="tx1"/>
            </w14:solidFill>
          </w14:textFill>
        </w:rPr>
      </w:pPr>
    </w:p>
    <w:p>
      <w:pPr>
        <w:widowControl/>
        <w:tabs>
          <w:tab w:val="left" w:pos="2070"/>
          <w:tab w:val="center" w:pos="4365"/>
        </w:tabs>
        <w:snapToGrid w:val="0"/>
        <w:spacing w:line="360" w:lineRule="auto"/>
        <w:jc w:val="center"/>
        <w:outlineLvl w:val="0"/>
        <w:rPr>
          <w:rFonts w:ascii="Times New Roman" w:hAnsi="Times New Roman"/>
          <w:b/>
          <w:color w:val="000000" w:themeColor="text1"/>
          <w:kern w:val="0"/>
          <w:sz w:val="32"/>
          <w:szCs w:val="32"/>
          <w:highlight w:val="none"/>
          <w14:textFill>
            <w14:solidFill>
              <w14:schemeClr w14:val="tx1"/>
            </w14:solidFill>
          </w14:textFill>
        </w:rPr>
      </w:pPr>
    </w:p>
    <w:p>
      <w:pPr>
        <w:widowControl/>
        <w:tabs>
          <w:tab w:val="left" w:pos="2070"/>
          <w:tab w:val="center" w:pos="4365"/>
        </w:tabs>
        <w:snapToGrid w:val="0"/>
        <w:spacing w:line="360" w:lineRule="auto"/>
        <w:jc w:val="center"/>
        <w:outlineLvl w:val="0"/>
        <w:rPr>
          <w:rFonts w:ascii="Times New Roman" w:hAnsi="Times New Roman"/>
          <w:b/>
          <w:color w:val="000000" w:themeColor="text1"/>
          <w:kern w:val="0"/>
          <w:sz w:val="32"/>
          <w:szCs w:val="32"/>
          <w:highlight w:val="none"/>
          <w14:textFill>
            <w14:solidFill>
              <w14:schemeClr w14:val="tx1"/>
            </w14:solidFill>
          </w14:textFill>
        </w:rPr>
      </w:pPr>
    </w:p>
    <w:p>
      <w:pPr>
        <w:widowControl/>
        <w:tabs>
          <w:tab w:val="left" w:pos="2070"/>
          <w:tab w:val="center" w:pos="4365"/>
        </w:tabs>
        <w:snapToGrid w:val="0"/>
        <w:spacing w:line="360" w:lineRule="auto"/>
        <w:jc w:val="center"/>
        <w:outlineLvl w:val="0"/>
        <w:rPr>
          <w:rFonts w:ascii="Times New Roman" w:hAnsi="Times New Roman"/>
          <w:b/>
          <w:color w:val="000000" w:themeColor="text1"/>
          <w:kern w:val="0"/>
          <w:sz w:val="32"/>
          <w:szCs w:val="32"/>
          <w:highlight w:val="none"/>
          <w14:textFill>
            <w14:solidFill>
              <w14:schemeClr w14:val="tx1"/>
            </w14:solidFill>
          </w14:textFill>
        </w:rPr>
      </w:pPr>
    </w:p>
    <w:p>
      <w:pPr>
        <w:widowControl/>
        <w:tabs>
          <w:tab w:val="left" w:pos="2070"/>
          <w:tab w:val="center" w:pos="4365"/>
        </w:tabs>
        <w:snapToGrid w:val="0"/>
        <w:spacing w:line="360" w:lineRule="auto"/>
        <w:jc w:val="center"/>
        <w:outlineLvl w:val="0"/>
        <w:rPr>
          <w:rFonts w:ascii="Times New Roman" w:hAnsi="Times New Roman"/>
          <w:b/>
          <w:color w:val="000000" w:themeColor="text1"/>
          <w:kern w:val="0"/>
          <w:sz w:val="32"/>
          <w:szCs w:val="32"/>
          <w:highlight w:val="none"/>
          <w14:textFill>
            <w14:solidFill>
              <w14:schemeClr w14:val="tx1"/>
            </w14:solidFill>
          </w14:textFill>
        </w:rPr>
      </w:pPr>
    </w:p>
    <w:p>
      <w:pPr>
        <w:widowControl/>
        <w:tabs>
          <w:tab w:val="left" w:pos="2070"/>
          <w:tab w:val="center" w:pos="4365"/>
        </w:tabs>
        <w:snapToGrid w:val="0"/>
        <w:spacing w:line="360" w:lineRule="auto"/>
        <w:jc w:val="center"/>
        <w:outlineLvl w:val="0"/>
        <w:rPr>
          <w:rFonts w:ascii="Times New Roman" w:hAnsi="Times New Roman"/>
          <w:b/>
          <w:color w:val="000000" w:themeColor="text1"/>
          <w:kern w:val="0"/>
          <w:sz w:val="32"/>
          <w:szCs w:val="32"/>
          <w:highlight w:val="none"/>
          <w14:textFill>
            <w14:solidFill>
              <w14:schemeClr w14:val="tx1"/>
            </w14:solidFill>
          </w14:textFill>
        </w:rPr>
      </w:pPr>
    </w:p>
    <w:p>
      <w:pPr>
        <w:widowControl/>
        <w:tabs>
          <w:tab w:val="left" w:pos="2070"/>
          <w:tab w:val="center" w:pos="4365"/>
        </w:tabs>
        <w:snapToGrid w:val="0"/>
        <w:spacing w:line="360" w:lineRule="auto"/>
        <w:jc w:val="center"/>
        <w:outlineLvl w:val="0"/>
        <w:rPr>
          <w:rFonts w:ascii="Times New Roman" w:hAnsi="Times New Roman"/>
          <w:b/>
          <w:color w:val="000000" w:themeColor="text1"/>
          <w:kern w:val="0"/>
          <w:sz w:val="32"/>
          <w:szCs w:val="32"/>
          <w:highlight w:val="none"/>
          <w14:textFill>
            <w14:solidFill>
              <w14:schemeClr w14:val="tx1"/>
            </w14:solidFill>
          </w14:textFill>
        </w:rPr>
      </w:pPr>
    </w:p>
    <w:p>
      <w:pPr>
        <w:widowControl/>
        <w:tabs>
          <w:tab w:val="left" w:pos="2070"/>
          <w:tab w:val="center" w:pos="4365"/>
        </w:tabs>
        <w:snapToGrid w:val="0"/>
        <w:spacing w:line="360" w:lineRule="auto"/>
        <w:jc w:val="center"/>
        <w:outlineLvl w:val="0"/>
        <w:rPr>
          <w:rFonts w:ascii="Times New Roman" w:hAnsi="Times New Roman"/>
          <w:b/>
          <w:color w:val="000000" w:themeColor="text1"/>
          <w:kern w:val="0"/>
          <w:sz w:val="32"/>
          <w:szCs w:val="32"/>
          <w:highlight w:val="none"/>
          <w14:textFill>
            <w14:solidFill>
              <w14:schemeClr w14:val="tx1"/>
            </w14:solidFill>
          </w14:textFill>
        </w:rPr>
      </w:pPr>
    </w:p>
    <w:p>
      <w:pPr>
        <w:widowControl/>
        <w:tabs>
          <w:tab w:val="left" w:pos="2070"/>
          <w:tab w:val="center" w:pos="4365"/>
        </w:tabs>
        <w:snapToGrid w:val="0"/>
        <w:spacing w:line="360" w:lineRule="auto"/>
        <w:jc w:val="center"/>
        <w:outlineLvl w:val="0"/>
        <w:rPr>
          <w:rFonts w:ascii="Times New Roman" w:hAnsi="Times New Roman"/>
          <w:b/>
          <w:color w:val="000000" w:themeColor="text1"/>
          <w:kern w:val="0"/>
          <w:sz w:val="32"/>
          <w:szCs w:val="32"/>
          <w:highlight w:val="none"/>
          <w14:textFill>
            <w14:solidFill>
              <w14:schemeClr w14:val="tx1"/>
            </w14:solidFill>
          </w14:textFill>
        </w:rPr>
      </w:pPr>
    </w:p>
    <w:p>
      <w:pPr>
        <w:widowControl/>
        <w:tabs>
          <w:tab w:val="left" w:pos="2070"/>
          <w:tab w:val="center" w:pos="4365"/>
        </w:tabs>
        <w:snapToGrid w:val="0"/>
        <w:spacing w:line="360" w:lineRule="auto"/>
        <w:jc w:val="center"/>
        <w:outlineLvl w:val="0"/>
        <w:rPr>
          <w:rFonts w:ascii="Times New Roman" w:hAnsi="Times New Roman"/>
          <w:b/>
          <w:color w:val="000000" w:themeColor="text1"/>
          <w:kern w:val="0"/>
          <w:sz w:val="32"/>
          <w:szCs w:val="32"/>
          <w:highlight w:val="none"/>
          <w14:textFill>
            <w14:solidFill>
              <w14:schemeClr w14:val="tx1"/>
            </w14:solidFill>
          </w14:textFill>
        </w:rPr>
      </w:pPr>
    </w:p>
    <w:p>
      <w:pPr>
        <w:widowControl/>
        <w:tabs>
          <w:tab w:val="left" w:pos="2070"/>
          <w:tab w:val="center" w:pos="4365"/>
        </w:tabs>
        <w:snapToGrid w:val="0"/>
        <w:spacing w:line="360" w:lineRule="auto"/>
        <w:jc w:val="center"/>
        <w:outlineLvl w:val="0"/>
        <w:rPr>
          <w:rFonts w:ascii="Times New Roman" w:hAnsi="Times New Roman"/>
          <w:b/>
          <w:color w:val="000000" w:themeColor="text1"/>
          <w:kern w:val="0"/>
          <w:sz w:val="32"/>
          <w:szCs w:val="32"/>
          <w:highlight w:val="none"/>
          <w14:textFill>
            <w14:solidFill>
              <w14:schemeClr w14:val="tx1"/>
            </w14:solidFill>
          </w14:textFill>
        </w:rPr>
      </w:pPr>
    </w:p>
    <w:p>
      <w:pPr>
        <w:widowControl/>
        <w:tabs>
          <w:tab w:val="left" w:pos="2070"/>
          <w:tab w:val="center" w:pos="4365"/>
        </w:tabs>
        <w:snapToGrid w:val="0"/>
        <w:spacing w:line="360" w:lineRule="auto"/>
        <w:jc w:val="center"/>
        <w:outlineLvl w:val="0"/>
        <w:rPr>
          <w:rFonts w:ascii="Times New Roman" w:hAnsi="Times New Roman"/>
          <w:b/>
          <w:color w:val="000000" w:themeColor="text1"/>
          <w:kern w:val="0"/>
          <w:sz w:val="32"/>
          <w:szCs w:val="32"/>
          <w:highlight w:val="none"/>
          <w14:textFill>
            <w14:solidFill>
              <w14:schemeClr w14:val="tx1"/>
            </w14:solidFill>
          </w14:textFill>
        </w:rPr>
      </w:pPr>
    </w:p>
    <w:p>
      <w:pPr>
        <w:widowControl/>
        <w:tabs>
          <w:tab w:val="left" w:pos="2070"/>
          <w:tab w:val="center" w:pos="4365"/>
        </w:tabs>
        <w:snapToGrid w:val="0"/>
        <w:spacing w:line="360" w:lineRule="auto"/>
        <w:jc w:val="center"/>
        <w:outlineLvl w:val="0"/>
        <w:rPr>
          <w:rFonts w:ascii="Times New Roman" w:hAnsi="Times New Roman"/>
          <w:b/>
          <w:color w:val="000000" w:themeColor="text1"/>
          <w:kern w:val="0"/>
          <w:sz w:val="32"/>
          <w:szCs w:val="32"/>
          <w:highlight w:val="none"/>
          <w14:textFill>
            <w14:solidFill>
              <w14:schemeClr w14:val="tx1"/>
            </w14:solidFill>
          </w14:textFill>
        </w:rPr>
      </w:pPr>
      <w:r>
        <w:rPr>
          <w:rFonts w:ascii="Times New Roman" w:hAnsi="Times New Roman"/>
          <w:b/>
          <w:color w:val="000000" w:themeColor="text1"/>
          <w:kern w:val="0"/>
          <w:sz w:val="32"/>
          <w:szCs w:val="32"/>
          <w:highlight w:val="none"/>
          <w14:textFill>
            <w14:solidFill>
              <w14:schemeClr w14:val="tx1"/>
            </w14:solidFill>
          </w14:textFill>
        </w:rPr>
        <w:t>电子投标须知附表</w:t>
      </w:r>
    </w:p>
    <w:tbl>
      <w:tblPr>
        <w:tblStyle w:val="16"/>
        <w:tblW w:w="5511" w:type="pct"/>
        <w:tblInd w:w="-6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783"/>
        <w:gridCol w:w="6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blHeader/>
        </w:trPr>
        <w:tc>
          <w:tcPr>
            <w:tcW w:w="825" w:type="dxa"/>
            <w:vAlign w:val="center"/>
          </w:tcPr>
          <w:p>
            <w:pPr>
              <w:spacing w:line="420" w:lineRule="exact"/>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序号</w:t>
            </w:r>
          </w:p>
        </w:tc>
        <w:tc>
          <w:tcPr>
            <w:tcW w:w="1783" w:type="dxa"/>
            <w:vAlign w:val="center"/>
          </w:tcPr>
          <w:p>
            <w:pPr>
              <w:spacing w:line="420" w:lineRule="exact"/>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条款名称</w:t>
            </w:r>
          </w:p>
        </w:tc>
        <w:tc>
          <w:tcPr>
            <w:tcW w:w="6785" w:type="dxa"/>
            <w:vAlign w:val="center"/>
          </w:tcPr>
          <w:p>
            <w:pPr>
              <w:spacing w:line="420" w:lineRule="exact"/>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lang w:val="en-US" w:eastAsia="zh-CN"/>
              </w:rPr>
              <w:t>1</w:t>
            </w:r>
          </w:p>
        </w:tc>
        <w:tc>
          <w:tcPr>
            <w:tcW w:w="178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color w:val="000000"/>
                <w:sz w:val="24"/>
                <w:szCs w:val="24"/>
                <w:highlight w:val="none"/>
                <w:lang w:eastAsia="zh-CN"/>
              </w:rPr>
              <w:t>投标文件</w:t>
            </w:r>
            <w:r>
              <w:rPr>
                <w:rFonts w:hint="default" w:ascii="Times New Roman" w:hAnsi="Times New Roman" w:eastAsia="宋体" w:cs="Times New Roman"/>
                <w:color w:val="000000"/>
                <w:sz w:val="24"/>
                <w:szCs w:val="24"/>
                <w:highlight w:val="none"/>
              </w:rPr>
              <w:t>编制</w:t>
            </w:r>
          </w:p>
        </w:tc>
        <w:tc>
          <w:tcPr>
            <w:tcW w:w="6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1.1投标人应使用山西政府采购平台的投标文件编制工具，按照操作手册编制电子投标文件，并使用数字证书（CA）按照招标文件规定签字、签章。同时使用数字证书（CA）对投标文件进行加密。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1.2在上传电子投标文件时，需对应系统中每个模块要求，形成独立的PDF格式文件，按照指定对应模块，逐条完成上传，保存后提交。</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1.3电子投标文件所需附各类证件、证书、证明，均随投标文件统一编排页码进行上传。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lang w:val="en-US" w:eastAsia="zh-CN"/>
              </w:rPr>
              <w:t>2</w:t>
            </w:r>
          </w:p>
        </w:tc>
        <w:tc>
          <w:tcPr>
            <w:tcW w:w="178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color w:val="000000"/>
                <w:sz w:val="24"/>
                <w:szCs w:val="24"/>
                <w:highlight w:val="none"/>
                <w:lang w:val="en-US" w:eastAsia="zh-CN"/>
              </w:rPr>
              <w:t>电子</w:t>
            </w:r>
            <w:r>
              <w:rPr>
                <w:rFonts w:hint="eastAsia" w:ascii="Times New Roman" w:hAnsi="Times New Roman" w:eastAsia="宋体" w:cs="Times New Roman"/>
                <w:color w:val="000000"/>
                <w:sz w:val="24"/>
                <w:szCs w:val="24"/>
                <w:highlight w:val="none"/>
                <w:lang w:val="en-US" w:eastAsia="zh-CN"/>
              </w:rPr>
              <w:t>投标文件</w:t>
            </w:r>
            <w:r>
              <w:rPr>
                <w:rFonts w:hint="default" w:ascii="Times New Roman" w:hAnsi="Times New Roman" w:eastAsia="宋体" w:cs="Times New Roman"/>
                <w:color w:val="000000"/>
                <w:sz w:val="24"/>
                <w:szCs w:val="24"/>
                <w:highlight w:val="none"/>
                <w:lang w:val="en-US" w:eastAsia="zh-CN"/>
              </w:rPr>
              <w:t>解密</w:t>
            </w:r>
          </w:p>
        </w:tc>
        <w:tc>
          <w:tcPr>
            <w:tcW w:w="6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在招标文件规定的投标文件开启时间，采购代理机构会在山西政府采购平台发出解密指令，供应商在收到解密指令后，须使用加密投标文件时所使用的数字证书（CA）对已递交（上传）的电子投标文件进行解密（远程解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2.2电子投标文件解密时间：</w:t>
            </w:r>
            <w:r>
              <w:rPr>
                <w:rFonts w:hint="eastAsia" w:ascii="宋体" w:hAnsi="宋体" w:eastAsia="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lang w:val="en-US" w:eastAsia="zh-CN"/>
              </w:rPr>
              <w:t>分钟</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2.3电子投标文件解密流程：使用用户名密码或电子CA登录山西政府采购平台→项目采购→开标评标→找到对应项目→解密→输入CA密码→投标文件解密→解密完成。</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2.4</w:t>
            </w:r>
            <w:r>
              <w:rPr>
                <w:rFonts w:hint="default" w:ascii="Times New Roman" w:hAnsi="Times New Roman" w:eastAsia="宋体" w:cs="Times New Roman"/>
                <w:color w:val="auto"/>
                <w:sz w:val="24"/>
                <w:szCs w:val="24"/>
                <w:highlight w:val="none"/>
                <w:lang w:val="en-US" w:eastAsia="zh-CN"/>
              </w:rPr>
              <w:t>因</w:t>
            </w:r>
            <w:r>
              <w:rPr>
                <w:rFonts w:hint="eastAsia" w:ascii="Times New Roman" w:hAnsi="Times New Roman" w:eastAsia="宋体" w:cs="Times New Roman"/>
                <w:color w:val="auto"/>
                <w:sz w:val="24"/>
                <w:szCs w:val="24"/>
                <w:highlight w:val="none"/>
                <w:lang w:val="en-US" w:eastAsia="zh-CN"/>
              </w:rPr>
              <w:t>投标人</w:t>
            </w:r>
            <w:r>
              <w:rPr>
                <w:rFonts w:hint="default" w:ascii="Times New Roman" w:hAnsi="Times New Roman" w:eastAsia="宋体" w:cs="Times New Roman"/>
                <w:color w:val="auto"/>
                <w:sz w:val="24"/>
                <w:szCs w:val="24"/>
                <w:highlight w:val="none"/>
                <w:lang w:val="en-US" w:eastAsia="zh-CN"/>
              </w:rPr>
              <w:t>使用非本次</w:t>
            </w:r>
            <w:r>
              <w:rPr>
                <w:rFonts w:hint="eastAsia" w:cs="Times New Roman"/>
                <w:color w:val="auto"/>
                <w:sz w:val="24"/>
                <w:szCs w:val="24"/>
                <w:highlight w:val="none"/>
                <w:lang w:val="en-US" w:eastAsia="zh-CN"/>
              </w:rPr>
              <w:t>投标文件</w:t>
            </w:r>
            <w:r>
              <w:rPr>
                <w:rFonts w:hint="default" w:ascii="Times New Roman" w:hAnsi="Times New Roman" w:eastAsia="宋体" w:cs="Times New Roman"/>
                <w:color w:val="auto"/>
                <w:sz w:val="24"/>
                <w:szCs w:val="24"/>
                <w:highlight w:val="none"/>
                <w:lang w:val="en-US" w:eastAsia="zh-CN"/>
              </w:rPr>
              <w:t>加密用CA数字证书解密</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使用的属于注销或无效或损坏的CA数字证书</w:t>
            </w:r>
            <w:r>
              <w:rPr>
                <w:rFonts w:hint="eastAsia" w:ascii="Times New Roman" w:hAnsi="Times New Roman" w:eastAsia="宋体" w:cs="Times New Roman"/>
                <w:color w:val="auto"/>
                <w:sz w:val="24"/>
                <w:szCs w:val="24"/>
                <w:highlight w:val="none"/>
                <w:lang w:val="en-US" w:eastAsia="zh-CN"/>
              </w:rPr>
              <w:t>解密、网络不畅等自身</w:t>
            </w:r>
            <w:r>
              <w:rPr>
                <w:rFonts w:hint="default" w:ascii="Times New Roman" w:hAnsi="Times New Roman" w:eastAsia="宋体" w:cs="Times New Roman"/>
                <w:color w:val="auto"/>
                <w:sz w:val="24"/>
                <w:szCs w:val="24"/>
                <w:highlight w:val="none"/>
                <w:lang w:val="en-US" w:eastAsia="zh-CN"/>
              </w:rPr>
              <w:t>原因造成</w:t>
            </w:r>
            <w:r>
              <w:rPr>
                <w:rFonts w:hint="eastAsia" w:ascii="Times New Roman" w:hAnsi="Times New Roman" w:eastAsia="宋体" w:cs="Times New Roman"/>
                <w:color w:val="auto"/>
                <w:sz w:val="24"/>
                <w:szCs w:val="24"/>
                <w:highlight w:val="none"/>
                <w:lang w:val="en-US" w:eastAsia="zh-CN"/>
              </w:rPr>
              <w:t>投标文件</w:t>
            </w:r>
            <w:r>
              <w:rPr>
                <w:rFonts w:hint="default" w:ascii="Times New Roman" w:hAnsi="Times New Roman" w:eastAsia="宋体" w:cs="Times New Roman"/>
                <w:color w:val="auto"/>
                <w:sz w:val="24"/>
                <w:szCs w:val="24"/>
                <w:highlight w:val="none"/>
                <w:lang w:val="en-US" w:eastAsia="zh-CN"/>
              </w:rPr>
              <w:t>未</w:t>
            </w:r>
            <w:r>
              <w:rPr>
                <w:rFonts w:hint="eastAsia" w:ascii="Times New Roman" w:hAnsi="Times New Roman" w:eastAsia="宋体" w:cs="Times New Roman"/>
                <w:color w:val="auto"/>
                <w:sz w:val="24"/>
                <w:szCs w:val="24"/>
                <w:highlight w:val="none"/>
                <w:lang w:val="en-US" w:eastAsia="zh-CN"/>
              </w:rPr>
              <w:t>在规定时间内</w:t>
            </w:r>
            <w:r>
              <w:rPr>
                <w:rFonts w:hint="default" w:ascii="Times New Roman" w:hAnsi="Times New Roman" w:eastAsia="宋体" w:cs="Times New Roman"/>
                <w:color w:val="auto"/>
                <w:sz w:val="24"/>
                <w:szCs w:val="24"/>
                <w:highlight w:val="none"/>
                <w:lang w:val="en-US" w:eastAsia="zh-CN"/>
              </w:rPr>
              <w:t>解密</w:t>
            </w:r>
            <w:r>
              <w:rPr>
                <w:rFonts w:hint="eastAsia" w:ascii="Times New Roman" w:hAnsi="Times New Roman" w:eastAsia="宋体" w:cs="Times New Roman"/>
                <w:color w:val="auto"/>
                <w:sz w:val="24"/>
                <w:szCs w:val="24"/>
                <w:highlight w:val="none"/>
                <w:lang w:val="en-US" w:eastAsia="zh-CN"/>
              </w:rPr>
              <w:t>的，视为未递交投标文件</w:t>
            </w:r>
            <w:r>
              <w:rPr>
                <w:rFonts w:hint="default" w:ascii="Times New Roman" w:hAnsi="Times New Roman" w:eastAsia="宋体" w:cs="Times New Roman"/>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lang w:val="en-US" w:eastAsia="zh-CN"/>
              </w:rPr>
              <w:t>3</w:t>
            </w:r>
          </w:p>
        </w:tc>
        <w:tc>
          <w:tcPr>
            <w:tcW w:w="178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color w:val="000000"/>
                <w:sz w:val="24"/>
                <w:szCs w:val="24"/>
                <w:highlight w:val="none"/>
                <w:lang w:val="en-US" w:eastAsia="zh-CN"/>
              </w:rPr>
              <w:t>其他</w:t>
            </w:r>
          </w:p>
        </w:tc>
        <w:tc>
          <w:tcPr>
            <w:tcW w:w="6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default" w:ascii="Times New Roman" w:hAnsi="Times New Roman" w:eastAsia="宋体" w:cs="Times New Roman"/>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r>
              <w:rPr>
                <w:rFonts w:hint="default" w:ascii="Times New Roman" w:hAnsi="Times New Roman" w:eastAsia="宋体" w:cs="Times New Roman"/>
                <w:color w:val="auto"/>
                <w:sz w:val="24"/>
                <w:szCs w:val="24"/>
                <w:highlight w:val="none"/>
                <w:lang w:val="en-US" w:eastAsia="zh-CN"/>
              </w:rPr>
              <w:t>本项目采购活动</w:t>
            </w:r>
            <w:r>
              <w:rPr>
                <w:rFonts w:hint="eastAsia" w:ascii="Times New Roman" w:hAnsi="Times New Roman" w:eastAsia="宋体" w:cs="Times New Roman"/>
                <w:color w:val="auto"/>
                <w:sz w:val="24"/>
                <w:szCs w:val="24"/>
                <w:highlight w:val="none"/>
                <w:lang w:val="en-US" w:eastAsia="zh-CN"/>
              </w:rPr>
              <w:t>实行全流程</w:t>
            </w:r>
            <w:r>
              <w:rPr>
                <w:rFonts w:hint="default" w:ascii="Times New Roman" w:hAnsi="Times New Roman" w:eastAsia="宋体" w:cs="Times New Roman"/>
                <w:color w:val="auto"/>
                <w:sz w:val="24"/>
                <w:szCs w:val="24"/>
                <w:highlight w:val="none"/>
                <w:lang w:val="en-US" w:eastAsia="zh-CN"/>
              </w:rPr>
              <w:t>电子</w:t>
            </w:r>
            <w:r>
              <w:rPr>
                <w:rFonts w:hint="eastAsia" w:ascii="Times New Roman" w:hAnsi="Times New Roman" w:eastAsia="宋体" w:cs="Times New Roman"/>
                <w:color w:val="auto"/>
                <w:sz w:val="24"/>
                <w:szCs w:val="24"/>
                <w:highlight w:val="none"/>
                <w:lang w:val="en-US" w:eastAsia="zh-CN"/>
              </w:rPr>
              <w:t>化。</w:t>
            </w:r>
            <w:r>
              <w:rPr>
                <w:rFonts w:hint="eastAsia" w:eastAsia="宋体" w:cs="Times New Roman"/>
                <w:color w:val="auto"/>
                <w:sz w:val="24"/>
                <w:szCs w:val="24"/>
                <w:highlight w:val="none"/>
                <w:lang w:val="en-US" w:eastAsia="zh-CN"/>
              </w:rPr>
              <w:t>评标委员会依据</w:t>
            </w:r>
            <w:r>
              <w:rPr>
                <w:rFonts w:hint="default" w:ascii="Times New Roman" w:hAnsi="Times New Roman" w:eastAsia="宋体" w:cs="Times New Roman"/>
                <w:color w:val="auto"/>
                <w:sz w:val="24"/>
                <w:szCs w:val="24"/>
                <w:highlight w:val="none"/>
                <w:lang w:val="en-US" w:eastAsia="zh-CN"/>
              </w:rPr>
              <w:t>经</w:t>
            </w:r>
            <w:r>
              <w:rPr>
                <w:rFonts w:hint="eastAsia" w:ascii="Times New Roman" w:hAnsi="Times New Roman" w:eastAsia="宋体" w:cs="Times New Roman"/>
                <w:color w:val="auto"/>
                <w:sz w:val="24"/>
                <w:szCs w:val="24"/>
                <w:highlight w:val="none"/>
                <w:lang w:val="en-US" w:eastAsia="zh-CN"/>
              </w:rPr>
              <w:t>投标人</w:t>
            </w:r>
            <w:r>
              <w:rPr>
                <w:rFonts w:hint="default" w:ascii="Times New Roman" w:hAnsi="Times New Roman" w:eastAsia="宋体" w:cs="Times New Roman"/>
                <w:color w:val="auto"/>
                <w:sz w:val="24"/>
                <w:szCs w:val="24"/>
                <w:highlight w:val="none"/>
                <w:lang w:val="en-US" w:eastAsia="zh-CN"/>
              </w:rPr>
              <w:t>CA加密的电子文件为评审依据（特殊情况下，启用备份文件的除外），</w:t>
            </w:r>
            <w:r>
              <w:rPr>
                <w:rFonts w:hint="eastAsia" w:ascii="Times New Roman" w:hAnsi="Times New Roman" w:eastAsia="宋体" w:cs="Times New Roman"/>
                <w:color w:val="auto"/>
                <w:sz w:val="24"/>
                <w:szCs w:val="24"/>
                <w:highlight w:val="none"/>
                <w:lang w:val="en-US" w:eastAsia="zh-CN"/>
              </w:rPr>
              <w:t>投标人</w:t>
            </w:r>
            <w:r>
              <w:rPr>
                <w:rFonts w:hint="default" w:ascii="Times New Roman" w:hAnsi="Times New Roman" w:eastAsia="宋体" w:cs="Times New Roman"/>
                <w:color w:val="auto"/>
                <w:sz w:val="24"/>
                <w:szCs w:val="24"/>
                <w:highlight w:val="none"/>
                <w:lang w:val="en-US" w:eastAsia="zh-CN"/>
              </w:rPr>
              <w:t>对所提供材料的真实性和一致性负责。</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3.2项目</w:t>
            </w:r>
            <w:r>
              <w:rPr>
                <w:rFonts w:hint="eastAsia" w:ascii="Times New Roman" w:hAnsi="Times New Roman" w:eastAsia="宋体" w:cs="Times New Roman"/>
                <w:color w:val="auto"/>
                <w:sz w:val="24"/>
                <w:szCs w:val="24"/>
                <w:highlight w:val="none"/>
                <w:lang w:val="en-US" w:eastAsia="zh-CN"/>
              </w:rPr>
              <w:t>中标</w:t>
            </w:r>
            <w:r>
              <w:rPr>
                <w:rFonts w:hint="default" w:ascii="Times New Roman" w:hAnsi="Times New Roman" w:eastAsia="宋体" w:cs="Times New Roman"/>
                <w:color w:val="auto"/>
                <w:sz w:val="24"/>
                <w:szCs w:val="24"/>
                <w:highlight w:val="none"/>
                <w:lang w:val="en-US" w:eastAsia="zh-CN"/>
              </w:rPr>
              <w:t>后，代理机构使用CA签章直接以电子文档形式在线向</w:t>
            </w:r>
            <w:r>
              <w:rPr>
                <w:rFonts w:hint="eastAsia" w:ascii="Times New Roman" w:hAnsi="Times New Roman" w:eastAsia="宋体" w:cs="Times New Roman"/>
                <w:color w:val="auto"/>
                <w:sz w:val="24"/>
                <w:szCs w:val="24"/>
                <w:highlight w:val="none"/>
                <w:lang w:val="en-US" w:eastAsia="zh-CN"/>
              </w:rPr>
              <w:t>中标人</w:t>
            </w:r>
            <w:r>
              <w:rPr>
                <w:rFonts w:hint="default" w:ascii="Times New Roman" w:hAnsi="Times New Roman" w:eastAsia="宋体" w:cs="Times New Roman"/>
                <w:color w:val="auto"/>
                <w:sz w:val="24"/>
                <w:szCs w:val="24"/>
                <w:highlight w:val="none"/>
                <w:lang w:val="en-US" w:eastAsia="zh-CN"/>
              </w:rPr>
              <w:t>发送</w:t>
            </w:r>
            <w:r>
              <w:rPr>
                <w:rFonts w:hint="eastAsia" w:ascii="Times New Roman" w:hAnsi="Times New Roman" w:eastAsia="宋体" w:cs="Times New Roman"/>
                <w:color w:val="auto"/>
                <w:sz w:val="24"/>
                <w:szCs w:val="24"/>
                <w:highlight w:val="none"/>
                <w:lang w:val="en-US" w:eastAsia="zh-CN"/>
              </w:rPr>
              <w:t>中标</w:t>
            </w:r>
            <w:r>
              <w:rPr>
                <w:rFonts w:hint="default" w:ascii="Times New Roman" w:hAnsi="Times New Roman" w:eastAsia="宋体" w:cs="Times New Roman"/>
                <w:color w:val="auto"/>
                <w:sz w:val="24"/>
                <w:szCs w:val="24"/>
                <w:highlight w:val="none"/>
                <w:lang w:val="en-US" w:eastAsia="zh-CN"/>
              </w:rPr>
              <w:t>通知书，不再发送纸质</w:t>
            </w:r>
            <w:r>
              <w:rPr>
                <w:rFonts w:hint="eastAsia" w:ascii="Times New Roman" w:hAnsi="Times New Roman" w:eastAsia="宋体" w:cs="Times New Roman"/>
                <w:color w:val="auto"/>
                <w:sz w:val="24"/>
                <w:szCs w:val="24"/>
                <w:highlight w:val="none"/>
                <w:lang w:val="en-US" w:eastAsia="zh-CN"/>
              </w:rPr>
              <w:t>中标</w:t>
            </w:r>
            <w:r>
              <w:rPr>
                <w:rFonts w:hint="default" w:ascii="Times New Roman" w:hAnsi="Times New Roman" w:eastAsia="宋体" w:cs="Times New Roman"/>
                <w:color w:val="auto"/>
                <w:sz w:val="24"/>
                <w:szCs w:val="24"/>
                <w:highlight w:val="none"/>
                <w:lang w:val="en-US" w:eastAsia="zh-CN"/>
              </w:rPr>
              <w:t>通知书。</w:t>
            </w:r>
          </w:p>
        </w:tc>
      </w:tr>
    </w:tbl>
    <w:p>
      <w:pPr>
        <w:overflowPunct w:val="0"/>
        <w:topLinePunct/>
        <w:autoSpaceDN w:val="0"/>
        <w:adjustRightInd w:val="0"/>
        <w:snapToGrid w:val="0"/>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注：本表内容与投标人须知内容不一致的，以本表内容为准。</w:t>
      </w:r>
    </w:p>
    <w:p>
      <w:pPr>
        <w:widowControl/>
        <w:tabs>
          <w:tab w:val="left" w:pos="2070"/>
          <w:tab w:val="center" w:pos="4365"/>
        </w:tabs>
        <w:snapToGrid w:val="0"/>
        <w:spacing w:line="360" w:lineRule="auto"/>
        <w:jc w:val="center"/>
        <w:outlineLvl w:val="0"/>
        <w:rPr>
          <w:rFonts w:ascii="Times New Roman" w:hAnsi="Times New Roman"/>
          <w:b/>
          <w:color w:val="000000" w:themeColor="text1"/>
          <w:kern w:val="0"/>
          <w:sz w:val="28"/>
          <w:szCs w:val="28"/>
          <w:highlight w:val="none"/>
          <w14:textFill>
            <w14:solidFill>
              <w14:schemeClr w14:val="tx1"/>
            </w14:solidFill>
          </w14:textFill>
        </w:rPr>
      </w:pPr>
      <w:r>
        <w:rPr>
          <w:rFonts w:ascii="Times New Roman" w:hAnsi="Times New Roman"/>
          <w:b/>
          <w:color w:val="000000" w:themeColor="text1"/>
          <w:kern w:val="0"/>
          <w:sz w:val="32"/>
          <w:szCs w:val="32"/>
          <w:highlight w:val="none"/>
          <w14:textFill>
            <w14:solidFill>
              <w14:schemeClr w14:val="tx1"/>
            </w14:solidFill>
          </w14:textFill>
        </w:rPr>
        <w:t>第三部分  投标人须知</w:t>
      </w:r>
    </w:p>
    <w:p>
      <w:pPr>
        <w:snapToGrid w:val="0"/>
        <w:spacing w:line="480" w:lineRule="exact"/>
        <w:ind w:firstLine="482" w:firstLineChars="200"/>
        <w:outlineLvl w:val="1"/>
        <w:rPr>
          <w:rFonts w:ascii="Times New Roman" w:hAnsi="Times New Roman"/>
          <w:b/>
          <w:color w:val="000000" w:themeColor="text1"/>
          <w:kern w:val="0"/>
          <w:sz w:val="24"/>
          <w:highlight w:val="none"/>
          <w14:textFill>
            <w14:solidFill>
              <w14:schemeClr w14:val="tx1"/>
            </w14:solidFill>
          </w14:textFill>
        </w:rPr>
      </w:pPr>
      <w:bookmarkStart w:id="17" w:name="_Toc9096"/>
      <w:r>
        <w:rPr>
          <w:rFonts w:ascii="Times New Roman" w:hAnsi="Times New Roman"/>
          <w:b/>
          <w:color w:val="000000" w:themeColor="text1"/>
          <w:kern w:val="0"/>
          <w:sz w:val="24"/>
          <w:highlight w:val="none"/>
          <w14:textFill>
            <w14:solidFill>
              <w14:schemeClr w14:val="tx1"/>
            </w14:solidFill>
          </w14:textFill>
        </w:rPr>
        <w:t>一、总则</w:t>
      </w:r>
      <w:bookmarkEnd w:id="17"/>
    </w:p>
    <w:p>
      <w:pPr>
        <w:tabs>
          <w:tab w:val="left" w:pos="737"/>
        </w:tabs>
        <w:snapToGrid w:val="0"/>
        <w:spacing w:line="480" w:lineRule="exact"/>
        <w:ind w:firstLine="482" w:firstLineChars="200"/>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1. 适用范围</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本招标文件适用于本次招标活动的全过程。</w:t>
      </w:r>
    </w:p>
    <w:p>
      <w:pPr>
        <w:tabs>
          <w:tab w:val="left" w:pos="0"/>
        </w:tabs>
        <w:snapToGrid w:val="0"/>
        <w:spacing w:line="480" w:lineRule="exact"/>
        <w:ind w:firstLine="482" w:firstLineChars="200"/>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2. 定义</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2.1采购人：指依法进行本次招标活动的采购单位，即：“</w:t>
      </w:r>
      <w:r>
        <w:rPr>
          <w:rFonts w:hint="eastAsia" w:ascii="Times New Roman" w:hAnsi="Times New Roman"/>
          <w:color w:val="000000" w:themeColor="text1"/>
          <w:sz w:val="24"/>
          <w:highlight w:val="none"/>
          <w:lang w:eastAsia="zh-CN"/>
          <w14:textFill>
            <w14:solidFill>
              <w14:schemeClr w14:val="tx1"/>
            </w14:solidFill>
          </w14:textFill>
        </w:rPr>
        <w:t>山西师范大学</w:t>
      </w:r>
      <w:r>
        <w:rPr>
          <w:rFonts w:ascii="Times New Roman" w:hAnsi="Times New Roman"/>
          <w:color w:val="000000" w:themeColor="text1"/>
          <w:sz w:val="24"/>
          <w:highlight w:val="none"/>
          <w14:textFill>
            <w14:solidFill>
              <w14:schemeClr w14:val="tx1"/>
            </w14:solidFill>
          </w14:textFill>
        </w:rPr>
        <w:t>”</w:t>
      </w:r>
      <w:r>
        <w:rPr>
          <w:rFonts w:ascii="Times New Roman" w:hAnsi="Times New Roman"/>
          <w:color w:val="000000" w:themeColor="text1"/>
          <w:kern w:val="0"/>
          <w:sz w:val="24"/>
          <w:highlight w:val="none"/>
          <w14:textFill>
            <w14:solidFill>
              <w14:schemeClr w14:val="tx1"/>
            </w14:solidFill>
          </w14:textFill>
        </w:rPr>
        <w:t>。</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2.2</w:t>
      </w:r>
      <w:r>
        <w:rPr>
          <w:rFonts w:ascii="Times New Roman" w:hAnsi="Times New Roman"/>
          <w:color w:val="000000" w:themeColor="text1"/>
          <w:kern w:val="0"/>
          <w:sz w:val="24"/>
          <w:highlight w:val="none"/>
          <w14:textFill>
            <w14:solidFill>
              <w14:schemeClr w14:val="tx1"/>
            </w14:solidFill>
          </w14:textFill>
        </w:rPr>
        <w:t>采购代理机构：指在采购人委托的范围内依法开展采购活动，组织本次招标活动的执行机构，即：“太原市宜达科技服务有限公司”。</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2.3投标人：指响应本招标文件规定并按期提供投标文件参加投标竞争的法人、其他组织或者自然人。</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2.4潜在投标人：指符合本招标文件各项规定的供应商。</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2.5货物：指投标人按招标文件商务技术要求，向采购人有偿提供的各种物品及其他有关技术资料和材料。</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2.6服务：指招标文件规定的投标人为完成采购项目所需承担的全部义务。如按要求完成货物供货、安装、调试、验收、履行售后服务、提供信息资料、组织相关培训及本招标文件和合同中规定由投标人承担的其他义务。</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2.7招标文件：是采购代理机构根据国家相关法律法规政策和采购人采购需求制定的向潜在投标人发出并告知项目需求、招标投标活动规则和合同条件等信息的要约文件，是本项目招标投标活动的主要依据，对招标投标活动各方均具有法律约束力。</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2.8投标文件：是指投标人应招标文件的条件和要求，按规定编制并按时递交的文件。</w:t>
      </w:r>
    </w:p>
    <w:p>
      <w:pPr>
        <w:snapToGrid w:val="0"/>
        <w:spacing w:line="480" w:lineRule="exact"/>
        <w:ind w:firstLine="482" w:firstLineChars="200"/>
        <w:rPr>
          <w:rFonts w:ascii="Times New Roman" w:hAnsi="Times New Roman"/>
          <w:b/>
          <w:bCs/>
          <w:color w:val="000000" w:themeColor="text1"/>
          <w:kern w:val="0"/>
          <w:sz w:val="24"/>
          <w:highlight w:val="none"/>
          <w14:textFill>
            <w14:solidFill>
              <w14:schemeClr w14:val="tx1"/>
            </w14:solidFill>
          </w14:textFill>
        </w:rPr>
      </w:pPr>
      <w:r>
        <w:rPr>
          <w:rFonts w:ascii="Times New Roman" w:hAnsi="Times New Roman"/>
          <w:b/>
          <w:bCs/>
          <w:color w:val="000000" w:themeColor="text1"/>
          <w:kern w:val="0"/>
          <w:sz w:val="24"/>
          <w:highlight w:val="none"/>
          <w14:textFill>
            <w14:solidFill>
              <w14:schemeClr w14:val="tx1"/>
            </w14:solidFill>
          </w14:textFill>
        </w:rPr>
        <w:t>3.合格投标人的条件</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3.1符合《中华人民共和国政府采购法》第二十二条投标人参加政府采购活动应当具备的条件及其他有关法律、法规关于投标人的有关规定，有能力提供招标采购货物的投标人。需按投标人须知前附表要求提供有效资格证明文件。</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3.2为本项目提供整体设计、规范编制或者项目管理、监理、检测等服务的投标人，不得再参加本项目的投标。</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3.3关于是否允许代理商参加投标（见前附表）。</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3.4关于是否允许联合体投标（见前附表）。</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若《投标邀请函》接受联合体投标的：</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（1）两个以上的法人或者其他组织或自然人可以组成一个联合体，以一个投标人的身份共同参加投标。</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联合体各方均应当符合《政府采购法》第二十二条第一款规定的条件，根据采购项目的特殊要求规定投标人特定条件的，联合体各方中至少应当有一方符合《投标邀请函》规定的投标人资格条件（实质性要求）。</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（3）联合体各方均应当提供投标人须知前附表中要求的有效的资格证明文件。</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4）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联合投标协议格式见本招标文件第七部分投标文件格式。</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（5）下载招标文件时，应以联合体协议中确定的主体方名义下载。</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（6）联合体投标的，应以主体方名义提交投标保证金（如有），对联合体各方均具有约束力。</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7）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（8）联合体中任意一方为中小企业的，该方应提供《中小企业声明函》。</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（9）联合体各方应当共同与采购人签订采购合同，就采购合同约定的事项对采购人承担连带责任。</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3.5关于关联企业</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除联合体外，法定代表人或单位负责人为同一个人或者存在直接控股、管理关系的不同投标人，不得同时参加同一项目或同一子项目的投标。如同时参加，则评审时将同时被拒绝。</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3.6关于中小微企业参与投标</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中小微企业是指符合《政府采购促进中小企业发展管理办法》（财库[2020]46号）规定的投标人。中小微企业参与投标应提供《中小企业声明函》。</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监狱企业投标时，提供由省级以上监狱管理局、戒毒管理局（含新疆生产建设兵团）出具的属于监狱企业的证明文件，不再提供《中小企业声明函》。</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残疾人福利性单位视同为小型、微型企业。</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3.7关于分公司投标</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分公司作为投标人参与本项目政府采购活动的，应提供具有法人资格的总公司的营业执照副本扫描件或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pPr>
        <w:snapToGrid w:val="0"/>
        <w:spacing w:line="480" w:lineRule="exact"/>
        <w:ind w:firstLine="482" w:firstLineChars="200"/>
        <w:rPr>
          <w:rFonts w:ascii="Times New Roman" w:hAnsi="Times New Roman"/>
          <w:b/>
          <w:bCs/>
          <w:color w:val="000000" w:themeColor="text1"/>
          <w:kern w:val="0"/>
          <w:sz w:val="24"/>
          <w:highlight w:val="none"/>
          <w14:textFill>
            <w14:solidFill>
              <w14:schemeClr w14:val="tx1"/>
            </w14:solidFill>
          </w14:textFill>
        </w:rPr>
      </w:pPr>
      <w:r>
        <w:rPr>
          <w:rFonts w:ascii="Times New Roman" w:hAnsi="Times New Roman"/>
          <w:b/>
          <w:bCs/>
          <w:color w:val="000000" w:themeColor="text1"/>
          <w:kern w:val="0"/>
          <w:sz w:val="24"/>
          <w:highlight w:val="none"/>
          <w14:textFill>
            <w14:solidFill>
              <w14:schemeClr w14:val="tx1"/>
            </w14:solidFill>
          </w14:textFill>
        </w:rPr>
        <w:t>4.合格的货物</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4.1投标人所提供的货物应当没有侵犯任何第三方的知识产权、技术秘密等合法权利。</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4.2投标人提供的货物应当符合招标文件的要求，并且其质量完全符合国家标准、行业标准或地方标准。</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4.3系统软件、通用软件必须是具有在中国境内的合法使用权或版权的正版软件，涉及到第三方提出侵权或知识产权的起诉及支付版税等费用由投标人承担所有责任及费用。</w:t>
      </w:r>
    </w:p>
    <w:p>
      <w:pPr>
        <w:snapToGrid w:val="0"/>
        <w:spacing w:line="480" w:lineRule="exact"/>
        <w:ind w:firstLine="482" w:firstLineChars="200"/>
        <w:rPr>
          <w:rFonts w:ascii="Times New Roman" w:hAnsi="Times New Roman"/>
          <w:b/>
          <w:bCs/>
          <w:color w:val="000000" w:themeColor="text1"/>
          <w:kern w:val="0"/>
          <w:sz w:val="24"/>
          <w:highlight w:val="none"/>
          <w14:textFill>
            <w14:solidFill>
              <w14:schemeClr w14:val="tx1"/>
            </w14:solidFill>
          </w14:textFill>
        </w:rPr>
      </w:pPr>
      <w:r>
        <w:rPr>
          <w:rFonts w:ascii="Times New Roman" w:hAnsi="Times New Roman"/>
          <w:b/>
          <w:bCs/>
          <w:color w:val="000000" w:themeColor="text1"/>
          <w:kern w:val="0"/>
          <w:sz w:val="24"/>
          <w:highlight w:val="none"/>
          <w14:textFill>
            <w14:solidFill>
              <w14:schemeClr w14:val="tx1"/>
            </w14:solidFill>
          </w14:textFill>
        </w:rPr>
        <w:t>5.投标费用</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5.1投标人应承担准备和参加投标有关的所有费用，采购代理机构和采购人在任何情况下均无义务和责任承担这些费用。</w:t>
      </w:r>
    </w:p>
    <w:p>
      <w:pPr>
        <w:tabs>
          <w:tab w:val="left" w:pos="567"/>
        </w:tabs>
        <w:snapToGrid w:val="0"/>
        <w:spacing w:line="480" w:lineRule="exact"/>
        <w:ind w:firstLine="482" w:firstLineChars="200"/>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6.招标要求</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6.1投标人所提供的货物、所需服务与技术方案被采购人采用时，中标人应负责免费将中标货物送至采购人指定位置，免费进行安装、调试、技术培训、售后服务以及相关服务等，并认真履行合同规定的相关条款。</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6.2采购代理机构或者采购人可以在招标文件提供期限截止后，组织已获取招标文件的潜在投标人现场勘查或者召开标前答疑会。是否组织现场勘查或者召开答疑会的，详见投标人前附表。而无论本项目（包）是否安排踏勘现场，潜在投标人均应当将相关的因素作为投标所应当考虑或依据的因素。</w:t>
      </w:r>
    </w:p>
    <w:p>
      <w:pPr>
        <w:tabs>
          <w:tab w:val="left" w:pos="567"/>
        </w:tabs>
        <w:snapToGrid w:val="0"/>
        <w:spacing w:line="480" w:lineRule="exact"/>
        <w:ind w:firstLine="482"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b/>
          <w:bCs/>
          <w:color w:val="000000" w:themeColor="text1"/>
          <w:kern w:val="0"/>
          <w:sz w:val="24"/>
          <w:highlight w:val="none"/>
          <w14:textFill>
            <w14:solidFill>
              <w14:schemeClr w14:val="tx1"/>
            </w14:solidFill>
          </w14:textFill>
        </w:rPr>
        <w:t>7.通知</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7.1对与本项目有关的通知，采购代理机构将在</w:t>
      </w:r>
      <w:r>
        <w:rPr>
          <w:rFonts w:ascii="Times New Roman" w:hAnsi="Times New Roman"/>
          <w:b/>
          <w:bCs/>
          <w:color w:val="000000" w:themeColor="text1"/>
          <w:kern w:val="0"/>
          <w:sz w:val="24"/>
          <w:highlight w:val="none"/>
          <w:u w:val="single"/>
          <w14:textFill>
            <w14:solidFill>
              <w14:schemeClr w14:val="tx1"/>
            </w14:solidFill>
          </w14:textFill>
        </w:rPr>
        <w:t>山西政府采购平台政采云系统中</w:t>
      </w:r>
      <w:r>
        <w:rPr>
          <w:rFonts w:ascii="Times New Roman" w:hAnsi="Times New Roman"/>
          <w:color w:val="000000" w:themeColor="text1"/>
          <w:kern w:val="0"/>
          <w:sz w:val="24"/>
          <w:highlight w:val="none"/>
          <w14:textFill>
            <w14:solidFill>
              <w14:schemeClr w14:val="tx1"/>
            </w14:solidFill>
          </w14:textFill>
        </w:rPr>
        <w:t>发出（视同书面通知），因线路故障导致通知延迟或无法查看，采购代理机构或采购人将不承担任何责任，有关的招标活动可以继续有效地进行。</w:t>
      </w:r>
    </w:p>
    <w:p>
      <w:pPr>
        <w:snapToGrid w:val="0"/>
        <w:spacing w:line="480" w:lineRule="exact"/>
        <w:ind w:firstLine="482" w:firstLineChars="200"/>
        <w:rPr>
          <w:rFonts w:ascii="Times New Roman" w:hAnsi="Times New Roman"/>
          <w:b/>
          <w:bCs/>
          <w:color w:val="000000" w:themeColor="text1"/>
          <w:kern w:val="0"/>
          <w:sz w:val="24"/>
          <w:highlight w:val="none"/>
          <w14:textFill>
            <w14:solidFill>
              <w14:schemeClr w14:val="tx1"/>
            </w14:solidFill>
          </w14:textFill>
        </w:rPr>
      </w:pPr>
      <w:r>
        <w:rPr>
          <w:rFonts w:ascii="Times New Roman" w:hAnsi="Times New Roman"/>
          <w:b/>
          <w:bCs/>
          <w:color w:val="000000" w:themeColor="text1"/>
          <w:kern w:val="0"/>
          <w:sz w:val="24"/>
          <w:highlight w:val="none"/>
          <w14:textFill>
            <w14:solidFill>
              <w14:schemeClr w14:val="tx1"/>
            </w14:solidFill>
          </w14:textFill>
        </w:rPr>
        <w:t>8.解释权</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8.1本次招投标的最终解释权归为采购人、采购代理机构。</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8.2当对一个问题有多种解释时以采购人、采购代理机构的解释为准。</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8.3本文件未作须知明示，而又有相关法律、法规规定的，采购人、采购代理机构将依据相关法律法规的规定进行解释。</w:t>
      </w:r>
    </w:p>
    <w:p>
      <w:pPr>
        <w:snapToGrid w:val="0"/>
        <w:spacing w:line="480" w:lineRule="exact"/>
        <w:ind w:firstLine="482" w:firstLineChars="200"/>
        <w:rPr>
          <w:rFonts w:ascii="Times New Roman" w:hAnsi="Times New Roman"/>
          <w:b/>
          <w:bCs/>
          <w:color w:val="000000" w:themeColor="text1"/>
          <w:kern w:val="0"/>
          <w:sz w:val="24"/>
          <w:highlight w:val="none"/>
          <w14:textFill>
            <w14:solidFill>
              <w14:schemeClr w14:val="tx1"/>
            </w14:solidFill>
          </w14:textFill>
        </w:rPr>
      </w:pPr>
      <w:bookmarkStart w:id="18" w:name="_Toc32547"/>
      <w:r>
        <w:rPr>
          <w:rFonts w:ascii="Times New Roman" w:hAnsi="Times New Roman"/>
          <w:b/>
          <w:bCs/>
          <w:color w:val="000000" w:themeColor="text1"/>
          <w:kern w:val="0"/>
          <w:sz w:val="24"/>
          <w:highlight w:val="none"/>
          <w14:textFill>
            <w14:solidFill>
              <w14:schemeClr w14:val="tx1"/>
            </w14:solidFill>
          </w14:textFill>
        </w:rPr>
        <w:t>二、招标文件组成、澄清和修改</w:t>
      </w:r>
      <w:bookmarkEnd w:id="18"/>
    </w:p>
    <w:p>
      <w:pPr>
        <w:snapToGrid w:val="0"/>
        <w:spacing w:line="480" w:lineRule="exact"/>
        <w:ind w:firstLine="482" w:firstLineChars="200"/>
        <w:rPr>
          <w:rFonts w:ascii="Times New Roman" w:hAnsi="Times New Roman"/>
          <w:b/>
          <w:bCs/>
          <w:color w:val="000000" w:themeColor="text1"/>
          <w:kern w:val="0"/>
          <w:sz w:val="24"/>
          <w:highlight w:val="none"/>
          <w14:textFill>
            <w14:solidFill>
              <w14:schemeClr w14:val="tx1"/>
            </w14:solidFill>
          </w14:textFill>
        </w:rPr>
      </w:pPr>
      <w:r>
        <w:rPr>
          <w:rFonts w:ascii="Times New Roman" w:hAnsi="Times New Roman"/>
          <w:b/>
          <w:bCs/>
          <w:color w:val="000000" w:themeColor="text1"/>
          <w:kern w:val="0"/>
          <w:sz w:val="24"/>
          <w:highlight w:val="none"/>
          <w14:textFill>
            <w14:solidFill>
              <w14:schemeClr w14:val="tx1"/>
            </w14:solidFill>
          </w14:textFill>
        </w:rPr>
        <w:t>9.招标文件的内容</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9.1招标文件由下列七部分内容组成：</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第一部分 投标邀请；</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第二部分 投标人须知前附表；</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第三部分 投标</w:t>
      </w:r>
      <w:r>
        <w:rPr>
          <w:rFonts w:hint="eastAsia" w:ascii="Times New Roman" w:hAnsi="Times New Roman"/>
          <w:color w:val="000000" w:themeColor="text1"/>
          <w:kern w:val="0"/>
          <w:sz w:val="24"/>
          <w:highlight w:val="none"/>
          <w14:textFill>
            <w14:solidFill>
              <w14:schemeClr w14:val="tx1"/>
            </w14:solidFill>
          </w14:textFill>
        </w:rPr>
        <w:t>人</w:t>
      </w:r>
      <w:r>
        <w:rPr>
          <w:rFonts w:ascii="Times New Roman" w:hAnsi="Times New Roman"/>
          <w:color w:val="000000" w:themeColor="text1"/>
          <w:kern w:val="0"/>
          <w:sz w:val="24"/>
          <w:highlight w:val="none"/>
          <w14:textFill>
            <w14:solidFill>
              <w14:schemeClr w14:val="tx1"/>
            </w14:solidFill>
          </w14:textFill>
        </w:rPr>
        <w:t>须知；</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第四部分 评标标准和评标方法；</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第五部分 商务、技术要求；</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第六部分 拟签订的合同文本；</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第七部分 投标文件格式；</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第八部分 相关附件</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9.2投标人应详细阅读招标文件的全部内容，如果没有按照招标文件要求提交全部资料或者没有对招标文件在各方面都做出实质性响应，有可能被确定为无效投标。</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9.3除非特殊要求，招标文件不单独提供招标项目使用地的自然环境、气候条件、公用设施等情况，投标人被视为熟悉上述与履行合同有关的一切情况。</w:t>
      </w:r>
    </w:p>
    <w:p>
      <w:pPr>
        <w:snapToGrid w:val="0"/>
        <w:spacing w:line="480" w:lineRule="exact"/>
        <w:ind w:firstLine="482" w:firstLineChars="200"/>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10．招标文件的澄清和修改</w:t>
      </w:r>
    </w:p>
    <w:p>
      <w:pPr>
        <w:tabs>
          <w:tab w:val="left" w:pos="567"/>
        </w:tabs>
        <w:snapToGrid w:val="0"/>
        <w:spacing w:line="480" w:lineRule="exact"/>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10.1澄清、修改时间：</w:t>
      </w:r>
      <w:r>
        <w:rPr>
          <w:rFonts w:ascii="Times New Roman" w:hAnsi="Times New Roman"/>
          <w:color w:val="000000" w:themeColor="text1"/>
          <w:sz w:val="24"/>
          <w:highlight w:val="none"/>
          <w14:textFill>
            <w14:solidFill>
              <w14:schemeClr w14:val="tx1"/>
            </w14:solidFill>
          </w14:textFill>
        </w:rPr>
        <w:t>上传投标文件截止日之前，</w:t>
      </w:r>
      <w:r>
        <w:rPr>
          <w:rFonts w:ascii="Times New Roman" w:hAnsi="Times New Roman"/>
          <w:color w:val="000000" w:themeColor="text1"/>
          <w:kern w:val="0"/>
          <w:sz w:val="24"/>
          <w:highlight w:val="none"/>
          <w14:textFill>
            <w14:solidFill>
              <w14:schemeClr w14:val="tx1"/>
            </w14:solidFill>
          </w14:textFill>
        </w:rPr>
        <w:t>采购代理机构或者采购人可以对已发出的招标文件进行必要的澄清或者修改，</w:t>
      </w:r>
      <w:r>
        <w:rPr>
          <w:rFonts w:ascii="Times New Roman" w:hAnsi="Times New Roman"/>
          <w:color w:val="000000" w:themeColor="text1"/>
          <w:sz w:val="24"/>
          <w:highlight w:val="none"/>
          <w14:textFill>
            <w14:solidFill>
              <w14:schemeClr w14:val="tx1"/>
            </w14:solidFill>
          </w14:textFill>
        </w:rPr>
        <w:t>其内容作为招标文件的组成部分</w:t>
      </w:r>
      <w:r>
        <w:rPr>
          <w:rFonts w:ascii="Times New Roman" w:hAnsi="Times New Roman"/>
          <w:color w:val="000000" w:themeColor="text1"/>
          <w:kern w:val="0"/>
          <w:sz w:val="24"/>
          <w:highlight w:val="none"/>
          <w14:textFill>
            <w14:solidFill>
              <w14:schemeClr w14:val="tx1"/>
            </w14:solidFill>
          </w14:textFill>
        </w:rPr>
        <w:t>。</w:t>
      </w:r>
    </w:p>
    <w:p>
      <w:pPr>
        <w:pStyle w:val="26"/>
        <w:spacing w:line="480" w:lineRule="exact"/>
        <w:ind w:left="0" w:firstLine="480" w:firstLineChars="200"/>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10.2澄清修改的补充文件中包括原提出的问题及问题的说明意见，但不包括问题的来源。</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10.3投标人澄清要求的提交：投标人认为招标文件使自己的权益受到损害的，可以在知道或应当知其权益受到损害之日起7个工作日内，</w:t>
      </w:r>
      <w:r>
        <w:rPr>
          <w:rFonts w:hint="eastAsia" w:ascii="Times New Roman" w:hAnsi="Times New Roman"/>
          <w:color w:val="000000" w:themeColor="text1"/>
          <w:kern w:val="0"/>
          <w:sz w:val="24"/>
          <w:highlight w:val="none"/>
          <w14:textFill>
            <w14:solidFill>
              <w14:schemeClr w14:val="tx1"/>
            </w14:solidFill>
          </w14:textFill>
        </w:rPr>
        <w:t>向代理机构在线提起</w:t>
      </w:r>
      <w:r>
        <w:rPr>
          <w:rFonts w:ascii="Times New Roman" w:hAnsi="Times New Roman"/>
          <w:color w:val="000000" w:themeColor="text1"/>
          <w:kern w:val="0"/>
          <w:sz w:val="24"/>
          <w:highlight w:val="none"/>
          <w14:textFill>
            <w14:solidFill>
              <w14:schemeClr w14:val="tx1"/>
            </w14:solidFill>
          </w14:textFill>
        </w:rPr>
        <w:t>质疑和询问。投标人</w:t>
      </w:r>
      <w:r>
        <w:rPr>
          <w:rFonts w:hint="eastAsia" w:ascii="Times New Roman" w:hAnsi="Times New Roman"/>
          <w:color w:val="000000" w:themeColor="text1"/>
          <w:kern w:val="0"/>
          <w:sz w:val="24"/>
          <w:highlight w:val="none"/>
          <w14:textFill>
            <w14:solidFill>
              <w14:schemeClr w14:val="tx1"/>
            </w14:solidFill>
          </w14:textFill>
        </w:rPr>
        <w:t>在线</w:t>
      </w:r>
      <w:r>
        <w:rPr>
          <w:rFonts w:ascii="Times New Roman" w:hAnsi="Times New Roman"/>
          <w:color w:val="000000" w:themeColor="text1"/>
          <w:kern w:val="0"/>
          <w:sz w:val="24"/>
          <w:highlight w:val="none"/>
          <w14:textFill>
            <w14:solidFill>
              <w14:schemeClr w14:val="tx1"/>
            </w14:solidFill>
          </w14:textFill>
        </w:rPr>
        <w:t>提出的询问，采购代理机构</w:t>
      </w:r>
      <w:r>
        <w:rPr>
          <w:rFonts w:hint="eastAsia" w:ascii="Times New Roman" w:hAnsi="Times New Roman"/>
          <w:color w:val="000000" w:themeColor="text1"/>
          <w:kern w:val="0"/>
          <w:sz w:val="24"/>
          <w:highlight w:val="none"/>
          <w14:textFill>
            <w14:solidFill>
              <w14:schemeClr w14:val="tx1"/>
            </w14:solidFill>
          </w14:textFill>
        </w:rPr>
        <w:t>在线</w:t>
      </w:r>
      <w:r>
        <w:rPr>
          <w:rFonts w:ascii="Times New Roman" w:hAnsi="Times New Roman"/>
          <w:color w:val="000000" w:themeColor="text1"/>
          <w:kern w:val="0"/>
          <w:sz w:val="24"/>
          <w:highlight w:val="none"/>
          <w14:textFill>
            <w14:solidFill>
              <w14:schemeClr w14:val="tx1"/>
            </w14:solidFill>
          </w14:textFill>
        </w:rPr>
        <w:t>收到投标人</w:t>
      </w:r>
      <w:r>
        <w:rPr>
          <w:rFonts w:hint="eastAsia" w:ascii="Times New Roman" w:hAnsi="Times New Roman"/>
          <w:color w:val="000000" w:themeColor="text1"/>
          <w:kern w:val="0"/>
          <w:sz w:val="24"/>
          <w:highlight w:val="none"/>
          <w14:textFill>
            <w14:solidFill>
              <w14:schemeClr w14:val="tx1"/>
            </w14:solidFill>
          </w14:textFill>
        </w:rPr>
        <w:t>询问后</w:t>
      </w:r>
      <w:r>
        <w:rPr>
          <w:rFonts w:ascii="Times New Roman" w:hAnsi="Times New Roman"/>
          <w:color w:val="000000" w:themeColor="text1"/>
          <w:kern w:val="0"/>
          <w:sz w:val="24"/>
          <w:highlight w:val="none"/>
          <w14:textFill>
            <w14:solidFill>
              <w14:schemeClr w14:val="tx1"/>
            </w14:solidFill>
          </w14:textFill>
        </w:rPr>
        <w:t>3个工作日内</w:t>
      </w:r>
      <w:r>
        <w:rPr>
          <w:rFonts w:hint="eastAsia" w:ascii="Times New Roman" w:hAnsi="Times New Roman"/>
          <w:color w:val="000000" w:themeColor="text1"/>
          <w:kern w:val="0"/>
          <w:sz w:val="24"/>
          <w:highlight w:val="none"/>
          <w14:textFill>
            <w14:solidFill>
              <w14:schemeClr w14:val="tx1"/>
            </w14:solidFill>
          </w14:textFill>
        </w:rPr>
        <w:t>，通过政府采购平台</w:t>
      </w:r>
      <w:r>
        <w:rPr>
          <w:rFonts w:ascii="Times New Roman" w:hAnsi="Times New Roman"/>
          <w:color w:val="000000" w:themeColor="text1"/>
          <w:kern w:val="0"/>
          <w:sz w:val="24"/>
          <w:highlight w:val="none"/>
          <w14:textFill>
            <w14:solidFill>
              <w14:schemeClr w14:val="tx1"/>
            </w14:solidFill>
          </w14:textFill>
        </w:rPr>
        <w:t>对投标人依法提出的询问</w:t>
      </w:r>
      <w:r>
        <w:rPr>
          <w:rFonts w:hint="eastAsia" w:ascii="Times New Roman" w:hAnsi="Times New Roman"/>
          <w:color w:val="000000" w:themeColor="text1"/>
          <w:kern w:val="0"/>
          <w:sz w:val="24"/>
          <w:highlight w:val="none"/>
          <w14:textFill>
            <w14:solidFill>
              <w14:schemeClr w14:val="tx1"/>
            </w14:solidFill>
          </w14:textFill>
        </w:rPr>
        <w:t>作出</w:t>
      </w:r>
      <w:r>
        <w:rPr>
          <w:rFonts w:ascii="Times New Roman" w:hAnsi="Times New Roman"/>
          <w:color w:val="000000" w:themeColor="text1"/>
          <w:kern w:val="0"/>
          <w:sz w:val="24"/>
          <w:highlight w:val="none"/>
          <w14:textFill>
            <w14:solidFill>
              <w14:schemeClr w14:val="tx1"/>
            </w14:solidFill>
          </w14:textFill>
        </w:rPr>
        <w:t>答复。投标人</w:t>
      </w:r>
      <w:r>
        <w:rPr>
          <w:rFonts w:hint="eastAsia" w:ascii="Times New Roman" w:hAnsi="Times New Roman"/>
          <w:color w:val="000000" w:themeColor="text1"/>
          <w:kern w:val="0"/>
          <w:sz w:val="24"/>
          <w:highlight w:val="none"/>
          <w14:textFill>
            <w14:solidFill>
              <w14:schemeClr w14:val="tx1"/>
            </w14:solidFill>
          </w14:textFill>
        </w:rPr>
        <w:t>在线</w:t>
      </w:r>
      <w:r>
        <w:rPr>
          <w:rFonts w:ascii="Times New Roman" w:hAnsi="Times New Roman"/>
          <w:color w:val="000000" w:themeColor="text1"/>
          <w:kern w:val="0"/>
          <w:sz w:val="24"/>
          <w:highlight w:val="none"/>
          <w14:textFill>
            <w14:solidFill>
              <w14:schemeClr w14:val="tx1"/>
            </w14:solidFill>
          </w14:textFill>
        </w:rPr>
        <w:t>提出的质疑，采购代理机构</w:t>
      </w:r>
      <w:r>
        <w:rPr>
          <w:rFonts w:hint="eastAsia" w:ascii="Times New Roman" w:hAnsi="Times New Roman"/>
          <w:color w:val="000000" w:themeColor="text1"/>
          <w:kern w:val="0"/>
          <w:sz w:val="24"/>
          <w:highlight w:val="none"/>
          <w14:textFill>
            <w14:solidFill>
              <w14:schemeClr w14:val="tx1"/>
            </w14:solidFill>
          </w14:textFill>
        </w:rPr>
        <w:t>在线</w:t>
      </w:r>
      <w:r>
        <w:rPr>
          <w:rFonts w:ascii="Times New Roman" w:hAnsi="Times New Roman"/>
          <w:color w:val="000000" w:themeColor="text1"/>
          <w:kern w:val="0"/>
          <w:sz w:val="24"/>
          <w:highlight w:val="none"/>
          <w14:textFill>
            <w14:solidFill>
              <w14:schemeClr w14:val="tx1"/>
            </w14:solidFill>
          </w14:textFill>
        </w:rPr>
        <w:t>收到投标人质疑后7个工作日内，</w:t>
      </w:r>
      <w:r>
        <w:rPr>
          <w:rFonts w:hint="eastAsia" w:ascii="Times New Roman" w:hAnsi="Times New Roman"/>
          <w:color w:val="000000" w:themeColor="text1"/>
          <w:kern w:val="0"/>
          <w:sz w:val="24"/>
          <w:highlight w:val="none"/>
          <w14:textFill>
            <w14:solidFill>
              <w14:schemeClr w14:val="tx1"/>
            </w14:solidFill>
          </w14:textFill>
        </w:rPr>
        <w:t>通过政府采购平台对供应商依法提出的质疑作出</w:t>
      </w:r>
      <w:r>
        <w:rPr>
          <w:rFonts w:ascii="Times New Roman" w:hAnsi="Times New Roman"/>
          <w:color w:val="000000" w:themeColor="text1"/>
          <w:kern w:val="0"/>
          <w:sz w:val="24"/>
          <w:highlight w:val="none"/>
          <w14:textFill>
            <w14:solidFill>
              <w14:schemeClr w14:val="tx1"/>
            </w14:solidFill>
          </w14:textFill>
        </w:rPr>
        <w:t>答复，但答复的内容不涉及商业秘密。</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10.4澄清、修改及其它答复的效力：采购代理机构或者采购人一旦对招标文件做出澄清、修改或进行其它答复，即刻发生效力，有关的补充文件，应当作为招标文件的组成部分，对所有潜在投标人均具有约束力。</w:t>
      </w:r>
    </w:p>
    <w:p>
      <w:pPr>
        <w:tabs>
          <w:tab w:val="left" w:pos="567"/>
        </w:tabs>
        <w:snapToGrid w:val="0"/>
        <w:spacing w:line="480" w:lineRule="exact"/>
        <w:ind w:firstLine="482" w:firstLineChars="200"/>
        <w:rPr>
          <w:rFonts w:ascii="Times New Roman" w:hAnsi="Times New Roman"/>
          <w:b/>
          <w:bCs/>
          <w:color w:val="000000" w:themeColor="text1"/>
          <w:kern w:val="0"/>
          <w:sz w:val="24"/>
          <w:highlight w:val="none"/>
          <w14:textFill>
            <w14:solidFill>
              <w14:schemeClr w14:val="tx1"/>
            </w14:solidFill>
          </w14:textFill>
        </w:rPr>
      </w:pPr>
      <w:bookmarkStart w:id="19" w:name="_Toc5439"/>
      <w:r>
        <w:rPr>
          <w:rFonts w:ascii="Times New Roman" w:hAnsi="Times New Roman"/>
          <w:b/>
          <w:bCs/>
          <w:color w:val="000000" w:themeColor="text1"/>
          <w:kern w:val="0"/>
          <w:sz w:val="24"/>
          <w:highlight w:val="none"/>
          <w14:textFill>
            <w14:solidFill>
              <w14:schemeClr w14:val="tx1"/>
            </w14:solidFill>
          </w14:textFill>
        </w:rPr>
        <w:t>三、投标文件组成与要求</w:t>
      </w:r>
      <w:bookmarkEnd w:id="19"/>
      <w:r>
        <w:rPr>
          <w:rFonts w:ascii="Times New Roman" w:hAnsi="Times New Roman"/>
          <w:b/>
          <w:bCs/>
          <w:color w:val="000000" w:themeColor="text1"/>
          <w:kern w:val="0"/>
          <w:sz w:val="24"/>
          <w:highlight w:val="none"/>
          <w14:textFill>
            <w14:solidFill>
              <w14:schemeClr w14:val="tx1"/>
            </w14:solidFill>
          </w14:textFill>
        </w:rPr>
        <w:t xml:space="preserve">      </w:t>
      </w:r>
    </w:p>
    <w:p>
      <w:pPr>
        <w:tabs>
          <w:tab w:val="left" w:pos="567"/>
        </w:tabs>
        <w:snapToGrid w:val="0"/>
        <w:spacing w:line="480" w:lineRule="exact"/>
        <w:ind w:firstLine="482" w:firstLineChars="200"/>
        <w:rPr>
          <w:rFonts w:ascii="Times New Roman" w:hAnsi="Times New Roman"/>
          <w:b/>
          <w:bCs/>
          <w:color w:val="000000" w:themeColor="text1"/>
          <w:kern w:val="0"/>
          <w:sz w:val="24"/>
          <w:highlight w:val="none"/>
          <w14:textFill>
            <w14:solidFill>
              <w14:schemeClr w14:val="tx1"/>
            </w14:solidFill>
          </w14:textFill>
        </w:rPr>
      </w:pPr>
      <w:r>
        <w:rPr>
          <w:rFonts w:ascii="Times New Roman" w:hAnsi="Times New Roman"/>
          <w:b/>
          <w:bCs/>
          <w:color w:val="000000" w:themeColor="text1"/>
          <w:kern w:val="0"/>
          <w:sz w:val="24"/>
          <w:highlight w:val="none"/>
          <w14:textFill>
            <w14:solidFill>
              <w14:schemeClr w14:val="tx1"/>
            </w14:solidFill>
          </w14:textFill>
        </w:rPr>
        <w:t>11.投标文件的组成及相关要求</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11.1投标文件由资格证明文件和商务技术文件两部分组成</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资格证明文件：指投标人提交的证明其有资格参加本项目（包）投标的证明文件。</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商务技术文件：指投标人提交的能够证明其中标后有能力履行合同的文件和提供的技术、服务符合本招标文件规定和政策性要求的证明文件。</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投标人应按投标人须知前附表要求，提交资格证明文件和商务技术文件及投标人自行编写的其他文件。前附表资格证明文件、商务技术文件中的加“★”项、本文件第五部分商务、技术要求中加“★”项、政策性要求中国家强制性因素等若有缺失或无效或商务技术文件未实质上响应招标文件要求，将作无效投标处理。</w:t>
      </w:r>
    </w:p>
    <w:p>
      <w:pPr>
        <w:tabs>
          <w:tab w:val="left" w:pos="0"/>
        </w:tabs>
        <w:snapToGrid w:val="0"/>
        <w:spacing w:line="480" w:lineRule="exact"/>
        <w:ind w:firstLine="482" w:firstLineChars="200"/>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12.投标文件的其他要求</w:t>
      </w:r>
    </w:p>
    <w:p>
      <w:pPr>
        <w:tabs>
          <w:tab w:val="left" w:pos="0"/>
        </w:tabs>
        <w:snapToGrid w:val="0"/>
        <w:spacing w:line="480" w:lineRule="exact"/>
        <w:ind w:firstLine="482" w:firstLineChars="200"/>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12.1投标文件的语言和计量单位</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12.1.1投标人提交的投标文件（包括商务、技术文件和资料中的说明等）以及投标人与采购代理机构就有关投标的所有往来函电均应使用中文简体字。</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12.1.2除在招标文件中另有规定，投标文件所使用的计量单位均应使用中华人民共和国法定计量单位。</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12.1.3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否则，产生的不利后果由投标人承担。</w:t>
      </w:r>
    </w:p>
    <w:p>
      <w:pPr>
        <w:snapToGrid w:val="0"/>
        <w:spacing w:line="480" w:lineRule="exact"/>
        <w:ind w:firstLine="480" w:firstLineChars="200"/>
        <w:rPr>
          <w:rFonts w:ascii="Times New Roman" w:hAnsi="Times New Roman"/>
          <w:b/>
          <w:bCs/>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原版为外文的证书类、证明类文件，与投标人名称或其它实际情况不符的，投标人应当提供相关证明文件。</w:t>
      </w:r>
    </w:p>
    <w:p>
      <w:pPr>
        <w:spacing w:line="480" w:lineRule="exact"/>
        <w:ind w:firstLine="482" w:firstLineChars="200"/>
        <w:rPr>
          <w:rFonts w:ascii="Times New Roman" w:hAnsi="Times New Roman"/>
          <w:b/>
          <w:bCs/>
          <w:color w:val="000000" w:themeColor="text1"/>
          <w:kern w:val="0"/>
          <w:sz w:val="24"/>
          <w:highlight w:val="none"/>
          <w14:textFill>
            <w14:solidFill>
              <w14:schemeClr w14:val="tx1"/>
            </w14:solidFill>
          </w14:textFill>
        </w:rPr>
      </w:pPr>
      <w:r>
        <w:rPr>
          <w:rFonts w:ascii="Times New Roman" w:hAnsi="Times New Roman"/>
          <w:b/>
          <w:bCs/>
          <w:color w:val="000000" w:themeColor="text1"/>
          <w:kern w:val="0"/>
          <w:sz w:val="24"/>
          <w:highlight w:val="none"/>
          <w14:textFill>
            <w14:solidFill>
              <w14:schemeClr w14:val="tx1"/>
            </w14:solidFill>
          </w14:textFill>
        </w:rPr>
        <w:t>12.2编排要求</w:t>
      </w:r>
    </w:p>
    <w:p>
      <w:pPr>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投标文件规格幅面（A4）；按照招标文件第七部分要求和编排顺序，统一编目、正序编排页码（投标文件中扫描件或影印件及彩色宣传资料等均须与投标文件正文一起逐页编排页码）。由于编排混乱导致投标文件被误读或查找不到，其责任应当由投标人承担。</w:t>
      </w:r>
    </w:p>
    <w:p>
      <w:pPr>
        <w:spacing w:line="480" w:lineRule="exact"/>
        <w:ind w:firstLine="482" w:firstLineChars="200"/>
        <w:rPr>
          <w:rFonts w:ascii="Times New Roman" w:hAnsi="Times New Roman"/>
          <w:b/>
          <w:bCs/>
          <w:color w:val="000000" w:themeColor="text1"/>
          <w:kern w:val="0"/>
          <w:sz w:val="24"/>
          <w:highlight w:val="none"/>
          <w14:textFill>
            <w14:solidFill>
              <w14:schemeClr w14:val="tx1"/>
            </w14:solidFill>
          </w14:textFill>
        </w:rPr>
      </w:pPr>
      <w:r>
        <w:rPr>
          <w:rFonts w:ascii="Times New Roman" w:hAnsi="Times New Roman"/>
          <w:b/>
          <w:bCs/>
          <w:color w:val="000000" w:themeColor="text1"/>
          <w:kern w:val="0"/>
          <w:sz w:val="24"/>
          <w:highlight w:val="none"/>
          <w14:textFill>
            <w14:solidFill>
              <w14:schemeClr w14:val="tx1"/>
            </w14:solidFill>
          </w14:textFill>
        </w:rPr>
        <w:t>12.3格式要求</w:t>
      </w:r>
    </w:p>
    <w:p>
      <w:pPr>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本招标文件第七部分已提供“投标文件格式”的，应按照格式要求编制（投标人可以对所提供的格式进行扩展，但不得减少格式中要求的内容，否则投标无效），没有提供格式的，投标人自拟。</w:t>
      </w:r>
    </w:p>
    <w:p>
      <w:pPr>
        <w:tabs>
          <w:tab w:val="left" w:pos="0"/>
        </w:tabs>
        <w:snapToGrid w:val="0"/>
        <w:spacing w:line="480" w:lineRule="exact"/>
        <w:ind w:firstLine="482" w:firstLineChars="200"/>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12.4投标文件的份数、加密</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12.4.1投标文件的份数</w:t>
      </w:r>
    </w:p>
    <w:p>
      <w:pPr>
        <w:tabs>
          <w:tab w:val="left" w:pos="567"/>
        </w:tabs>
        <w:snapToGrid w:val="0"/>
        <w:spacing w:line="480" w:lineRule="exact"/>
        <w:ind w:firstLine="480" w:firstLineChars="200"/>
        <w:rPr>
          <w:rFonts w:ascii="Times New Roman" w:hAnsi="Times New Roman"/>
          <w:b/>
          <w:color w:val="000000" w:themeColor="text1"/>
          <w:kern w:val="0"/>
          <w:sz w:val="24"/>
          <w:highlight w:val="none"/>
          <w:u w:val="singl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本次招标须递交的投标文件份数详见投标人须知前附表。</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12.4.2投标文件加密</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系统中上传的电子投标文件须使用数字电子CA（单位、法人或个人）进行加密。</w:t>
      </w:r>
    </w:p>
    <w:p>
      <w:pPr>
        <w:tabs>
          <w:tab w:val="left" w:pos="567"/>
        </w:tabs>
        <w:snapToGrid w:val="0"/>
        <w:spacing w:line="480" w:lineRule="exact"/>
        <w:ind w:firstLine="482" w:firstLineChars="200"/>
        <w:rPr>
          <w:rFonts w:ascii="Times New Roman" w:hAnsi="Times New Roman"/>
          <w:b/>
          <w:bCs/>
          <w:color w:val="000000" w:themeColor="text1"/>
          <w:kern w:val="0"/>
          <w:sz w:val="24"/>
          <w:highlight w:val="none"/>
          <w14:textFill>
            <w14:solidFill>
              <w14:schemeClr w14:val="tx1"/>
            </w14:solidFill>
          </w14:textFill>
        </w:rPr>
      </w:pPr>
      <w:r>
        <w:rPr>
          <w:rFonts w:ascii="Times New Roman" w:hAnsi="Times New Roman"/>
          <w:b/>
          <w:bCs/>
          <w:color w:val="000000" w:themeColor="text1"/>
          <w:kern w:val="0"/>
          <w:sz w:val="24"/>
          <w:highlight w:val="none"/>
          <w14:textFill>
            <w14:solidFill>
              <w14:schemeClr w14:val="tx1"/>
            </w14:solidFill>
          </w14:textFill>
        </w:rPr>
        <w:t>12.5投标保证金</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12.5.1本项目是否需要提交投标保证金（详见前附表）。如需提交，投标人应按前附表</w:t>
      </w:r>
      <w:r>
        <w:rPr>
          <w:rFonts w:hint="eastAsia" w:ascii="Times New Roman" w:hAnsi="Times New Roman"/>
          <w:color w:val="000000" w:themeColor="text1"/>
          <w:kern w:val="0"/>
          <w:sz w:val="24"/>
          <w:highlight w:val="none"/>
          <w14:textFill>
            <w14:solidFill>
              <w14:schemeClr w14:val="tx1"/>
            </w14:solidFill>
          </w14:textFill>
        </w:rPr>
        <w:t>中</w:t>
      </w:r>
      <w:r>
        <w:rPr>
          <w:rFonts w:ascii="Times New Roman" w:hAnsi="Times New Roman"/>
          <w:color w:val="000000" w:themeColor="text1"/>
          <w:kern w:val="0"/>
          <w:sz w:val="24"/>
          <w:highlight w:val="none"/>
          <w14:textFill>
            <w14:solidFill>
              <w14:schemeClr w14:val="tx1"/>
            </w14:solidFill>
          </w14:textFill>
        </w:rPr>
        <w:t>规定的提交方式在规定时间内足额提交投标保证金，否则</w:t>
      </w:r>
      <w:r>
        <w:rPr>
          <w:rFonts w:ascii="Times New Roman" w:hAnsi="Times New Roman"/>
          <w:b/>
          <w:color w:val="000000" w:themeColor="text1"/>
          <w:kern w:val="0"/>
          <w:sz w:val="24"/>
          <w:highlight w:val="none"/>
          <w14:textFill>
            <w14:solidFill>
              <w14:schemeClr w14:val="tx1"/>
            </w14:solidFill>
          </w14:textFill>
        </w:rPr>
        <w:t>投标无效。</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bCs/>
          <w:color w:val="000000" w:themeColor="text1"/>
          <w:kern w:val="0"/>
          <w:sz w:val="24"/>
          <w:highlight w:val="none"/>
          <w14:textFill>
            <w14:solidFill>
              <w14:schemeClr w14:val="tx1"/>
            </w14:solidFill>
          </w14:textFill>
        </w:rPr>
        <w:t>12.5.2投标人在投标截止时间前撤回已提交的投标文件的，采购代理机构应当自收到投标人书面撤回通知之日起5个工作日内，退还已收取的投标保证金，但因投标人自身原因导致无法及时退还的除外。</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12.5.3采购代理机构应当自中标通知书发出</w:t>
      </w:r>
      <w:r>
        <w:rPr>
          <w:rFonts w:ascii="Times New Roman" w:hAnsi="Times New Roman"/>
          <w:bCs/>
          <w:color w:val="000000" w:themeColor="text1"/>
          <w:kern w:val="0"/>
          <w:sz w:val="24"/>
          <w:highlight w:val="none"/>
          <w14:textFill>
            <w14:solidFill>
              <w14:schemeClr w14:val="tx1"/>
            </w14:solidFill>
          </w14:textFill>
        </w:rPr>
        <w:t>之日起</w:t>
      </w:r>
      <w:r>
        <w:rPr>
          <w:rFonts w:ascii="Times New Roman" w:hAnsi="Times New Roman"/>
          <w:color w:val="000000" w:themeColor="text1"/>
          <w:kern w:val="0"/>
          <w:sz w:val="24"/>
          <w:highlight w:val="none"/>
          <w14:textFill>
            <w14:solidFill>
              <w14:schemeClr w14:val="tx1"/>
            </w14:solidFill>
          </w14:textFill>
        </w:rPr>
        <w:t>5个工作日内退还未中标人的投标保证金，自采购合同签订</w:t>
      </w:r>
      <w:r>
        <w:rPr>
          <w:rFonts w:ascii="Times New Roman" w:hAnsi="Times New Roman"/>
          <w:bCs/>
          <w:color w:val="000000" w:themeColor="text1"/>
          <w:kern w:val="0"/>
          <w:sz w:val="24"/>
          <w:highlight w:val="none"/>
          <w14:textFill>
            <w14:solidFill>
              <w14:schemeClr w14:val="tx1"/>
            </w14:solidFill>
          </w14:textFill>
        </w:rPr>
        <w:t>之日起</w:t>
      </w:r>
      <w:r>
        <w:rPr>
          <w:rFonts w:ascii="Times New Roman" w:hAnsi="Times New Roman"/>
          <w:color w:val="000000" w:themeColor="text1"/>
          <w:kern w:val="0"/>
          <w:sz w:val="24"/>
          <w:highlight w:val="none"/>
          <w14:textFill>
            <w14:solidFill>
              <w14:schemeClr w14:val="tx1"/>
            </w14:solidFill>
          </w14:textFill>
        </w:rPr>
        <w:t>5个工作日内退还中标人的投标保证金</w:t>
      </w:r>
      <w:r>
        <w:rPr>
          <w:rFonts w:ascii="Times New Roman" w:hAnsi="Times New Roman"/>
          <w:bCs/>
          <w:color w:val="000000" w:themeColor="text1"/>
          <w:kern w:val="0"/>
          <w:sz w:val="24"/>
          <w:highlight w:val="none"/>
          <w14:textFill>
            <w14:solidFill>
              <w14:schemeClr w14:val="tx1"/>
            </w14:solidFill>
          </w14:textFill>
        </w:rPr>
        <w:t>，但因投标人自身原因导致无法及时退还的除外。</w:t>
      </w:r>
    </w:p>
    <w:p>
      <w:pPr>
        <w:snapToGrid w:val="0"/>
        <w:spacing w:line="480" w:lineRule="exact"/>
        <w:ind w:firstLine="480" w:firstLineChars="200"/>
        <w:rPr>
          <w:rFonts w:ascii="Times New Roman" w:hAnsi="Times New Roman"/>
          <w:bCs/>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12.5.4</w:t>
      </w:r>
      <w:r>
        <w:rPr>
          <w:rFonts w:ascii="Times New Roman" w:hAnsi="Times New Roman"/>
          <w:bCs/>
          <w:color w:val="000000" w:themeColor="text1"/>
          <w:kern w:val="0"/>
          <w:sz w:val="24"/>
          <w:highlight w:val="none"/>
          <w14:textFill>
            <w14:solidFill>
              <w14:schemeClr w14:val="tx1"/>
            </w14:solidFill>
          </w14:textFill>
        </w:rPr>
        <w:t>有下列情形之一的，投标保证金不予退还：</w:t>
      </w:r>
    </w:p>
    <w:p>
      <w:pPr>
        <w:snapToGrid w:val="0"/>
        <w:spacing w:line="480" w:lineRule="exact"/>
        <w:ind w:firstLine="480" w:firstLineChars="200"/>
        <w:rPr>
          <w:rFonts w:ascii="Times New Roman" w:hAnsi="Times New Roman"/>
          <w:bCs/>
          <w:color w:val="000000" w:themeColor="text1"/>
          <w:kern w:val="0"/>
          <w:sz w:val="24"/>
          <w:highlight w:val="none"/>
          <w14:textFill>
            <w14:solidFill>
              <w14:schemeClr w14:val="tx1"/>
            </w14:solidFill>
          </w14:textFill>
        </w:rPr>
      </w:pPr>
      <w:r>
        <w:rPr>
          <w:rFonts w:ascii="Times New Roman" w:hAnsi="Times New Roman"/>
          <w:bCs/>
          <w:color w:val="000000" w:themeColor="text1"/>
          <w:kern w:val="0"/>
          <w:sz w:val="24"/>
          <w:highlight w:val="none"/>
          <w14:textFill>
            <w14:solidFill>
              <w14:schemeClr w14:val="tx1"/>
            </w14:solidFill>
          </w14:textFill>
        </w:rPr>
        <w:t>12.5.4.1</w:t>
      </w:r>
      <w:r>
        <w:rPr>
          <w:rFonts w:ascii="Times New Roman" w:hAnsi="Times New Roman"/>
          <w:color w:val="000000" w:themeColor="text1"/>
          <w:kern w:val="0"/>
          <w:sz w:val="24"/>
          <w:highlight w:val="none"/>
          <w14:textFill>
            <w14:solidFill>
              <w14:schemeClr w14:val="tx1"/>
            </w14:solidFill>
          </w14:textFill>
        </w:rPr>
        <w:t>投标人在投标文件中提供虚假材料的；</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12.5.4.2除因不可抗力或招标文件认可的情形外，中标人不与采购人签订合同的；</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12.5.4.3投标人与采购人、其他投标人或者采购代理机构恶意串通的；</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12.5.4.4投标有效期内撤回投标文件的；</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12.5.4.5招标文件规定的其他情形。</w:t>
      </w:r>
    </w:p>
    <w:p>
      <w:pPr>
        <w:snapToGrid w:val="0"/>
        <w:spacing w:line="480" w:lineRule="exact"/>
        <w:ind w:firstLine="482" w:firstLineChars="200"/>
        <w:rPr>
          <w:rFonts w:ascii="Times New Roman" w:hAnsi="Times New Roman"/>
          <w:b/>
          <w:bCs/>
          <w:color w:val="000000" w:themeColor="text1"/>
          <w:kern w:val="0"/>
          <w:sz w:val="24"/>
          <w:highlight w:val="none"/>
          <w14:textFill>
            <w14:solidFill>
              <w14:schemeClr w14:val="tx1"/>
            </w14:solidFill>
          </w14:textFill>
        </w:rPr>
      </w:pPr>
      <w:r>
        <w:rPr>
          <w:rFonts w:ascii="Times New Roman" w:hAnsi="Times New Roman"/>
          <w:b/>
          <w:bCs/>
          <w:color w:val="000000" w:themeColor="text1"/>
          <w:kern w:val="0"/>
          <w:sz w:val="24"/>
          <w:highlight w:val="none"/>
          <w14:textFill>
            <w14:solidFill>
              <w14:schemeClr w14:val="tx1"/>
            </w14:solidFill>
          </w14:textFill>
        </w:rPr>
        <w:t>12.6投标报价</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12.6.1所有投标报价均以</w:t>
      </w:r>
      <w:r>
        <w:rPr>
          <w:rFonts w:ascii="Times New Roman" w:hAnsi="Times New Roman"/>
          <w:b/>
          <w:bCs/>
          <w:color w:val="000000" w:themeColor="text1"/>
          <w:kern w:val="0"/>
          <w:sz w:val="24"/>
          <w:highlight w:val="none"/>
          <w14:textFill>
            <w14:solidFill>
              <w14:schemeClr w14:val="tx1"/>
            </w14:solidFill>
          </w14:textFill>
        </w:rPr>
        <w:t>人民币“元”</w:t>
      </w:r>
      <w:r>
        <w:rPr>
          <w:rFonts w:ascii="Times New Roman" w:hAnsi="Times New Roman"/>
          <w:color w:val="000000" w:themeColor="text1"/>
          <w:kern w:val="0"/>
          <w:sz w:val="24"/>
          <w:highlight w:val="none"/>
          <w14:textFill>
            <w14:solidFill>
              <w14:schemeClr w14:val="tx1"/>
            </w14:solidFill>
          </w14:textFill>
        </w:rPr>
        <w:t>为单位（保留两位小数）。只要投报了一个确定数额的总价，无论分项价格是否全部填报了相应的金额或免费字样，报价应被视为已经包含了但并不限于货物价格、装箱、包装、包装物料、将中标货物送到采购人指定地点所发生的运费、保险、安装调试、验收、培训</w:t>
      </w:r>
      <w:r>
        <w:rPr>
          <w:rFonts w:hint="eastAsia" w:ascii="Times New Roman" w:hAnsi="Times New Roman"/>
          <w:color w:val="000000" w:themeColor="text1"/>
          <w:kern w:val="0"/>
          <w:sz w:val="24"/>
          <w:highlight w:val="none"/>
          <w:lang w:eastAsia="zh-CN"/>
          <w14:textFill>
            <w14:solidFill>
              <w14:schemeClr w14:val="tx1"/>
            </w14:solidFill>
          </w14:textFill>
        </w:rPr>
        <w:t>、</w:t>
      </w:r>
      <w:r>
        <w:rPr>
          <w:rFonts w:hint="eastAsia" w:ascii="Times New Roman" w:hAnsi="Times New Roman"/>
          <w:color w:val="000000" w:themeColor="text1"/>
          <w:kern w:val="0"/>
          <w:sz w:val="24"/>
          <w:highlight w:val="none"/>
          <w:lang w:val="en-US" w:eastAsia="zh-CN"/>
          <w14:textFill>
            <w14:solidFill>
              <w14:schemeClr w14:val="tx1"/>
            </w14:solidFill>
          </w14:textFill>
        </w:rPr>
        <w:t>保险</w:t>
      </w:r>
      <w:r>
        <w:rPr>
          <w:rFonts w:ascii="Times New Roman" w:hAnsi="Times New Roman"/>
          <w:color w:val="000000" w:themeColor="text1"/>
          <w:kern w:val="0"/>
          <w:sz w:val="24"/>
          <w:highlight w:val="none"/>
          <w14:textFill>
            <w14:solidFill>
              <w14:schemeClr w14:val="tx1"/>
            </w14:solidFill>
          </w14:textFill>
        </w:rPr>
        <w:t>、售后服务等以及相关税费等所有费用。由于分项报价填报不完整、不清楚或存在其它任何失误，所导致的任何不利后果均应当由投标人自行承担。</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12.6.2投标人应按报价要求的内容及其他事项认真填报“开标一览表”。</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12.6.3投标人投报多包的，应对每包内容分别填报，不得拆包分项投标。</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12.6.4本次招标不接受可选择或可调整的投标和报价。</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12.6.5报价货物单价包括货物报价、装箱、包装、包装物料、将中标货物送到采购人指定地点所发生的运费、保险、安装调试、验收、培训</w:t>
      </w:r>
      <w:r>
        <w:rPr>
          <w:rFonts w:hint="eastAsia" w:ascii="Times New Roman" w:hAnsi="Times New Roman"/>
          <w:color w:val="000000" w:themeColor="text1"/>
          <w:kern w:val="0"/>
          <w:sz w:val="24"/>
          <w:highlight w:val="none"/>
          <w:lang w:eastAsia="zh-CN"/>
          <w14:textFill>
            <w14:solidFill>
              <w14:schemeClr w14:val="tx1"/>
            </w14:solidFill>
          </w14:textFill>
        </w:rPr>
        <w:t>、</w:t>
      </w:r>
      <w:r>
        <w:rPr>
          <w:rFonts w:hint="eastAsia" w:ascii="Times New Roman" w:hAnsi="Times New Roman"/>
          <w:color w:val="000000" w:themeColor="text1"/>
          <w:kern w:val="0"/>
          <w:sz w:val="24"/>
          <w:highlight w:val="none"/>
          <w:lang w:val="en-US" w:eastAsia="zh-CN"/>
          <w14:textFill>
            <w14:solidFill>
              <w14:schemeClr w14:val="tx1"/>
            </w14:solidFill>
          </w14:textFill>
        </w:rPr>
        <w:t>保险</w:t>
      </w:r>
      <w:r>
        <w:rPr>
          <w:rFonts w:ascii="Times New Roman" w:hAnsi="Times New Roman"/>
          <w:color w:val="000000" w:themeColor="text1"/>
          <w:kern w:val="0"/>
          <w:sz w:val="24"/>
          <w:highlight w:val="none"/>
          <w14:textFill>
            <w14:solidFill>
              <w14:schemeClr w14:val="tx1"/>
            </w14:solidFill>
          </w14:textFill>
        </w:rPr>
        <w:t>、售后服务等以及相关税费等所有费用。</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12.6.6本项目采用综合评分法，最低报价不能作为中标的保证。</w:t>
      </w:r>
    </w:p>
    <w:p>
      <w:pPr>
        <w:tabs>
          <w:tab w:val="left" w:pos="0"/>
        </w:tabs>
        <w:snapToGrid w:val="0"/>
        <w:spacing w:line="480" w:lineRule="exact"/>
        <w:ind w:firstLine="482" w:firstLineChars="200"/>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 xml:space="preserve">13.投标内容填写说明 </w:t>
      </w:r>
    </w:p>
    <w:p>
      <w:pPr>
        <w:spacing w:line="480" w:lineRule="exact"/>
        <w:ind w:firstLine="494" w:firstLineChars="206"/>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13.1投标人应详细阅读招标文件的全部内容，投标文件应对本招标文件中的内容做出实质性和完整性的响应。</w:t>
      </w:r>
    </w:p>
    <w:p>
      <w:pPr>
        <w:spacing w:line="480" w:lineRule="exact"/>
        <w:ind w:firstLine="494" w:firstLineChars="206"/>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13.2投标文件应按招标文件第七部分提供的统一格式逐项填写；</w:t>
      </w:r>
      <w:r>
        <w:rPr>
          <w:rFonts w:ascii="Times New Roman" w:hAnsi="Times New Roman"/>
          <w:color w:val="000000" w:themeColor="text1"/>
          <w:sz w:val="24"/>
          <w:highlight w:val="none"/>
          <w14:textFill>
            <w14:solidFill>
              <w14:schemeClr w14:val="tx1"/>
            </w14:solidFill>
          </w14:textFill>
        </w:rPr>
        <w:t>不准有空项、缺项；</w:t>
      </w:r>
      <w:r>
        <w:rPr>
          <w:rFonts w:ascii="Times New Roman" w:hAnsi="Times New Roman"/>
          <w:color w:val="000000" w:themeColor="text1"/>
          <w:kern w:val="0"/>
          <w:sz w:val="24"/>
          <w:highlight w:val="none"/>
          <w14:textFill>
            <w14:solidFill>
              <w14:schemeClr w14:val="tx1"/>
            </w14:solidFill>
          </w14:textFill>
        </w:rPr>
        <w:t>无相应内容可填的项，填写“无”、“未测试”、“没有相应指标”、“/”等明确的回答</w:t>
      </w:r>
      <w:r>
        <w:rPr>
          <w:rFonts w:ascii="Times New Roman" w:hAnsi="Times New Roman"/>
          <w:color w:val="000000" w:themeColor="text1"/>
          <w:sz w:val="24"/>
          <w:highlight w:val="none"/>
          <w14:textFill>
            <w14:solidFill>
              <w14:schemeClr w14:val="tx1"/>
            </w14:solidFill>
          </w14:textFill>
        </w:rPr>
        <w:t>。</w:t>
      </w:r>
    </w:p>
    <w:p>
      <w:pPr>
        <w:spacing w:line="480" w:lineRule="exact"/>
        <w:ind w:firstLine="494" w:firstLineChars="206"/>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13.3开标一览表为在开标仪式上唱标的内容，要求统一填写，除不得自行增减表头内容外，可根据填报情况变换表格格式（指横排或竖排）和增减行。</w:t>
      </w:r>
    </w:p>
    <w:p>
      <w:pPr>
        <w:spacing w:line="480" w:lineRule="exact"/>
        <w:ind w:firstLine="494" w:firstLineChars="206"/>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13.4投标人必须保证投标文件所提供的全部资料真实有效，并接受评标委员会对其中任何资料进一步审查的要求，且承担相应的法律责任。</w:t>
      </w:r>
    </w:p>
    <w:p>
      <w:pPr>
        <w:tabs>
          <w:tab w:val="left" w:pos="0"/>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13.5因投标文件字迹潦草、提交资料不清晰或表达不清楚所引起的不利后果由投标人承担。</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13.6为提倡诚实信用的投标行为，特别要求投标人应本着诚信原则，在本次投标文件的偏离表中（若本次招标文件中没有提供偏离表或其它偏离文件样本，投标人亦应当自制偏离表并附于本次投标文件中，并应当在总目录及分目录上清楚表明所在页数），以审慎的态度明确、清楚地披露各项偏离。若投标人对某一事项是否存在或是否属于偏离不能确定，亦必须在偏离表中清楚地表明该偏离事项，并可以注明‘不能确定’的字样。</w:t>
      </w:r>
    </w:p>
    <w:p>
      <w:pPr>
        <w:tabs>
          <w:tab w:val="left" w:pos="0"/>
        </w:tabs>
        <w:snapToGrid w:val="0"/>
        <w:spacing w:line="480" w:lineRule="exact"/>
        <w:ind w:firstLine="482" w:firstLineChars="200"/>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14.投标文件的有效期</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14.1本项目投标文件的有效期见投标人须知前附表。有效期短于该规定期限的投标文件投标无效。</w:t>
      </w:r>
    </w:p>
    <w:p>
      <w:pPr>
        <w:spacing w:line="480" w:lineRule="exact"/>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14.2投标有效期从提交投标文件的截止之日起算。</w:t>
      </w:r>
    </w:p>
    <w:p>
      <w:pPr>
        <w:spacing w:line="480" w:lineRule="exact"/>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14.3如果出现特殊情况，采购人可要求投标人将投标有效期延长一段时间，这种要求和投标人的答复以书面形式进行。投标人可以拒绝这种要求，而不被没收投标保证金。同意延长投标有效期时，本须知关于投标保证金的退还与没收规定仍适用。</w:t>
      </w:r>
    </w:p>
    <w:p>
      <w:pPr>
        <w:tabs>
          <w:tab w:val="left" w:pos="0"/>
        </w:tabs>
        <w:snapToGrid w:val="0"/>
        <w:spacing w:line="480" w:lineRule="exact"/>
        <w:ind w:firstLine="482" w:firstLineChars="200"/>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15.投标文件的签署及规定</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15.1组成投标文件的各项文件均应遵守本条规定。</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15.2投标人在投标文件及相关文件的签订、履行、通知等事项的书面文件中的“单位盖章”、“印章”、“公章”等处均仅指与投标人名称全称相一致的</w:t>
      </w:r>
      <w:r>
        <w:rPr>
          <w:rFonts w:ascii="Times New Roman" w:hAnsi="Times New Roman"/>
          <w:color w:val="000000" w:themeColor="text1"/>
          <w:sz w:val="24"/>
          <w:highlight w:val="none"/>
          <w14:textFill>
            <w14:solidFill>
              <w14:schemeClr w14:val="tx1"/>
            </w14:solidFill>
          </w14:textFill>
        </w:rPr>
        <w:t>电子CA章</w:t>
      </w:r>
      <w:r>
        <w:rPr>
          <w:rFonts w:ascii="Times New Roman" w:hAnsi="Times New Roman"/>
          <w:color w:val="000000" w:themeColor="text1"/>
          <w:kern w:val="0"/>
          <w:sz w:val="24"/>
          <w:highlight w:val="none"/>
          <w14:textFill>
            <w14:solidFill>
              <w14:schemeClr w14:val="tx1"/>
            </w14:solidFill>
          </w14:textFill>
        </w:rPr>
        <w:t>，不得使用其它（如带有“专用章”等字样）的印章，否则按无效投标处理。</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15.3投标人应在投标文件中按照招标文件要求，在指定的位置进行签署，否则作为无效投标处理。</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15.4投标文件应字迹清楚、内容齐全、不得涂改或增删。如有修改和增删，必须加盖投标人电子CA章或法定代表人（或其授权的投标人授权代表）签署。</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15.5因投标文件字迹潦草或表达不清所引起的不利后果由投标人承担。</w:t>
      </w:r>
    </w:p>
    <w:p>
      <w:pPr>
        <w:tabs>
          <w:tab w:val="left" w:pos="567"/>
        </w:tabs>
        <w:snapToGrid w:val="0"/>
        <w:spacing w:line="480" w:lineRule="exact"/>
        <w:ind w:firstLine="482" w:firstLineChars="200"/>
        <w:rPr>
          <w:rFonts w:ascii="Times New Roman" w:hAnsi="Times New Roman"/>
          <w:b/>
          <w:bCs/>
          <w:color w:val="000000" w:themeColor="text1"/>
          <w:kern w:val="0"/>
          <w:sz w:val="24"/>
          <w:highlight w:val="none"/>
          <w14:textFill>
            <w14:solidFill>
              <w14:schemeClr w14:val="tx1"/>
            </w14:solidFill>
          </w14:textFill>
        </w:rPr>
      </w:pPr>
      <w:bookmarkStart w:id="20" w:name="_Toc16148"/>
      <w:r>
        <w:rPr>
          <w:rFonts w:ascii="Times New Roman" w:hAnsi="Times New Roman"/>
          <w:b/>
          <w:bCs/>
          <w:color w:val="000000" w:themeColor="text1"/>
          <w:kern w:val="0"/>
          <w:sz w:val="24"/>
          <w:highlight w:val="none"/>
          <w14:textFill>
            <w14:solidFill>
              <w14:schemeClr w14:val="tx1"/>
            </w14:solidFill>
          </w14:textFill>
        </w:rPr>
        <w:t>四、投标文件上传截止时间、解密及其他</w:t>
      </w:r>
      <w:bookmarkEnd w:id="20"/>
    </w:p>
    <w:p>
      <w:pPr>
        <w:tabs>
          <w:tab w:val="left" w:pos="567"/>
        </w:tabs>
        <w:snapToGrid w:val="0"/>
        <w:spacing w:line="480" w:lineRule="exact"/>
        <w:ind w:firstLine="482" w:firstLineChars="200"/>
        <w:rPr>
          <w:rFonts w:ascii="Times New Roman" w:hAnsi="Times New Roman"/>
          <w:b/>
          <w:bCs/>
          <w:color w:val="000000" w:themeColor="text1"/>
          <w:kern w:val="0"/>
          <w:sz w:val="24"/>
          <w:highlight w:val="none"/>
          <w14:textFill>
            <w14:solidFill>
              <w14:schemeClr w14:val="tx1"/>
            </w14:solidFill>
          </w14:textFill>
        </w:rPr>
      </w:pPr>
      <w:r>
        <w:rPr>
          <w:rFonts w:ascii="Times New Roman" w:hAnsi="Times New Roman"/>
          <w:b/>
          <w:bCs/>
          <w:color w:val="000000" w:themeColor="text1"/>
          <w:kern w:val="0"/>
          <w:sz w:val="24"/>
          <w:highlight w:val="none"/>
          <w14:textFill>
            <w14:solidFill>
              <w14:schemeClr w14:val="tx1"/>
            </w14:solidFill>
          </w14:textFill>
        </w:rPr>
        <w:t>16.投标文件上传截止时间</w:t>
      </w:r>
    </w:p>
    <w:p>
      <w:pPr>
        <w:tabs>
          <w:tab w:val="left" w:pos="0"/>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bCs/>
          <w:color w:val="000000" w:themeColor="text1"/>
          <w:kern w:val="0"/>
          <w:sz w:val="24"/>
          <w:highlight w:val="none"/>
          <w14:textFill>
            <w14:solidFill>
              <w14:schemeClr w14:val="tx1"/>
            </w14:solidFill>
          </w14:textFill>
        </w:rPr>
        <w:t>16.1投标</w:t>
      </w:r>
      <w:r>
        <w:rPr>
          <w:rFonts w:ascii="Times New Roman" w:hAnsi="Times New Roman"/>
          <w:color w:val="000000" w:themeColor="text1"/>
          <w:kern w:val="0"/>
          <w:sz w:val="24"/>
          <w:highlight w:val="none"/>
          <w14:textFill>
            <w14:solidFill>
              <w14:schemeClr w14:val="tx1"/>
            </w14:solidFill>
          </w14:textFill>
        </w:rPr>
        <w:t>人应当在招标文件要求上传投标文件的截止时间前（详见前附表），将加密电子投标文件及补充修改文件（如有的话）在“</w:t>
      </w:r>
      <w:r>
        <w:rPr>
          <w:rFonts w:ascii="Times New Roman" w:hAnsi="Times New Roman"/>
          <w:color w:val="000000" w:themeColor="text1"/>
          <w:sz w:val="24"/>
          <w:highlight w:val="none"/>
          <w14:textFill>
            <w14:solidFill>
              <w14:schemeClr w14:val="tx1"/>
            </w14:solidFill>
          </w14:textFill>
        </w:rPr>
        <w:t>政采云系统</w:t>
      </w:r>
      <w:r>
        <w:rPr>
          <w:rFonts w:ascii="Times New Roman" w:hAnsi="Times New Roman"/>
          <w:color w:val="000000" w:themeColor="text1"/>
          <w:kern w:val="0"/>
          <w:sz w:val="24"/>
          <w:highlight w:val="none"/>
          <w14:textFill>
            <w14:solidFill>
              <w14:schemeClr w14:val="tx1"/>
            </w14:solidFill>
          </w14:textFill>
        </w:rPr>
        <w:t>”完成上传。任何单位和个人不得在开标前解密投标文件。</w:t>
      </w:r>
    </w:p>
    <w:p>
      <w:pPr>
        <w:tabs>
          <w:tab w:val="left" w:pos="0"/>
        </w:tabs>
        <w:snapToGrid w:val="0"/>
        <w:spacing w:line="480" w:lineRule="exact"/>
        <w:ind w:firstLine="482" w:firstLineChars="200"/>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17.投标文件解密及其他</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17.1采购代理机构在解密开始时间发出解密指令，投标人接到解密信息后，在规定的解密时间内使用加密电子文件时的电子CA进行</w:t>
      </w:r>
      <w:r>
        <w:rPr>
          <w:rFonts w:ascii="Times New Roman" w:hAnsi="Times New Roman"/>
          <w:bCs/>
          <w:color w:val="000000" w:themeColor="text1"/>
          <w:kern w:val="0"/>
          <w:sz w:val="24"/>
          <w:highlight w:val="none"/>
          <w14:textFill>
            <w14:solidFill>
              <w14:schemeClr w14:val="tx1"/>
            </w14:solidFill>
          </w14:textFill>
        </w:rPr>
        <w:t>解密（可远程解密）。</w:t>
      </w:r>
    </w:p>
    <w:p>
      <w:pPr>
        <w:tabs>
          <w:tab w:val="left" w:pos="0"/>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17.2由于投标人原因，未在规定时间内完成电子投标文件解密的，视为未递交投标文件，投标无效。</w:t>
      </w:r>
    </w:p>
    <w:p>
      <w:pPr>
        <w:tabs>
          <w:tab w:val="left" w:pos="0"/>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17.3</w:t>
      </w:r>
      <w:r>
        <w:rPr>
          <w:rFonts w:ascii="Times New Roman" w:hAnsi="Times New Roman"/>
          <w:bCs/>
          <w:color w:val="000000" w:themeColor="text1"/>
          <w:kern w:val="0"/>
          <w:sz w:val="24"/>
          <w:highlight w:val="none"/>
          <w14:textFill>
            <w14:solidFill>
              <w14:schemeClr w14:val="tx1"/>
            </w14:solidFill>
          </w14:textFill>
        </w:rPr>
        <w:t>解密截止时间后，投标人将无法对投标文件进行解密。除特殊情形需请示财政部门采用其他方式外，采购代理机构不得以任何理由延长解密时间。</w:t>
      </w:r>
    </w:p>
    <w:p>
      <w:pPr>
        <w:tabs>
          <w:tab w:val="left" w:pos="0"/>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17.4在投标文件解密截止时间，完成解密的投标人不足法定家数时，不得进行下一步评审程序。</w:t>
      </w:r>
    </w:p>
    <w:p>
      <w:pPr>
        <w:tabs>
          <w:tab w:val="left" w:pos="0"/>
        </w:tabs>
        <w:snapToGrid w:val="0"/>
        <w:spacing w:line="480" w:lineRule="exact"/>
        <w:ind w:firstLine="482" w:firstLineChars="200"/>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18. 投标文件的补充、修改和撤回</w:t>
      </w:r>
    </w:p>
    <w:p>
      <w:pPr>
        <w:tabs>
          <w:tab w:val="left" w:pos="567"/>
        </w:tabs>
        <w:snapToGrid w:val="0"/>
        <w:spacing w:line="480" w:lineRule="exact"/>
        <w:ind w:firstLine="480" w:firstLineChars="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18.1投标人在投标文件上传截止时间前，可以对投标文件进行补充、修改，补充、修改的内容作为投标文件的组成部分。补充、修改内容需在“</w:t>
      </w:r>
      <w:r>
        <w:rPr>
          <w:rFonts w:ascii="Times New Roman" w:hAnsi="Times New Roman"/>
          <w:color w:val="000000" w:themeColor="text1"/>
          <w:sz w:val="24"/>
          <w:highlight w:val="none"/>
          <w14:textFill>
            <w14:solidFill>
              <w14:schemeClr w14:val="tx1"/>
            </w14:solidFill>
          </w14:textFill>
        </w:rPr>
        <w:t>政采云系统</w:t>
      </w:r>
      <w:r>
        <w:rPr>
          <w:rFonts w:ascii="Times New Roman" w:hAnsi="Times New Roman"/>
          <w:color w:val="000000" w:themeColor="text1"/>
          <w:kern w:val="0"/>
          <w:sz w:val="24"/>
          <w:highlight w:val="none"/>
          <w14:textFill>
            <w14:solidFill>
              <w14:schemeClr w14:val="tx1"/>
            </w14:solidFill>
          </w14:textFill>
        </w:rPr>
        <w:t>”中加密上传，未进行上传的补充、修改内容无效。</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18.2补充、修改的内容应当按照招标文件要求签署、盖章，否则，按无效处理。</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18.3在投标文件上传截止时间之后，投标人不得对其递交的投标文件（含补充、修改文件）进行撤回。</w:t>
      </w:r>
    </w:p>
    <w:p>
      <w:pPr>
        <w:tabs>
          <w:tab w:val="left" w:pos="0"/>
        </w:tabs>
        <w:snapToGrid w:val="0"/>
        <w:spacing w:line="480" w:lineRule="exact"/>
        <w:ind w:firstLine="482" w:firstLineChars="200"/>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19.开标及其有关事项</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19.1上传投标文件截止时间后，由采购代理机构发出解密指令</w:t>
      </w:r>
      <w:r>
        <w:rPr>
          <w:rFonts w:ascii="Times New Roman" w:hAnsi="Times New Roman"/>
          <w:bCs/>
          <w:color w:val="000000" w:themeColor="text1"/>
          <w:kern w:val="0"/>
          <w:sz w:val="24"/>
          <w:highlight w:val="none"/>
          <w14:textFill>
            <w14:solidFill>
              <w14:schemeClr w14:val="tx1"/>
            </w14:solidFill>
          </w14:textFill>
        </w:rPr>
        <w:t>。</w:t>
      </w:r>
    </w:p>
    <w:p>
      <w:pPr>
        <w:tabs>
          <w:tab w:val="left" w:pos="567"/>
        </w:tabs>
        <w:snapToGrid w:val="0"/>
        <w:spacing w:line="480" w:lineRule="exact"/>
        <w:ind w:firstLine="480" w:firstLineChars="200"/>
        <w:rPr>
          <w:rFonts w:ascii="Times New Roman" w:hAnsi="Times New Roman"/>
          <w:bCs/>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19.2</w:t>
      </w:r>
      <w:r>
        <w:rPr>
          <w:rFonts w:ascii="Times New Roman" w:hAnsi="Times New Roman"/>
          <w:bCs/>
          <w:color w:val="000000" w:themeColor="text1"/>
          <w:kern w:val="0"/>
          <w:sz w:val="24"/>
          <w:highlight w:val="none"/>
          <w14:textFill>
            <w14:solidFill>
              <w14:schemeClr w14:val="tx1"/>
            </w14:solidFill>
          </w14:textFill>
        </w:rPr>
        <w:t>评标委员会成员和参与评标的采购人代表不得参加开标活动。</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bCs/>
          <w:color w:val="000000" w:themeColor="text1"/>
          <w:kern w:val="0"/>
          <w:sz w:val="24"/>
          <w:highlight w:val="none"/>
          <w14:textFill>
            <w14:solidFill>
              <w14:schemeClr w14:val="tx1"/>
            </w14:solidFill>
          </w14:textFill>
        </w:rPr>
        <w:t>19.3</w:t>
      </w:r>
      <w:r>
        <w:rPr>
          <w:rFonts w:ascii="Times New Roman" w:hAnsi="Times New Roman"/>
          <w:color w:val="000000" w:themeColor="text1"/>
          <w:kern w:val="0"/>
          <w:sz w:val="24"/>
          <w:highlight w:val="none"/>
          <w14:textFill>
            <w14:solidFill>
              <w14:schemeClr w14:val="tx1"/>
            </w14:solidFill>
          </w14:textFill>
        </w:rPr>
        <w:t>解密结束后，投标人在“政采云”系统中对其报价进行确认，采购代理机构打印报价结果。</w:t>
      </w:r>
    </w:p>
    <w:p>
      <w:pPr>
        <w:tabs>
          <w:tab w:val="left" w:pos="567"/>
        </w:tabs>
        <w:snapToGrid w:val="0"/>
        <w:spacing w:line="480" w:lineRule="exact"/>
        <w:ind w:firstLine="480" w:firstLineChars="200"/>
        <w:rPr>
          <w:rFonts w:ascii="Times New Roman" w:hAnsi="Times New Roman"/>
          <w:bCs/>
          <w:color w:val="000000" w:themeColor="text1"/>
          <w:kern w:val="0"/>
          <w:sz w:val="24"/>
          <w:highlight w:val="none"/>
          <w14:textFill>
            <w14:solidFill>
              <w14:schemeClr w14:val="tx1"/>
            </w14:solidFill>
          </w14:textFill>
        </w:rPr>
      </w:pPr>
      <w:r>
        <w:rPr>
          <w:rFonts w:ascii="Times New Roman" w:hAnsi="Times New Roman"/>
          <w:bCs/>
          <w:color w:val="000000" w:themeColor="text1"/>
          <w:kern w:val="0"/>
          <w:sz w:val="24"/>
          <w:highlight w:val="none"/>
          <w14:textFill>
            <w14:solidFill>
              <w14:schemeClr w14:val="tx1"/>
            </w14:solidFill>
          </w14:textFill>
        </w:rPr>
        <w:t>19.4“开标一览表”中内容存在空白的；未按招标文件格式要求进行填报的；存在缺项、漏项的；存在投标报价超过本包最高限价的；存在报价标的与采购标的不一致的等情形，均将导致投标无效。</w:t>
      </w:r>
    </w:p>
    <w:p>
      <w:pPr>
        <w:tabs>
          <w:tab w:val="left" w:pos="567"/>
        </w:tabs>
        <w:snapToGrid w:val="0"/>
        <w:spacing w:line="480" w:lineRule="exact"/>
        <w:ind w:firstLine="480" w:firstLineChars="200"/>
        <w:rPr>
          <w:rFonts w:ascii="Times New Roman" w:hAnsi="Times New Roman"/>
          <w:bCs/>
          <w:color w:val="000000" w:themeColor="text1"/>
          <w:kern w:val="0"/>
          <w:sz w:val="24"/>
          <w:highlight w:val="none"/>
          <w14:textFill>
            <w14:solidFill>
              <w14:schemeClr w14:val="tx1"/>
            </w14:solidFill>
          </w14:textFill>
        </w:rPr>
      </w:pPr>
      <w:r>
        <w:rPr>
          <w:rFonts w:ascii="Times New Roman" w:hAnsi="Times New Roman"/>
          <w:bCs/>
          <w:color w:val="000000" w:themeColor="text1"/>
          <w:kern w:val="0"/>
          <w:sz w:val="24"/>
          <w:highlight w:val="none"/>
          <w14:textFill>
            <w14:solidFill>
              <w14:schemeClr w14:val="tx1"/>
            </w14:solidFill>
          </w14:textFill>
        </w:rPr>
        <w:t>19.5投标人未对投标报价进行确认的，视同认可开标结果。</w:t>
      </w:r>
    </w:p>
    <w:p>
      <w:pPr>
        <w:tabs>
          <w:tab w:val="left" w:pos="567"/>
        </w:tabs>
        <w:snapToGrid w:val="0"/>
        <w:spacing w:line="480" w:lineRule="exact"/>
        <w:ind w:firstLine="480" w:firstLineChars="200"/>
        <w:rPr>
          <w:rFonts w:ascii="Times New Roman" w:hAnsi="Times New Roman"/>
          <w:bCs/>
          <w:color w:val="000000" w:themeColor="text1"/>
          <w:kern w:val="0"/>
          <w:sz w:val="24"/>
          <w:highlight w:val="none"/>
          <w14:textFill>
            <w14:solidFill>
              <w14:schemeClr w14:val="tx1"/>
            </w14:solidFill>
          </w14:textFill>
        </w:rPr>
      </w:pPr>
      <w:r>
        <w:rPr>
          <w:rFonts w:ascii="Times New Roman" w:hAnsi="Times New Roman"/>
          <w:bCs/>
          <w:color w:val="000000" w:themeColor="text1"/>
          <w:kern w:val="0"/>
          <w:sz w:val="24"/>
          <w:highlight w:val="none"/>
          <w14:textFill>
            <w14:solidFill>
              <w14:schemeClr w14:val="tx1"/>
            </w14:solidFill>
          </w14:textFill>
        </w:rPr>
        <w:t>19.6“报价结果”随采购文件一并存档。</w:t>
      </w:r>
    </w:p>
    <w:p>
      <w:pPr>
        <w:tabs>
          <w:tab w:val="left" w:pos="567"/>
        </w:tabs>
        <w:snapToGrid w:val="0"/>
        <w:spacing w:line="480" w:lineRule="exact"/>
        <w:ind w:firstLine="482" w:firstLineChars="200"/>
        <w:rPr>
          <w:rFonts w:ascii="Times New Roman" w:hAnsi="Times New Roman"/>
          <w:b/>
          <w:color w:val="000000" w:themeColor="text1"/>
          <w:kern w:val="0"/>
          <w:sz w:val="24"/>
          <w:highlight w:val="none"/>
          <w14:textFill>
            <w14:solidFill>
              <w14:schemeClr w14:val="tx1"/>
            </w14:solidFill>
          </w14:textFill>
        </w:rPr>
      </w:pPr>
      <w:bookmarkStart w:id="21" w:name="_Toc2122"/>
      <w:r>
        <w:rPr>
          <w:rFonts w:ascii="Times New Roman" w:hAnsi="Times New Roman"/>
          <w:b/>
          <w:color w:val="000000" w:themeColor="text1"/>
          <w:kern w:val="0"/>
          <w:sz w:val="24"/>
          <w:highlight w:val="none"/>
          <w14:textFill>
            <w14:solidFill>
              <w14:schemeClr w14:val="tx1"/>
            </w14:solidFill>
          </w14:textFill>
        </w:rPr>
        <w:t>五、资格审查小组、评标委员会组成与职责</w:t>
      </w:r>
      <w:bookmarkEnd w:id="21"/>
    </w:p>
    <w:p>
      <w:pPr>
        <w:tabs>
          <w:tab w:val="left" w:pos="567"/>
        </w:tabs>
        <w:snapToGrid w:val="0"/>
        <w:spacing w:line="480" w:lineRule="exact"/>
        <w:ind w:firstLine="482" w:firstLineChars="200"/>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20.资格审查小组和评标委员会组成</w:t>
      </w:r>
    </w:p>
    <w:p>
      <w:pPr>
        <w:tabs>
          <w:tab w:val="left" w:pos="567"/>
        </w:tabs>
        <w:snapToGrid w:val="0"/>
        <w:spacing w:line="480" w:lineRule="exact"/>
        <w:ind w:firstLine="480" w:firstLineChars="200"/>
        <w:rPr>
          <w:rFonts w:ascii="Times New Roman" w:hAnsi="Times New Roman"/>
          <w:bCs/>
          <w:color w:val="000000" w:themeColor="text1"/>
          <w:kern w:val="0"/>
          <w:sz w:val="24"/>
          <w:highlight w:val="none"/>
          <w14:textFill>
            <w14:solidFill>
              <w14:schemeClr w14:val="tx1"/>
            </w14:solidFill>
          </w14:textFill>
        </w:rPr>
      </w:pPr>
      <w:r>
        <w:rPr>
          <w:rFonts w:ascii="Times New Roman" w:hAnsi="Times New Roman"/>
          <w:bCs/>
          <w:color w:val="000000" w:themeColor="text1"/>
          <w:kern w:val="0"/>
          <w:sz w:val="24"/>
          <w:highlight w:val="none"/>
          <w14:textFill>
            <w14:solidFill>
              <w14:schemeClr w14:val="tx1"/>
            </w14:solidFill>
          </w14:textFill>
        </w:rPr>
        <w:t>20.1资格审查小组组成</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20.1.1根据相关法律法规和本招标文件的规定，资格审查小组由采购代理机构</w:t>
      </w:r>
      <w:r>
        <w:rPr>
          <w:rFonts w:ascii="Times New Roman" w:hAnsi="Times New Roman"/>
          <w:bCs/>
          <w:color w:val="000000" w:themeColor="text1"/>
          <w:kern w:val="0"/>
          <w:sz w:val="24"/>
          <w:highlight w:val="none"/>
          <w14:textFill>
            <w14:solidFill>
              <w14:schemeClr w14:val="tx1"/>
            </w14:solidFill>
          </w14:textFill>
        </w:rPr>
        <w:t>人员或采购人组成</w:t>
      </w:r>
      <w:r>
        <w:rPr>
          <w:rFonts w:ascii="Times New Roman" w:hAnsi="Times New Roman"/>
          <w:color w:val="000000" w:themeColor="text1"/>
          <w:kern w:val="0"/>
          <w:sz w:val="24"/>
          <w:highlight w:val="none"/>
          <w14:textFill>
            <w14:solidFill>
              <w14:schemeClr w14:val="tx1"/>
            </w14:solidFill>
          </w14:textFill>
        </w:rPr>
        <w:t>。</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20.2评标委员会组成</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20.2.1采购代理机构根据相关法律法规和本招标文件的规定，结合本招标项目的特点组建评标委员会，评标委员会由采购人代表和评审专家共五人以上单数组成，其中评审专家不得少于成员总数的三分之二。</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20.2.2评审专家对本单位的采购项目只能作为采购人代表参与评标，法律规定的情形除外。</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20.2.3采购代理机构工作人员不得参加由本机构代理的政府采购项目的评标。</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20.2.4评标委员会成员名单在评标结果公告前应当保密。</w:t>
      </w:r>
    </w:p>
    <w:p>
      <w:pPr>
        <w:tabs>
          <w:tab w:val="left" w:pos="567"/>
        </w:tabs>
        <w:snapToGrid w:val="0"/>
        <w:spacing w:line="480" w:lineRule="exact"/>
        <w:ind w:firstLine="480" w:firstLineChars="200"/>
        <w:rPr>
          <w:rFonts w:ascii="Times New Roman" w:hAnsi="Times New Roman"/>
          <w:bCs/>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20.2.5评审专家由采购代理机构从</w:t>
      </w:r>
      <w:r>
        <w:rPr>
          <w:rFonts w:ascii="Times New Roman" w:hAnsi="Times New Roman"/>
          <w:b/>
          <w:bCs/>
          <w:color w:val="000000" w:themeColor="text1"/>
          <w:kern w:val="0"/>
          <w:sz w:val="24"/>
          <w:highlight w:val="none"/>
          <w:u w:val="single"/>
          <w14:textFill>
            <w14:solidFill>
              <w14:schemeClr w14:val="tx1"/>
            </w14:solidFill>
          </w14:textFill>
        </w:rPr>
        <w:t>山西省财政厅专家库管理系统</w:t>
      </w:r>
      <w:r>
        <w:rPr>
          <w:rFonts w:ascii="Times New Roman" w:hAnsi="Times New Roman"/>
          <w:color w:val="000000" w:themeColor="text1"/>
          <w:kern w:val="0"/>
          <w:sz w:val="24"/>
          <w:highlight w:val="none"/>
          <w14:textFill>
            <w14:solidFill>
              <w14:schemeClr w14:val="tx1"/>
            </w14:solidFill>
          </w14:textFill>
        </w:rPr>
        <w:t>中，通过随机方式抽取。对技术复杂、专业性强的采购项目，通过随机方式难以确定合适评审专家的，</w:t>
      </w:r>
      <w:r>
        <w:rPr>
          <w:rFonts w:ascii="Times New Roman" w:hAnsi="Times New Roman"/>
          <w:bCs/>
          <w:color w:val="000000" w:themeColor="text1"/>
          <w:kern w:val="0"/>
          <w:sz w:val="24"/>
          <w:highlight w:val="none"/>
          <w14:textFill>
            <w14:solidFill>
              <w14:schemeClr w14:val="tx1"/>
            </w14:solidFill>
          </w14:textFill>
        </w:rPr>
        <w:t>经主管预算单位同意，采购人可以自行选定相应专业领域的评审专家。</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20.2.6评标中因评标委员会成员缺席、回避或者健康等特殊原因导致评标委员会组成不符合相关法律规定的，采购代理机构应当依法补足后继续评标。被更换的评标委员会成员所作出的评标意见无效。</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20.2.7无法及时补足评标委员会成员的，采购代理机构应当停止评标活动，封存所有投标文件和开标、评标资料，依法重新组建评标委员会进行评标。原评标委员会所作出的评标意见无效。</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20.2.8采购代理机构应当将变更、重新组建评标委员会的情况予以记录，并随采购文件一并存档。</w:t>
      </w:r>
    </w:p>
    <w:p>
      <w:pPr>
        <w:tabs>
          <w:tab w:val="left" w:pos="0"/>
        </w:tabs>
        <w:snapToGrid w:val="0"/>
        <w:spacing w:line="480" w:lineRule="exact"/>
        <w:ind w:firstLine="482" w:firstLineChars="200"/>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20.3审查小组和评审委员会职责</w:t>
      </w:r>
    </w:p>
    <w:p>
      <w:pPr>
        <w:spacing w:line="480" w:lineRule="exact"/>
        <w:ind w:firstLine="480" w:firstLineChars="200"/>
        <w:rPr>
          <w:rFonts w:ascii="Times New Roman" w:hAnsi="Times New Roman"/>
          <w:bCs/>
          <w:color w:val="000000" w:themeColor="text1"/>
          <w:kern w:val="0"/>
          <w:sz w:val="24"/>
          <w:highlight w:val="none"/>
          <w14:textFill>
            <w14:solidFill>
              <w14:schemeClr w14:val="tx1"/>
            </w14:solidFill>
          </w14:textFill>
        </w:rPr>
      </w:pPr>
      <w:r>
        <w:rPr>
          <w:rFonts w:ascii="Times New Roman" w:hAnsi="Times New Roman"/>
          <w:bCs/>
          <w:color w:val="000000" w:themeColor="text1"/>
          <w:kern w:val="0"/>
          <w:sz w:val="24"/>
          <w:highlight w:val="none"/>
          <w14:textFill>
            <w14:solidFill>
              <w14:schemeClr w14:val="tx1"/>
            </w14:solidFill>
          </w14:textFill>
        </w:rPr>
        <w:t>20.3.1资格审查小组按照本项目第四部分的“评标标准和评标方法”对投标人的资格证明文件的有效性、符合性进行审核。</w:t>
      </w:r>
    </w:p>
    <w:p>
      <w:pPr>
        <w:tabs>
          <w:tab w:val="left" w:pos="0"/>
        </w:tabs>
        <w:snapToGrid w:val="0"/>
        <w:spacing w:line="480" w:lineRule="exact"/>
        <w:ind w:firstLine="480" w:firstLineChars="200"/>
        <w:rPr>
          <w:rFonts w:ascii="Times New Roman" w:hAnsi="Times New Roman"/>
          <w:bCs/>
          <w:color w:val="000000" w:themeColor="text1"/>
          <w:kern w:val="0"/>
          <w:sz w:val="24"/>
          <w:highlight w:val="none"/>
          <w14:textFill>
            <w14:solidFill>
              <w14:schemeClr w14:val="tx1"/>
            </w14:solidFill>
          </w14:textFill>
        </w:rPr>
      </w:pPr>
      <w:r>
        <w:rPr>
          <w:rFonts w:ascii="Times New Roman" w:hAnsi="Times New Roman"/>
          <w:bCs/>
          <w:color w:val="000000" w:themeColor="text1"/>
          <w:kern w:val="0"/>
          <w:sz w:val="24"/>
          <w:highlight w:val="none"/>
          <w14:textFill>
            <w14:solidFill>
              <w14:schemeClr w14:val="tx1"/>
            </w14:solidFill>
          </w14:textFill>
        </w:rPr>
        <w:t>20.3.2评标委员会对3家及以上资格性审查合格投标人的商务技术文件按照本项目第四部分的“评标标准和评标方法”进行符合性审查，并对符合性审查合格的3家及以上投标人的商务技术文件，按照招标文件中规定的评标标准和评标办法进行评估和比较。</w:t>
      </w:r>
    </w:p>
    <w:p>
      <w:pPr>
        <w:tabs>
          <w:tab w:val="left" w:pos="0"/>
        </w:tabs>
        <w:snapToGrid w:val="0"/>
        <w:spacing w:line="480" w:lineRule="exact"/>
        <w:ind w:firstLine="482" w:firstLineChars="200"/>
        <w:rPr>
          <w:rFonts w:ascii="Times New Roman" w:hAnsi="Times New Roman"/>
          <w:b/>
          <w:color w:val="000000" w:themeColor="text1"/>
          <w:kern w:val="0"/>
          <w:sz w:val="24"/>
          <w:highlight w:val="none"/>
          <w14:textFill>
            <w14:solidFill>
              <w14:schemeClr w14:val="tx1"/>
            </w14:solidFill>
          </w14:textFill>
        </w:rPr>
      </w:pPr>
      <w:bookmarkStart w:id="22" w:name="_Toc5453"/>
      <w:bookmarkStart w:id="23" w:name="_Toc30458"/>
      <w:r>
        <w:rPr>
          <w:rFonts w:ascii="Times New Roman" w:hAnsi="Times New Roman"/>
          <w:b/>
          <w:color w:val="000000" w:themeColor="text1"/>
          <w:kern w:val="0"/>
          <w:sz w:val="24"/>
          <w:highlight w:val="none"/>
          <w14:textFill>
            <w14:solidFill>
              <w14:schemeClr w14:val="tx1"/>
            </w14:solidFill>
          </w14:textFill>
        </w:rPr>
        <w:t>六、资格、商务技术评审</w:t>
      </w:r>
      <w:bookmarkEnd w:id="22"/>
      <w:bookmarkEnd w:id="23"/>
    </w:p>
    <w:p>
      <w:pPr>
        <w:tabs>
          <w:tab w:val="left" w:pos="0"/>
        </w:tabs>
        <w:snapToGrid w:val="0"/>
        <w:spacing w:line="480" w:lineRule="exact"/>
        <w:ind w:firstLine="480" w:firstLineChars="200"/>
        <w:rPr>
          <w:rFonts w:ascii="Times New Roman" w:hAnsi="Times New Roman"/>
          <w:bCs/>
          <w:color w:val="000000" w:themeColor="text1"/>
          <w:kern w:val="0"/>
          <w:sz w:val="24"/>
          <w:highlight w:val="none"/>
          <w14:textFill>
            <w14:solidFill>
              <w14:schemeClr w14:val="tx1"/>
            </w14:solidFill>
          </w14:textFill>
        </w:rPr>
      </w:pPr>
      <w:r>
        <w:rPr>
          <w:rFonts w:ascii="Times New Roman" w:hAnsi="Times New Roman"/>
          <w:bCs/>
          <w:color w:val="000000" w:themeColor="text1"/>
          <w:kern w:val="0"/>
          <w:sz w:val="24"/>
          <w:highlight w:val="none"/>
          <w14:textFill>
            <w14:solidFill>
              <w14:schemeClr w14:val="tx1"/>
            </w14:solidFill>
          </w14:textFill>
        </w:rPr>
        <w:t>21.评标委员会对招标文件内容进行合法性、规范性、公平性审查，发现招标文件存在歧义、重大缺陷导致评标工作无法进行，或者招标文件内容存在违反国家有关强制性规定的，或者存在有歧视性、限定性条款的，应当停止评标工作，与采购人或者采购代理机构沟通并作书面记录。采购代理机构确认后，应当修改招标文件，重新组织采购活动。</w:t>
      </w:r>
    </w:p>
    <w:p>
      <w:pPr>
        <w:tabs>
          <w:tab w:val="left" w:pos="0"/>
          <w:tab w:val="left" w:pos="276"/>
        </w:tabs>
        <w:snapToGrid w:val="0"/>
        <w:spacing w:line="480" w:lineRule="exact"/>
        <w:ind w:firstLine="482" w:firstLineChars="200"/>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21.1资格证明文件的评审</w:t>
      </w:r>
    </w:p>
    <w:p>
      <w:pPr>
        <w:tabs>
          <w:tab w:val="left" w:pos="0"/>
        </w:tabs>
        <w:snapToGrid w:val="0"/>
        <w:spacing w:line="480" w:lineRule="exact"/>
        <w:ind w:firstLine="480" w:firstLineChars="200"/>
        <w:rPr>
          <w:rFonts w:ascii="Times New Roman" w:hAnsi="Times New Roman"/>
          <w:bCs/>
          <w:color w:val="000000" w:themeColor="text1"/>
          <w:kern w:val="0"/>
          <w:sz w:val="24"/>
          <w:highlight w:val="none"/>
          <w14:textFill>
            <w14:solidFill>
              <w14:schemeClr w14:val="tx1"/>
            </w14:solidFill>
          </w14:textFill>
        </w:rPr>
      </w:pPr>
      <w:r>
        <w:rPr>
          <w:rFonts w:ascii="Times New Roman" w:hAnsi="Times New Roman"/>
          <w:bCs/>
          <w:color w:val="000000" w:themeColor="text1"/>
          <w:kern w:val="0"/>
          <w:sz w:val="24"/>
          <w:highlight w:val="none"/>
          <w14:textFill>
            <w14:solidFill>
              <w14:schemeClr w14:val="tx1"/>
            </w14:solidFill>
          </w14:textFill>
        </w:rPr>
        <w:t>21.1.1解密结束后，采购代理机构依法按照招标文件中规定的“评审标准和评审办法”对投标人的资格证明文件的有效性、符合性进行审查，以确定各投标人是否是符合招标文件要求的合格投标人。合格投标人不足3家的，不得进入商务技术评审。</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21.1.2资格审查人员对投标文件的判定，只依据投标人的资格性证明文件内容本身（需要进行网上查询核实的证明材料除外）。</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21.1.3对前附表中有资格证明文件不合格的或未对其要求做出明确响应的，</w:t>
      </w:r>
      <w:r>
        <w:rPr>
          <w:rFonts w:ascii="Times New Roman" w:hAnsi="Times New Roman"/>
          <w:b/>
          <w:color w:val="000000" w:themeColor="text1"/>
          <w:kern w:val="0"/>
          <w:sz w:val="24"/>
          <w:highlight w:val="none"/>
          <w14:textFill>
            <w14:solidFill>
              <w14:schemeClr w14:val="tx1"/>
            </w14:solidFill>
          </w14:textFill>
        </w:rPr>
        <w:t>将作无效投标处理。</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21.1.4为保证投标的公开、公正、公平，投标人资格证明文件若有缺失或不符，开标后不允许补正或修正，且投标无效。</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21.1.5对模糊不清的或存在疑问的资格性证明文件，在不影响投标有效性的前提下，须经投标人进行澄清或说明。</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21.1.6评审结束，审查结果意见不一致时，遵循少数服从多数的原则，确定各投标人是否具备投标资格。未实质上响应招标文件要求的投标文件按投标无效处理，审查小组应当告知有关投标人。</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21.1.7采购代理机构对投标人的资格证明文件进行审查、编写资格证明文件审查报告，并签字确认，与采购文件一并存档。</w:t>
      </w:r>
    </w:p>
    <w:p>
      <w:pPr>
        <w:tabs>
          <w:tab w:val="left" w:pos="567"/>
        </w:tabs>
        <w:snapToGrid w:val="0"/>
        <w:spacing w:line="480" w:lineRule="exact"/>
        <w:ind w:firstLine="482" w:firstLineChars="200"/>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21.2商务技术文件的评审</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21.2.1评标委员会对投标人商务技术文件的符合性审查，除项目要求需对投标文件中无法用文字表述的其他特殊要求（如需对样品或演示内容等）作为实质性审查内容外，只依据投标人在“政采云系统”中提交的电子投标文件。</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21.2.2评标委员会应当各自对3家及以上资格性审查合格投标人的商务技术文件，依据招标文件确定的“评审标准和评审办法”进行符合性审查，审查投标人商务技术文件（含项目需要对样品或演示内容进行符合性审查的情形）是否对招标文件的商务技术文件做出实质性响应。是否对政策性因素做出了实质性响应。</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21.2.3合格的商务技术文件：指投标人的商务技术文件中的签署、盖章、商务技术响应、与招标文件的要求相符，并对政策性要求做出了完整性响应，经评标委员会认定没有重大偏离或保留的商务技术文件。</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21.2.4重大偏离系指商务技术文件中的签署、盖章、商务技术响应内容与招标文件要求不一致或未对政策性要求作出实质性响应等明显不能满足招标文件要求，而且限制了采购人的权利或投标人的义务，纠正这些偏离将对其他实质上响应招标要求的投标人的竞争地位产生不公正的影响。包括但不限于：</w:t>
      </w:r>
    </w:p>
    <w:p>
      <w:pPr>
        <w:tabs>
          <w:tab w:val="left" w:pos="737"/>
          <w:tab w:val="left" w:pos="1200"/>
        </w:tabs>
        <w:adjustRightInd w:val="0"/>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A．对“投标人须知前附表”中带★号的商务技术要求及第五部分商务、技术要求中带★号商务技术指标未实质性响应的；</w:t>
      </w:r>
    </w:p>
    <w:p>
      <w:pPr>
        <w:tabs>
          <w:tab w:val="left" w:pos="737"/>
          <w:tab w:val="left" w:pos="1200"/>
        </w:tabs>
        <w:adjustRightInd w:val="0"/>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B．未按招标文件的规定签署、盖章的；</w:t>
      </w:r>
    </w:p>
    <w:p>
      <w:pPr>
        <w:tabs>
          <w:tab w:val="left" w:pos="737"/>
          <w:tab w:val="left" w:pos="1200"/>
        </w:tabs>
        <w:adjustRightInd w:val="0"/>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C．未按照招标文件规定报价的；报价超过招标文件中规定的最高限价的；</w:t>
      </w:r>
    </w:p>
    <w:p>
      <w:pPr>
        <w:tabs>
          <w:tab w:val="left" w:pos="737"/>
          <w:tab w:val="left" w:pos="1200"/>
        </w:tabs>
        <w:adjustRightInd w:val="0"/>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D．执行标准、交货时间、交货地点、款项支付方式</w:t>
      </w:r>
      <w:r>
        <w:rPr>
          <w:rFonts w:hint="eastAsia" w:ascii="Times New Roman" w:hAnsi="Times New Roman"/>
          <w:color w:val="000000" w:themeColor="text1"/>
          <w:kern w:val="0"/>
          <w:sz w:val="24"/>
          <w:highlight w:val="none"/>
          <w14:textFill>
            <w14:solidFill>
              <w14:schemeClr w14:val="tx1"/>
            </w14:solidFill>
          </w14:textFill>
        </w:rPr>
        <w:t>、</w:t>
      </w:r>
      <w:r>
        <w:rPr>
          <w:rFonts w:ascii="Times New Roman" w:hAnsi="Times New Roman"/>
          <w:color w:val="000000" w:themeColor="text1"/>
          <w:kern w:val="0"/>
          <w:sz w:val="24"/>
          <w:highlight w:val="none"/>
          <w14:textFill>
            <w14:solidFill>
              <w14:schemeClr w14:val="tx1"/>
            </w14:solidFill>
          </w14:textFill>
        </w:rPr>
        <w:t>履约保证金、</w:t>
      </w:r>
      <w:r>
        <w:rPr>
          <w:rFonts w:hint="eastAsia" w:ascii="Times New Roman" w:hAnsi="Times New Roman"/>
          <w:color w:val="000000" w:themeColor="text1"/>
          <w:kern w:val="0"/>
          <w:sz w:val="24"/>
          <w:highlight w:val="none"/>
          <w14:textFill>
            <w14:solidFill>
              <w14:schemeClr w14:val="tx1"/>
            </w14:solidFill>
          </w14:textFill>
        </w:rPr>
        <w:t>服务要求</w:t>
      </w:r>
      <w:r>
        <w:rPr>
          <w:rFonts w:ascii="Times New Roman" w:hAnsi="Times New Roman"/>
          <w:color w:val="000000" w:themeColor="text1"/>
          <w:kern w:val="0"/>
          <w:sz w:val="24"/>
          <w:highlight w:val="none"/>
          <w14:textFill>
            <w14:solidFill>
              <w14:schemeClr w14:val="tx1"/>
            </w14:solidFill>
          </w14:textFill>
        </w:rPr>
        <w:t>及验收标准等不满足招标文件中的相关要求或技术指标超出采购人可接受的负偏差范围的；</w:t>
      </w:r>
    </w:p>
    <w:p>
      <w:pPr>
        <w:tabs>
          <w:tab w:val="left" w:pos="737"/>
          <w:tab w:val="left" w:pos="1200"/>
        </w:tabs>
        <w:adjustRightInd w:val="0"/>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E．不符合招标文件中有关分包、转包规定的；</w:t>
      </w:r>
    </w:p>
    <w:p>
      <w:pPr>
        <w:tabs>
          <w:tab w:val="left" w:pos="737"/>
          <w:tab w:val="left" w:pos="1200"/>
        </w:tabs>
        <w:adjustRightInd w:val="0"/>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F．投标文件含有采购人不能接受的附加条件的；</w:t>
      </w:r>
    </w:p>
    <w:p>
      <w:pPr>
        <w:tabs>
          <w:tab w:val="left" w:pos="737"/>
          <w:tab w:val="left" w:pos="1200"/>
        </w:tabs>
        <w:adjustRightInd w:val="0"/>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G．投标文件有效期不足的；</w:t>
      </w:r>
    </w:p>
    <w:p>
      <w:pPr>
        <w:tabs>
          <w:tab w:val="left" w:pos="737"/>
          <w:tab w:val="left" w:pos="1200"/>
        </w:tabs>
        <w:adjustRightInd w:val="0"/>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H. 不符合招标文件中规定的其他实质性要求。</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21.2.5重大偏离不允许在开标后修正。</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21.2.6如果投标人的商务技术文件没有实质上响应招标文件的要求，评标委员会将作无效投标处理，投标人不得再对其进行任何修正从而使其投标成为实质上响应的投标。</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21.2.7细微偏差：是指在实质上响应招标文件要求，但在个别地方存在漏项或者提供了不完整的技术信息和数据等情况，并且补正这些遗漏或者不完整不会对其他投标人造成不公平的结果。细微偏差不影响投标人商务技术文件的有效性。</w:t>
      </w:r>
    </w:p>
    <w:p>
      <w:pPr>
        <w:tabs>
          <w:tab w:val="left" w:pos="567"/>
        </w:tabs>
        <w:snapToGrid w:val="0"/>
        <w:spacing w:line="480" w:lineRule="exact"/>
        <w:ind w:firstLine="482"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b/>
          <w:bCs/>
          <w:color w:val="000000" w:themeColor="text1"/>
          <w:kern w:val="0"/>
          <w:sz w:val="24"/>
          <w:highlight w:val="none"/>
          <w14:textFill>
            <w14:solidFill>
              <w14:schemeClr w14:val="tx1"/>
            </w14:solidFill>
          </w14:textFill>
        </w:rPr>
        <w:t>21.3澄清或者说明</w:t>
      </w:r>
      <w:r>
        <w:rPr>
          <w:rFonts w:ascii="Times New Roman" w:hAnsi="Times New Roman"/>
          <w:color w:val="000000" w:themeColor="text1"/>
          <w:kern w:val="0"/>
          <w:sz w:val="24"/>
          <w:highlight w:val="none"/>
          <w14:textFill>
            <w14:solidFill>
              <w14:schemeClr w14:val="tx1"/>
            </w14:solidFill>
          </w14:textFill>
        </w:rPr>
        <w:t>。</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21.3.1对于投标人商务技术文件中含义不明确、同类问题表述不一致或者有明显文字和计算错误的内容，评标委员会应当通过“政采云系统”以电子形式向投标人发出，要求投标人作出必要的澄清、说明或者补正。</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21.3.2投标人的澄清、说明或者补正应当通过“政采云系统”做出回复，并加盖电子CA章。投标人的澄清、说明或者补正不得超出其的投标范围或者改变其商务技术文件的实质性内容。</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21.3.3评标委员会将允许投标人澄清、说明或者补正商务技术文件中不构成重大偏离、微小的、非正规、不一致或不规则的地方，但这些修改不能影响其他投标人的名次排列。</w:t>
      </w:r>
    </w:p>
    <w:p>
      <w:pPr>
        <w:widowControl/>
        <w:spacing w:line="480" w:lineRule="exact"/>
        <w:ind w:firstLine="482" w:firstLineChars="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b/>
          <w:bCs/>
          <w:color w:val="000000" w:themeColor="text1"/>
          <w:kern w:val="0"/>
          <w:sz w:val="24"/>
          <w:highlight w:val="none"/>
          <w14:textFill>
            <w14:solidFill>
              <w14:schemeClr w14:val="tx1"/>
            </w14:solidFill>
          </w14:textFill>
        </w:rPr>
        <w:t>21.4报价审核</w:t>
      </w:r>
    </w:p>
    <w:p>
      <w:pPr>
        <w:widowControl/>
        <w:spacing w:line="480" w:lineRule="exact"/>
        <w:ind w:firstLine="480" w:firstLineChars="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21.4.1根据本文件第四部分“评标标准和评标方法”对投标报价进行符合性审查。</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21.4.2投标报价出现前后不一致的，按照下列规定修正：</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（1）投标文件中开标一览表内容与投标文件中相应内容不一致的，以开标一览表为准；</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（2）大写金额和小写金额不一致的，以大写金额为准；</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（3）单价金额小数点或者百分比有明显错位的，以开标一览表的总价为准，并修改单价；</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（4）总价金额与按单价汇总金额不一致的，以单价金额计算结果为准。</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同时出现两种以上不一致的，按照前款规定的顺序修正。修正后的报价经投标人确认后产生约束力，投标人不确认的，其投标无效。</w:t>
      </w:r>
    </w:p>
    <w:p>
      <w:pPr>
        <w:widowControl/>
        <w:spacing w:line="480" w:lineRule="exact"/>
        <w:ind w:firstLine="480" w:firstLineChars="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21.4.3经审查，合格投标人数量符合法定投标人家数时，对符合政策性要求优惠的各投标人的投标报价，按照21.5进行政策性因素价格扣除后，形成各投标人最终评标价格。</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21.4.4采用最低评标价法评标时，除了算术修正和按照21.5落实政府采购政策需进行的价格扣除外，不能对投标人的投标价格进行任何调整。</w:t>
      </w:r>
    </w:p>
    <w:p>
      <w:pPr>
        <w:spacing w:line="480" w:lineRule="exact"/>
        <w:ind w:firstLine="482" w:firstLineChars="200"/>
        <w:rPr>
          <w:rFonts w:ascii="Times New Roman" w:hAnsi="Times New Roman"/>
          <w:b/>
          <w:bCs/>
          <w:color w:val="000000" w:themeColor="text1"/>
          <w:kern w:val="0"/>
          <w:sz w:val="24"/>
          <w:highlight w:val="none"/>
          <w14:textFill>
            <w14:solidFill>
              <w14:schemeClr w14:val="tx1"/>
            </w14:solidFill>
          </w14:textFill>
        </w:rPr>
      </w:pPr>
      <w:r>
        <w:rPr>
          <w:rFonts w:ascii="Times New Roman" w:hAnsi="Times New Roman"/>
          <w:b/>
          <w:color w:val="000000" w:themeColor="text1"/>
          <w:sz w:val="24"/>
          <w:highlight w:val="none"/>
          <w14:textFill>
            <w14:solidFill>
              <w14:schemeClr w14:val="tx1"/>
            </w14:solidFill>
          </w14:textFill>
        </w:rPr>
        <w:t>21.5</w:t>
      </w:r>
      <w:r>
        <w:rPr>
          <w:rFonts w:ascii="Times New Roman" w:hAnsi="Times New Roman"/>
          <w:b/>
          <w:bCs/>
          <w:color w:val="000000" w:themeColor="text1"/>
          <w:sz w:val="24"/>
          <w:highlight w:val="none"/>
          <w14:textFill>
            <w14:solidFill>
              <w14:schemeClr w14:val="tx1"/>
            </w14:solidFill>
          </w14:textFill>
        </w:rPr>
        <w:t>政策性因素价格扣除</w:t>
      </w:r>
    </w:p>
    <w:p>
      <w:pPr>
        <w:snapToGrid w:val="0"/>
        <w:spacing w:line="480" w:lineRule="exact"/>
        <w:ind w:firstLine="480" w:firstLineChars="200"/>
        <w:jc w:val="left"/>
        <w:rPr>
          <w:rFonts w:ascii="Times New Roman" w:hAnsi="Times New Roman"/>
          <w:color w:val="000000" w:themeColor="text1"/>
          <w:kern w:val="0"/>
          <w:sz w:val="24"/>
          <w:highlight w:val="none"/>
          <w14:textFill>
            <w14:solidFill>
              <w14:schemeClr w14:val="tx1"/>
            </w14:solidFill>
          </w14:textFill>
        </w:rPr>
      </w:pPr>
      <w:r>
        <w:rPr>
          <w:rFonts w:hint="eastAsia" w:ascii="Times New Roman" w:hAnsi="Times New Roman"/>
          <w:color w:val="000000" w:themeColor="text1"/>
          <w:kern w:val="0"/>
          <w:sz w:val="24"/>
          <w:highlight w:val="none"/>
          <w:lang w:val="en-US" w:eastAsia="zh-CN"/>
          <w14:textFill>
            <w14:solidFill>
              <w14:schemeClr w14:val="tx1"/>
            </w14:solidFill>
          </w14:textFill>
        </w:rPr>
        <w:t>详见</w:t>
      </w:r>
      <w:r>
        <w:rPr>
          <w:rFonts w:ascii="Times New Roman" w:hAnsi="Times New Roman"/>
          <w:color w:val="000000" w:themeColor="text1"/>
          <w:kern w:val="0"/>
          <w:sz w:val="24"/>
          <w:highlight w:val="none"/>
          <w14:textFill>
            <w14:solidFill>
              <w14:schemeClr w14:val="tx1"/>
            </w14:solidFill>
          </w14:textFill>
        </w:rPr>
        <w:t>投标人须知前附表</w:t>
      </w:r>
    </w:p>
    <w:p>
      <w:pPr>
        <w:snapToGrid w:val="0"/>
        <w:spacing w:line="480" w:lineRule="exact"/>
        <w:ind w:firstLine="482" w:firstLineChars="200"/>
        <w:jc w:val="left"/>
        <w:rPr>
          <w:rFonts w:ascii="Times New Roman" w:hAnsi="Times New Roman"/>
          <w:b/>
          <w:color w:val="000000" w:themeColor="text1"/>
          <w:sz w:val="24"/>
          <w:highlight w:val="none"/>
          <w14:textFill>
            <w14:solidFill>
              <w14:schemeClr w14:val="tx1"/>
            </w14:solidFill>
          </w14:textFill>
        </w:rPr>
      </w:pPr>
      <w:r>
        <w:rPr>
          <w:rFonts w:ascii="Times New Roman" w:hAnsi="Times New Roman"/>
          <w:b/>
          <w:color w:val="000000" w:themeColor="text1"/>
          <w:sz w:val="24"/>
          <w:highlight w:val="none"/>
          <w14:textFill>
            <w14:solidFill>
              <w14:schemeClr w14:val="tx1"/>
            </w14:solidFill>
          </w14:textFill>
        </w:rPr>
        <w:t>21.</w:t>
      </w:r>
      <w:r>
        <w:rPr>
          <w:rFonts w:hint="eastAsia" w:ascii="Times New Roman" w:hAnsi="Times New Roman"/>
          <w:b/>
          <w:color w:val="000000" w:themeColor="text1"/>
          <w:sz w:val="24"/>
          <w:highlight w:val="none"/>
          <w14:textFill>
            <w14:solidFill>
              <w14:schemeClr w14:val="tx1"/>
            </w14:solidFill>
          </w14:textFill>
        </w:rPr>
        <w:t>6</w:t>
      </w:r>
      <w:r>
        <w:rPr>
          <w:rFonts w:ascii="Times New Roman" w:hAnsi="Times New Roman"/>
          <w:b/>
          <w:color w:val="000000" w:themeColor="text1"/>
          <w:sz w:val="24"/>
          <w:highlight w:val="none"/>
          <w14:textFill>
            <w14:solidFill>
              <w14:schemeClr w14:val="tx1"/>
            </w14:solidFill>
          </w14:textFill>
        </w:rPr>
        <w:t>存在下列情况之一者将视为投标无效：</w:t>
      </w:r>
    </w:p>
    <w:p>
      <w:pPr>
        <w:tabs>
          <w:tab w:val="left" w:pos="567"/>
        </w:tabs>
        <w:snapToGrid w:val="0"/>
        <w:spacing w:line="480" w:lineRule="exact"/>
        <w:ind w:firstLine="480" w:firstLineChars="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（1）未在开标一览表中按照招标文件要求签章的；</w:t>
      </w:r>
    </w:p>
    <w:p>
      <w:pPr>
        <w:tabs>
          <w:tab w:val="left" w:pos="567"/>
        </w:tabs>
        <w:snapToGrid w:val="0"/>
        <w:spacing w:line="480" w:lineRule="exact"/>
        <w:ind w:firstLine="480" w:firstLineChars="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（2）未按招标文件进行签署的；</w:t>
      </w:r>
    </w:p>
    <w:p>
      <w:pPr>
        <w:tabs>
          <w:tab w:val="left" w:pos="567"/>
        </w:tabs>
        <w:snapToGrid w:val="0"/>
        <w:spacing w:line="480" w:lineRule="exact"/>
        <w:ind w:firstLine="480" w:firstLineChars="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（3）未按招标文件要求进行填报或报价表填报不完整，存在可空项、漏项、缺项的；</w:t>
      </w:r>
    </w:p>
    <w:p>
      <w:pPr>
        <w:tabs>
          <w:tab w:val="left" w:pos="567"/>
        </w:tabs>
        <w:snapToGrid w:val="0"/>
        <w:spacing w:line="480" w:lineRule="exact"/>
        <w:ind w:firstLine="480" w:firstLineChars="200"/>
        <w:jc w:val="lef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4）评标委员会一致认为投标人的报价明显低于其他通过符合性审查投标人的报价，有可能影响产品质量或者不能诚信履约的，应当要求其在合理的时间内通过“政采云系统”提供书面说明，必要时提交相关证明材料；投标人不能证明其报价合理性的，评标委员会应当将其作为无效投标处理。</w:t>
      </w:r>
    </w:p>
    <w:p>
      <w:pPr>
        <w:spacing w:line="480" w:lineRule="exact"/>
        <w:ind w:firstLine="480" w:firstLineChars="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21.</w:t>
      </w:r>
      <w:r>
        <w:rPr>
          <w:rFonts w:hint="eastAsia" w:ascii="Times New Roman" w:hAnsi="Times New Roman"/>
          <w:color w:val="000000" w:themeColor="text1"/>
          <w:kern w:val="0"/>
          <w:sz w:val="24"/>
          <w:highlight w:val="none"/>
          <w14:textFill>
            <w14:solidFill>
              <w14:schemeClr w14:val="tx1"/>
            </w14:solidFill>
          </w14:textFill>
        </w:rPr>
        <w:t>7</w:t>
      </w:r>
      <w:r>
        <w:rPr>
          <w:rFonts w:ascii="Times New Roman" w:hAnsi="Times New Roman"/>
          <w:color w:val="000000" w:themeColor="text1"/>
          <w:kern w:val="0"/>
          <w:sz w:val="24"/>
          <w:highlight w:val="none"/>
          <w14:textFill>
            <w14:solidFill>
              <w14:schemeClr w14:val="tx1"/>
            </w14:solidFill>
          </w14:textFill>
        </w:rPr>
        <w:t>经审查，合格投标人数量不符合法定投标人家数时，需依法重新组织招标活动。</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21.</w:t>
      </w:r>
      <w:r>
        <w:rPr>
          <w:rFonts w:hint="eastAsia" w:ascii="Times New Roman" w:hAnsi="Times New Roman"/>
          <w:color w:val="000000" w:themeColor="text1"/>
          <w:kern w:val="0"/>
          <w:sz w:val="24"/>
          <w:highlight w:val="none"/>
          <w14:textFill>
            <w14:solidFill>
              <w14:schemeClr w14:val="tx1"/>
            </w14:solidFill>
          </w14:textFill>
        </w:rPr>
        <w:t>8</w:t>
      </w:r>
      <w:r>
        <w:rPr>
          <w:rFonts w:ascii="Times New Roman" w:hAnsi="Times New Roman"/>
          <w:color w:val="000000" w:themeColor="text1"/>
          <w:kern w:val="0"/>
          <w:sz w:val="24"/>
          <w:highlight w:val="none"/>
          <w14:textFill>
            <w14:solidFill>
              <w14:schemeClr w14:val="tx1"/>
            </w14:solidFill>
          </w14:textFill>
        </w:rPr>
        <w:t>对投标人的商务技术文件进行比较和评价</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21.</w:t>
      </w:r>
      <w:r>
        <w:rPr>
          <w:rFonts w:hint="eastAsia" w:ascii="Times New Roman" w:hAnsi="Times New Roman"/>
          <w:color w:val="000000" w:themeColor="text1"/>
          <w:kern w:val="0"/>
          <w:sz w:val="24"/>
          <w:highlight w:val="none"/>
          <w14:textFill>
            <w14:solidFill>
              <w14:schemeClr w14:val="tx1"/>
            </w14:solidFill>
          </w14:textFill>
        </w:rPr>
        <w:t>8</w:t>
      </w:r>
      <w:r>
        <w:rPr>
          <w:rFonts w:ascii="Times New Roman" w:hAnsi="Times New Roman"/>
          <w:color w:val="000000" w:themeColor="text1"/>
          <w:kern w:val="0"/>
          <w:sz w:val="24"/>
          <w:highlight w:val="none"/>
          <w14:textFill>
            <w14:solidFill>
              <w14:schemeClr w14:val="tx1"/>
            </w14:solidFill>
          </w14:textFill>
        </w:rPr>
        <w:t>.1本项目采用综合评分法，</w:t>
      </w:r>
      <w:r>
        <w:rPr>
          <w:rFonts w:ascii="Times New Roman" w:hAnsi="Times New Roman"/>
          <w:color w:val="000000" w:themeColor="text1"/>
          <w:sz w:val="24"/>
          <w:highlight w:val="none"/>
          <w14:textFill>
            <w14:solidFill>
              <w14:schemeClr w14:val="tx1"/>
            </w14:solidFill>
          </w14:textFill>
        </w:rPr>
        <w:t>对各包投标人商务技术文件符合性审查后，合格投标人数量符合法定数量的，</w:t>
      </w:r>
      <w:r>
        <w:rPr>
          <w:rFonts w:ascii="Times New Roman" w:hAnsi="Times New Roman"/>
          <w:color w:val="000000" w:themeColor="text1"/>
          <w:kern w:val="0"/>
          <w:sz w:val="24"/>
          <w:highlight w:val="none"/>
          <w14:textFill>
            <w14:solidFill>
              <w14:schemeClr w14:val="tx1"/>
            </w14:solidFill>
          </w14:textFill>
        </w:rPr>
        <w:t>评标委员会应当按照招标文件中规定的“评分细则”，对合格投标人的投标文件进行商务和技术评估，综合比较与评价。</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21.</w:t>
      </w:r>
      <w:r>
        <w:rPr>
          <w:rFonts w:hint="eastAsia" w:ascii="Times New Roman" w:hAnsi="Times New Roman"/>
          <w:color w:val="000000" w:themeColor="text1"/>
          <w:kern w:val="0"/>
          <w:sz w:val="24"/>
          <w:highlight w:val="none"/>
          <w14:textFill>
            <w14:solidFill>
              <w14:schemeClr w14:val="tx1"/>
            </w14:solidFill>
          </w14:textFill>
        </w:rPr>
        <w:t>8</w:t>
      </w:r>
      <w:r>
        <w:rPr>
          <w:rFonts w:ascii="Times New Roman" w:hAnsi="Times New Roman"/>
          <w:color w:val="000000" w:themeColor="text1"/>
          <w:kern w:val="0"/>
          <w:sz w:val="24"/>
          <w:highlight w:val="none"/>
          <w14:textFill>
            <w14:solidFill>
              <w14:schemeClr w14:val="tx1"/>
            </w14:solidFill>
          </w14:textFill>
        </w:rPr>
        <w:t>.2评标委员会对投标文件的比较和评价，除项目需对投标文件中无法用文字表述须采用提交的样品或演示等内容进行比较和评判的特殊要求外，只依据投标人的商务技术文件内容本身，不依据任何外来证明。</w:t>
      </w:r>
    </w:p>
    <w:p>
      <w:pPr>
        <w:tabs>
          <w:tab w:val="left" w:pos="0"/>
        </w:tabs>
        <w:snapToGrid w:val="0"/>
        <w:spacing w:line="480" w:lineRule="exact"/>
        <w:ind w:firstLine="482" w:firstLineChars="200"/>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22.评审复核</w:t>
      </w:r>
    </w:p>
    <w:p>
      <w:pPr>
        <w:tabs>
          <w:tab w:val="left" w:pos="0"/>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22.1评标结果汇总完成后，除下列情形外，任何人不得修改评标结果：</w:t>
      </w:r>
    </w:p>
    <w:p>
      <w:pPr>
        <w:tabs>
          <w:tab w:val="left" w:pos="0"/>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（一）分值汇总计算错误的；</w:t>
      </w:r>
    </w:p>
    <w:p>
      <w:pPr>
        <w:tabs>
          <w:tab w:val="left" w:pos="0"/>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（二）分项评分超出评分标准范围的；</w:t>
      </w:r>
    </w:p>
    <w:p>
      <w:pPr>
        <w:tabs>
          <w:tab w:val="left" w:pos="0"/>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（三）评标委员会成员对客观评审因素评分不一致的；</w:t>
      </w:r>
    </w:p>
    <w:p>
      <w:pPr>
        <w:tabs>
          <w:tab w:val="left" w:pos="0"/>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（四）经评标委员会认定评分畸高、畸低的。</w:t>
      </w:r>
    </w:p>
    <w:p>
      <w:pPr>
        <w:tabs>
          <w:tab w:val="left" w:pos="0"/>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22.2评标报告签署前，经复核发现存在以上情形之一的，评标委员会应当当场修改评标结果，并在评标报告中记载；评标报告签署后，采购代理机构发现存在以上情形之一的，应当组织原评标委员会进行重新评审，重新评审改变评标结果的，书面报告本级财政部门。</w:t>
      </w:r>
    </w:p>
    <w:p>
      <w:pPr>
        <w:tabs>
          <w:tab w:val="left" w:pos="0"/>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22.3投标人对本条第一款情形提出质疑的，采购代理机构可以组织原评标委员会进行重新评审，重新评审改变评标结果的，应当书面报告本级财政部门。</w:t>
      </w:r>
    </w:p>
    <w:p>
      <w:pPr>
        <w:tabs>
          <w:tab w:val="left" w:pos="0"/>
        </w:tabs>
        <w:snapToGrid w:val="0"/>
        <w:spacing w:line="480" w:lineRule="exact"/>
        <w:ind w:firstLine="482" w:firstLineChars="200"/>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23.推荐中标候选人</w:t>
      </w:r>
    </w:p>
    <w:p>
      <w:pPr>
        <w:tabs>
          <w:tab w:val="left" w:pos="0"/>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23.1</w:t>
      </w:r>
      <w:r>
        <w:rPr>
          <w:rFonts w:ascii="Times New Roman" w:hAnsi="Times New Roman"/>
          <w:color w:val="000000" w:themeColor="text1"/>
          <w:sz w:val="24"/>
          <w:highlight w:val="none"/>
          <w14:textFill>
            <w14:solidFill>
              <w14:schemeClr w14:val="tx1"/>
            </w14:solidFill>
          </w14:textFill>
        </w:rPr>
        <w:t>推荐中标候选人顺序须</w:t>
      </w:r>
      <w:r>
        <w:rPr>
          <w:rFonts w:ascii="Times New Roman" w:hAnsi="Times New Roman"/>
          <w:color w:val="000000" w:themeColor="text1"/>
          <w:kern w:val="0"/>
          <w:sz w:val="24"/>
          <w:highlight w:val="none"/>
          <w14:textFill>
            <w14:solidFill>
              <w14:schemeClr w14:val="tx1"/>
            </w14:solidFill>
          </w14:textFill>
        </w:rPr>
        <w:t>遵循下列原则：</w:t>
      </w:r>
    </w:p>
    <w:p>
      <w:pPr>
        <w:tabs>
          <w:tab w:val="left" w:pos="0"/>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23.1.1采用综合评分法的，遵循下列原则：</w:t>
      </w:r>
    </w:p>
    <w:p>
      <w:pPr>
        <w:tabs>
          <w:tab w:val="left" w:pos="0"/>
        </w:tabs>
        <w:snapToGrid w:val="0"/>
        <w:spacing w:line="480" w:lineRule="exact"/>
        <w:ind w:firstLine="482"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b/>
          <w:bCs/>
          <w:color w:val="000000" w:themeColor="text1"/>
          <w:kern w:val="0"/>
          <w:sz w:val="24"/>
          <w:highlight w:val="none"/>
          <w14:textFill>
            <w14:solidFill>
              <w14:schemeClr w14:val="tx1"/>
            </w14:solidFill>
          </w14:textFill>
        </w:rPr>
        <w:t>23.1.1.1按评审后投标人的综合得分由高到低顺序排列。</w:t>
      </w:r>
    </w:p>
    <w:p>
      <w:pPr>
        <w:tabs>
          <w:tab w:val="left" w:pos="0"/>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23.1.1.2综合得分相同的，按投标报价由低到高顺序排列。</w:t>
      </w:r>
    </w:p>
    <w:p>
      <w:pPr>
        <w:tabs>
          <w:tab w:val="left" w:pos="0"/>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23.1.1.3综合得分且投标报价相同的按照技术、服务等因素得分较高顺序排列。</w:t>
      </w:r>
    </w:p>
    <w:p>
      <w:pPr>
        <w:tabs>
          <w:tab w:val="left" w:pos="0"/>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23.1.1.4对于提供相同品牌产品的投标人，在推荐中标候选人时需遵循以下原则：</w:t>
      </w:r>
    </w:p>
    <w:p>
      <w:pPr>
        <w:tabs>
          <w:tab w:val="left" w:pos="0"/>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23.1.1.4.1对于单一产品采购项目，投标人提供相同品牌产品且通过符合性审查的不同投标人参加同一合同项下投标的，按一家投标人计算投标人数量。评审后得分最高的同品牌投标人获得成交候选人推荐资格；评审得分相同的，由评标委员会主任当众采取随机抽取方式确定一个投标人获得中标候选人推荐资格，</w:t>
      </w:r>
      <w:r>
        <w:rPr>
          <w:rFonts w:hint="eastAsia" w:ascii="宋体" w:hAnsi="宋体" w:eastAsia="宋体" w:cs="宋体"/>
          <w:i w:val="0"/>
          <w:iCs w:val="0"/>
          <w:caps w:val="0"/>
          <w:color w:val="000000" w:themeColor="text1"/>
          <w:spacing w:val="0"/>
          <w:sz w:val="24"/>
          <w:szCs w:val="24"/>
          <w:highlight w:val="none"/>
          <w:u w:val="none"/>
          <w:shd w:val="clear" w:color="auto" w:fill="FFFFFF"/>
          <w:vertAlign w:val="baseline"/>
          <w14:textFill>
            <w14:solidFill>
              <w14:schemeClr w14:val="tx1"/>
            </w14:solidFill>
          </w14:textFill>
        </w:rPr>
        <w:t>其他同品牌投标人不作为中标候选人。</w:t>
      </w:r>
    </w:p>
    <w:p>
      <w:pPr>
        <w:tabs>
          <w:tab w:val="left" w:pos="0"/>
        </w:tabs>
        <w:snapToGrid w:val="0"/>
        <w:spacing w:line="480" w:lineRule="exact"/>
        <w:ind w:firstLine="482" w:firstLineChars="200"/>
        <w:rPr>
          <w:rFonts w:ascii="Times New Roman" w:hAnsi="Times New Roman"/>
          <w:b/>
          <w:bCs/>
          <w:color w:val="000000" w:themeColor="text1"/>
          <w:kern w:val="0"/>
          <w:sz w:val="24"/>
          <w:highlight w:val="none"/>
          <w14:textFill>
            <w14:solidFill>
              <w14:schemeClr w14:val="tx1"/>
            </w14:solidFill>
          </w14:textFill>
        </w:rPr>
      </w:pPr>
      <w:r>
        <w:rPr>
          <w:rFonts w:ascii="Times New Roman" w:hAnsi="Times New Roman"/>
          <w:b/>
          <w:bCs/>
          <w:color w:val="000000" w:themeColor="text1"/>
          <w:kern w:val="0"/>
          <w:sz w:val="24"/>
          <w:highlight w:val="none"/>
          <w14:textFill>
            <w14:solidFill>
              <w14:schemeClr w14:val="tx1"/>
            </w14:solidFill>
          </w14:textFill>
        </w:rPr>
        <w:t>23.1.1.4.2</w:t>
      </w:r>
      <w:r>
        <w:rPr>
          <w:rFonts w:ascii="Times New Roman" w:hAnsi="Times New Roman"/>
          <w:color w:val="000000" w:themeColor="text1"/>
          <w:kern w:val="0"/>
          <w:sz w:val="24"/>
          <w:highlight w:val="none"/>
          <w14:textFill>
            <w14:solidFill>
              <w14:schemeClr w14:val="tx1"/>
            </w14:solidFill>
          </w14:textFill>
        </w:rPr>
        <w:t>本项目属于非单一产品采购项目</w:t>
      </w:r>
      <w:r>
        <w:rPr>
          <w:rFonts w:ascii="Times New Roman" w:hAnsi="Times New Roman"/>
          <w:b/>
          <w:bCs/>
          <w:color w:val="000000" w:themeColor="text1"/>
          <w:kern w:val="0"/>
          <w:sz w:val="24"/>
          <w:highlight w:val="none"/>
          <w14:textFill>
            <w14:solidFill>
              <w14:schemeClr w14:val="tx1"/>
            </w14:solidFill>
          </w14:textFill>
        </w:rPr>
        <w:t>，核心产品为</w:t>
      </w:r>
      <w:r>
        <w:rPr>
          <w:rFonts w:hint="eastAsia" w:ascii="Times New Roman" w:hAnsi="Times New Roman"/>
          <w:b/>
          <w:bCs/>
          <w:color w:val="000000" w:themeColor="text1"/>
          <w:kern w:val="0"/>
          <w:sz w:val="24"/>
          <w:highlight w:val="none"/>
          <w:lang w:eastAsia="zh-CN"/>
          <w14:textFill>
            <w14:solidFill>
              <w14:schemeClr w14:val="tx1"/>
            </w14:solidFill>
          </w14:textFill>
        </w:rPr>
        <w:t>：</w:t>
      </w:r>
      <w:r>
        <w:rPr>
          <w:rFonts w:hint="eastAsia" w:ascii="Times New Roman" w:hAnsi="Times New Roman"/>
          <w:b/>
          <w:bCs/>
          <w:color w:val="000000" w:themeColor="text1"/>
          <w:kern w:val="0"/>
          <w:sz w:val="24"/>
          <w:highlight w:val="none"/>
          <w14:textFill>
            <w14:solidFill>
              <w14:schemeClr w14:val="tx1"/>
            </w14:solidFill>
          </w14:textFill>
        </w:rPr>
        <w:t>原位刻蚀与纳微分析测试系统。</w:t>
      </w:r>
      <w:r>
        <w:rPr>
          <w:rFonts w:ascii="Times New Roman" w:hAnsi="Times New Roman"/>
          <w:color w:val="000000" w:themeColor="text1"/>
          <w:kern w:val="0"/>
          <w:sz w:val="24"/>
          <w:highlight w:val="none"/>
          <w14:textFill>
            <w14:solidFill>
              <w14:schemeClr w14:val="tx1"/>
            </w14:solidFill>
          </w14:textFill>
        </w:rPr>
        <w:t>多家投标人提供的核心产品为相同品牌的，推荐中标候选人时按23.1.1.4.1规定处理</w:t>
      </w:r>
      <w:r>
        <w:rPr>
          <w:rFonts w:ascii="Times New Roman" w:hAnsi="Times New Roman"/>
          <w:b/>
          <w:bCs/>
          <w:color w:val="000000" w:themeColor="text1"/>
          <w:kern w:val="0"/>
          <w:sz w:val="24"/>
          <w:highlight w:val="none"/>
          <w14:textFill>
            <w14:solidFill>
              <w14:schemeClr w14:val="tx1"/>
            </w14:solidFill>
          </w14:textFill>
        </w:rPr>
        <w:t>。</w:t>
      </w:r>
    </w:p>
    <w:p>
      <w:pPr>
        <w:tabs>
          <w:tab w:val="left" w:pos="0"/>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23.1.1.5评标委员会应当根据综合得分情况，按照综合得分由高到低的顺序推荐3名中标候选人。</w:t>
      </w:r>
    </w:p>
    <w:p>
      <w:pPr>
        <w:tabs>
          <w:tab w:val="left" w:pos="0"/>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23.1.1.6评审得分最高的投标人为第一的中标候选人。</w:t>
      </w:r>
    </w:p>
    <w:p>
      <w:pPr>
        <w:tabs>
          <w:tab w:val="left" w:pos="0"/>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23.1.2采用最低评标价法的，遵循下列原则：</w:t>
      </w:r>
    </w:p>
    <w:p>
      <w:pPr>
        <w:tabs>
          <w:tab w:val="left" w:pos="0"/>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23.1.2.1按评审后按投标报价由低到高顺序排列。</w:t>
      </w:r>
    </w:p>
    <w:p>
      <w:pPr>
        <w:tabs>
          <w:tab w:val="left" w:pos="0"/>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23.1.2.2投标报价相同的并列。投标文件满足招标文件全部实质性要求且投标报价最低的投标人为排名第一的中标候选人。</w:t>
      </w:r>
    </w:p>
    <w:p>
      <w:pPr>
        <w:tabs>
          <w:tab w:val="left" w:pos="0"/>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23.1.2.3对于提供相同品牌产品的投标人，在推荐成交候选人时需遵循以下原则：</w:t>
      </w:r>
    </w:p>
    <w:p>
      <w:pPr>
        <w:tabs>
          <w:tab w:val="left" w:pos="0"/>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23.1.2.3.1对于单一产品采购项目，投标人提供相同品牌产品且通过符合性审查的不同投标人参加同一合同项下投标的，按一家投标人计算投标人数量。评审后报价最低的同品牌投标人获得成交候选人推荐资格；报价相同的，由评标委员会主任当众采取随机抽取方式确定一个投标人获得中标候选人推荐资格，其他同品牌投标人的投标无效。</w:t>
      </w:r>
    </w:p>
    <w:p>
      <w:pPr>
        <w:tabs>
          <w:tab w:val="left" w:pos="0"/>
        </w:tabs>
        <w:snapToGrid w:val="0"/>
        <w:spacing w:line="480" w:lineRule="exact"/>
        <w:ind w:firstLine="480" w:firstLineChars="200"/>
        <w:rPr>
          <w:rFonts w:ascii="Times New Roman" w:hAnsi="Times New Roman"/>
          <w:b/>
          <w:bCs/>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23.1.2.3.2对于非单一产品采购项目，多家投标人提供的核心产品为相同品牌的，推荐中标候选人时按23.1.2.3.1规定处理。</w:t>
      </w:r>
    </w:p>
    <w:p>
      <w:pPr>
        <w:tabs>
          <w:tab w:val="left" w:pos="0"/>
        </w:tabs>
        <w:snapToGrid w:val="0"/>
        <w:spacing w:line="480" w:lineRule="exact"/>
        <w:ind w:firstLine="482" w:firstLineChars="200"/>
        <w:rPr>
          <w:rFonts w:ascii="Times New Roman" w:hAnsi="Times New Roman"/>
          <w:b/>
          <w:bCs/>
          <w:color w:val="000000" w:themeColor="text1"/>
          <w:kern w:val="0"/>
          <w:sz w:val="24"/>
          <w:highlight w:val="none"/>
          <w14:textFill>
            <w14:solidFill>
              <w14:schemeClr w14:val="tx1"/>
            </w14:solidFill>
          </w14:textFill>
        </w:rPr>
      </w:pPr>
      <w:r>
        <w:rPr>
          <w:rFonts w:ascii="Times New Roman" w:hAnsi="Times New Roman"/>
          <w:b/>
          <w:bCs/>
          <w:color w:val="000000" w:themeColor="text1"/>
          <w:kern w:val="0"/>
          <w:sz w:val="24"/>
          <w:highlight w:val="none"/>
          <w14:textFill>
            <w14:solidFill>
              <w14:schemeClr w14:val="tx1"/>
            </w14:solidFill>
          </w14:textFill>
        </w:rPr>
        <w:t>24.确定中标人</w:t>
      </w:r>
    </w:p>
    <w:p>
      <w:pPr>
        <w:tabs>
          <w:tab w:val="left" w:pos="0"/>
        </w:tabs>
        <w:snapToGrid w:val="0"/>
        <w:spacing w:line="480" w:lineRule="exact"/>
        <w:ind w:firstLine="480" w:firstLineChars="200"/>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本次招标，授权评标委员会按照中标候选人排序，优先直接确定排名第一的投标人为中标人。</w:t>
      </w:r>
    </w:p>
    <w:p>
      <w:pPr>
        <w:tabs>
          <w:tab w:val="left" w:pos="0"/>
        </w:tabs>
        <w:snapToGrid w:val="0"/>
        <w:spacing w:line="480" w:lineRule="exact"/>
        <w:ind w:firstLine="482" w:firstLineChars="200"/>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25.编写评标报告</w:t>
      </w:r>
    </w:p>
    <w:p>
      <w:pPr>
        <w:tabs>
          <w:tab w:val="left" w:pos="0"/>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25.1评标委员会根据全体成员签字的原始评标记录和评标结果编写商务技术文件评标报告。评标报告应当包括以下内容：</w:t>
      </w:r>
    </w:p>
    <w:p>
      <w:pPr>
        <w:tabs>
          <w:tab w:val="left" w:pos="0"/>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（一）招标公告刊登的媒体名称、开标日期和地点；</w:t>
      </w:r>
    </w:p>
    <w:p>
      <w:pPr>
        <w:tabs>
          <w:tab w:val="left" w:pos="0"/>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（二）</w:t>
      </w:r>
      <w:r>
        <w:rPr>
          <w:rFonts w:ascii="Times New Roman" w:hAnsi="Times New Roman"/>
          <w:bCs/>
          <w:color w:val="000000" w:themeColor="text1"/>
          <w:kern w:val="0"/>
          <w:sz w:val="24"/>
          <w:highlight w:val="none"/>
          <w14:textFill>
            <w14:solidFill>
              <w14:schemeClr w14:val="tx1"/>
            </w14:solidFill>
          </w14:textFill>
        </w:rPr>
        <w:t>投标人名单</w:t>
      </w:r>
      <w:r>
        <w:rPr>
          <w:rFonts w:ascii="Times New Roman" w:hAnsi="Times New Roman"/>
          <w:color w:val="000000" w:themeColor="text1"/>
          <w:kern w:val="0"/>
          <w:sz w:val="24"/>
          <w:highlight w:val="none"/>
          <w14:textFill>
            <w14:solidFill>
              <w14:schemeClr w14:val="tx1"/>
            </w14:solidFill>
          </w14:textFill>
        </w:rPr>
        <w:t>和评标委员会成员名单；</w:t>
      </w:r>
    </w:p>
    <w:p>
      <w:pPr>
        <w:tabs>
          <w:tab w:val="left" w:pos="0"/>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（三）评标方法和标准；</w:t>
      </w:r>
    </w:p>
    <w:p>
      <w:pPr>
        <w:tabs>
          <w:tab w:val="left" w:pos="0"/>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（四）开标记录和评标情况及说明，包括无效投标人名单及原因；</w:t>
      </w:r>
    </w:p>
    <w:p>
      <w:pPr>
        <w:tabs>
          <w:tab w:val="left" w:pos="0"/>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（五）评标结果，</w:t>
      </w:r>
      <w:r>
        <w:rPr>
          <w:rFonts w:ascii="Times New Roman" w:hAnsi="Times New Roman"/>
          <w:bCs/>
          <w:color w:val="000000" w:themeColor="text1"/>
          <w:kern w:val="0"/>
          <w:sz w:val="24"/>
          <w:highlight w:val="none"/>
          <w14:textFill>
            <w14:solidFill>
              <w14:schemeClr w14:val="tx1"/>
            </w14:solidFill>
          </w14:textFill>
        </w:rPr>
        <w:t>确定的中标候选人名单、评标委员会直接确定的中标人；</w:t>
      </w:r>
    </w:p>
    <w:p>
      <w:pPr>
        <w:tabs>
          <w:tab w:val="left" w:pos="0"/>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bCs/>
          <w:color w:val="000000" w:themeColor="text1"/>
          <w:kern w:val="0"/>
          <w:sz w:val="24"/>
          <w:highlight w:val="none"/>
          <w14:textFill>
            <w14:solidFill>
              <w14:schemeClr w14:val="tx1"/>
            </w14:solidFill>
          </w14:textFill>
        </w:rPr>
        <w:t xml:space="preserve">（六）其他需要说明的情况，包括评标过程中投标人根据评标委员会要求进行的澄清、说明或者补正，评标委员会成员的更换等。 </w:t>
      </w:r>
    </w:p>
    <w:p>
      <w:pPr>
        <w:tabs>
          <w:tab w:val="left" w:pos="0"/>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25.2评标委员会成员对需要共同认定的事项存在争议的，应当按照少数服从多数的原则作出结论。持不同意见的评标委员会成员应当在评标报告上签署不同意见及理由，否则视为同意评标报告。</w:t>
      </w:r>
    </w:p>
    <w:p>
      <w:pPr>
        <w:tabs>
          <w:tab w:val="left" w:pos="0"/>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25.3评标报告应当由全体评标成员共同签字确认。</w:t>
      </w:r>
    </w:p>
    <w:p>
      <w:pPr>
        <w:tabs>
          <w:tab w:val="left" w:pos="0"/>
        </w:tabs>
        <w:snapToGrid w:val="0"/>
        <w:spacing w:line="480" w:lineRule="exact"/>
        <w:ind w:firstLine="482" w:firstLineChars="200"/>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26.评标过程保密</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26.1采购人、采购代理机构应当采取必要措施，保证评标在严格保密的情况下进行。除采购人代表、评标现场组织人员，采购人的其他工作人员以及与评标工作无关的人员不得进入评标现场。</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26.2开标之后，直到授予中标人合同止，凡是属于审查、澄清、评价和比较投标的有关资料以及授标意向等，均不得向投标人或其他与评标无关的人员透露。</w:t>
      </w:r>
      <w:r>
        <w:rPr>
          <w:rFonts w:ascii="Times New Roman" w:hAnsi="Times New Roman"/>
          <w:b/>
          <w:bCs/>
          <w:color w:val="000000" w:themeColor="text1"/>
          <w:kern w:val="0"/>
          <w:sz w:val="24"/>
          <w:highlight w:val="none"/>
          <w14:textFill>
            <w14:solidFill>
              <w14:schemeClr w14:val="tx1"/>
            </w14:solidFill>
          </w14:textFill>
        </w:rPr>
        <w:t>有关人员对评标情况以及在评标过程中获悉的国家秘密、商业秘密负有保密责任。</w:t>
      </w:r>
    </w:p>
    <w:p>
      <w:pPr>
        <w:tabs>
          <w:tab w:val="left" w:pos="0"/>
        </w:tabs>
        <w:snapToGrid w:val="0"/>
        <w:spacing w:line="480" w:lineRule="exact"/>
        <w:ind w:firstLine="482" w:firstLineChars="200"/>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27.关于投标人非实质性响应滞后发现的处理规则</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无论基于何种原因，各项本应做拒绝投标处理的情形，即便未被及时发现而使该投标人进入评审或其它后续程序，包括已经签约的情形。一旦被发现存在上述情形，采购人或采购代理机构均有权依法决定取消该投标人的此前评议结果，或决定对该投标予以拒绝，并有权采取相应的补救及纠正措施。</w:t>
      </w:r>
    </w:p>
    <w:p>
      <w:pPr>
        <w:tabs>
          <w:tab w:val="left" w:pos="0"/>
        </w:tabs>
        <w:snapToGrid w:val="0"/>
        <w:spacing w:line="480" w:lineRule="exact"/>
        <w:ind w:firstLine="482" w:firstLineChars="200"/>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28.无效投标与无效评标</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28.1投标人存在下列情况之一的，投标无效:</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（一）未按照招标文件的规定提交投标保证金的；</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（二）投标文件未按招标文件要求签署、盖章的；</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（三）不具备招标文件中规定的资格要求的；</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（四）报价超过招标文件中规定的预算金额或者最高限价的；</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（五）投标文件含有采购人不能接受的附加条件的;</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（六）法律、法规和招标文件规定的其他无效情形。</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28.2有下列情形之一的，视为投标人串通投标，其投标无效：</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（一）不同投标人的投标文件由同一单位或者个人编制；</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（二）不同投标人委托同一单位或者个人办理投标事宜；</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（三）不同投标人的投标文件载明的项目管理成员或者联系人员为同一人；</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（四）不同投标人的投标文件异常一致或者投标报价呈规律性差异；</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（五）不同投标人的投标文件相互混装；</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（六）不同投标人的投标保证金从同一单位或者个人的账户转出。</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28.3评标委员会或者其成员存在下列情形导致评标结果无效的，采购人、采购代理机构可以重新组建评标委员会进行评标，并书面报告本级财政部门，但采购合同已经履行的除外：</w:t>
      </w:r>
    </w:p>
    <w:p>
      <w:pPr>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（一）评标委员会组成不符合《政府采购货物和服务招标投标管理办法》规定的；</w:t>
      </w:r>
    </w:p>
    <w:p>
      <w:pPr>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（二）有《政府采购货物和服务招标投标管理办法》第六十二条第一至五项情形的；</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（三）评标委员会及其成员独立评标受到非法干预的；</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（四）有《中华人民共和国政府采购法实施条例》第七十五条规定的违法行为的。</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有违法违规行为的原评标委员会成员不得参加重新组建的评标委员会。</w:t>
      </w:r>
    </w:p>
    <w:p>
      <w:pPr>
        <w:tabs>
          <w:tab w:val="left" w:pos="567"/>
        </w:tabs>
        <w:snapToGrid w:val="0"/>
        <w:spacing w:line="480" w:lineRule="exact"/>
        <w:ind w:firstLine="482"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29.采购项目终止与处理</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29.1采购人、采购代理机构在发布招标公告、资格预审公告或者发出投标邀请书后，除因重大变故采购任务取消情况外，不得擅自终止招标活动。</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终止招标的，采购代理机构应当及时在原公告发布媒体上发布终止公告，</w:t>
      </w:r>
      <w:r>
        <w:rPr>
          <w:rFonts w:hint="eastAsia" w:ascii="Times New Roman" w:hAnsi="Times New Roman"/>
          <w:color w:val="000000" w:themeColor="text1"/>
          <w:kern w:val="0"/>
          <w:sz w:val="24"/>
          <w:highlight w:val="none"/>
          <w14:textFill>
            <w14:solidFill>
              <w14:schemeClr w14:val="tx1"/>
            </w14:solidFill>
          </w14:textFill>
        </w:rPr>
        <w:t>系统中</w:t>
      </w:r>
      <w:r>
        <w:rPr>
          <w:rFonts w:ascii="Times New Roman" w:hAnsi="Times New Roman"/>
          <w:color w:val="000000" w:themeColor="text1"/>
          <w:kern w:val="0"/>
          <w:sz w:val="24"/>
          <w:highlight w:val="none"/>
          <w14:textFill>
            <w14:solidFill>
              <w14:schemeClr w14:val="tx1"/>
            </w14:solidFill>
          </w14:textFill>
        </w:rPr>
        <w:t>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29.2公开招标数额标准以上的采购项目（如分包按包计），投标截止后投标人不足3家或者通过资格审查或符合性审查的投标人不足3家的，除采购任务取消情形外，按照以下方式处理：</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（一）招标文件存在不合理条款或者招标程序不符合规定的，采购人、采购代理机构改正后依法重新招标；</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（二）招标文件没有不合理条款、招标程序符合规定，需要采用其他采购方式采购的，采购人应当依法报财政部门批准。</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采购项目（按包计）终止后，评标委员会应做出报告；采购代理机构应当将废标原因通知所有投标人，并依法重新组织采购活动。</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29.3评标委员会发现招标文件存在歧义、重大缺陷导致评标工作无法进行，或者招标文件内容违反国家有关强制性规定的，应当停止评标工作，与采购代理机构沟通并作书面记录。采购代理机构确认后，应当修改招标文件，重新组织采购活动。</w:t>
      </w:r>
    </w:p>
    <w:p>
      <w:pPr>
        <w:tabs>
          <w:tab w:val="left" w:pos="0"/>
        </w:tabs>
        <w:snapToGrid w:val="0"/>
        <w:spacing w:line="480" w:lineRule="exact"/>
        <w:ind w:firstLine="482" w:firstLineChars="200"/>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30.中标结果公告与中标通知</w:t>
      </w:r>
    </w:p>
    <w:p>
      <w:pPr>
        <w:tabs>
          <w:tab w:val="left" w:pos="0"/>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30.1采购代理机构应当自中标人确定之日起2个工作日内，在</w:t>
      </w:r>
      <w:r>
        <w:rPr>
          <w:rFonts w:ascii="Times New Roman" w:hAnsi="Times New Roman"/>
          <w:b/>
          <w:bCs/>
          <w:color w:val="000000" w:themeColor="text1"/>
          <w:kern w:val="0"/>
          <w:sz w:val="24"/>
          <w:highlight w:val="none"/>
          <w:u w:val="single"/>
          <w14:textFill>
            <w14:solidFill>
              <w14:schemeClr w14:val="tx1"/>
            </w14:solidFill>
          </w14:textFill>
        </w:rPr>
        <w:t>中国政府采购网山西分网</w:t>
      </w:r>
      <w:r>
        <w:rPr>
          <w:rFonts w:ascii="Times New Roman" w:hAnsi="Times New Roman"/>
          <w:color w:val="000000" w:themeColor="text1"/>
          <w:kern w:val="0"/>
          <w:sz w:val="24"/>
          <w:highlight w:val="none"/>
          <w14:textFill>
            <w14:solidFill>
              <w14:schemeClr w14:val="tx1"/>
            </w14:solidFill>
          </w14:textFill>
        </w:rPr>
        <w:t>上公告中标结果，招标文件应当随中标结果同时公告。</w:t>
      </w:r>
    </w:p>
    <w:p>
      <w:pPr>
        <w:tabs>
          <w:tab w:val="left" w:pos="0"/>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30.2中标结果公告内容应当包括采购人及其委托的采购代理机构的名称、地址、联系方式，项目名称和项目编号，中标人名称、地址和中标金额，主要中标标的的名称、规格型号、数量、单价，中标公告期限以及评审专家名单。</w:t>
      </w:r>
    </w:p>
    <w:p>
      <w:pPr>
        <w:tabs>
          <w:tab w:val="left" w:pos="0"/>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30.3中标公告期限为1个工作日。</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bCs/>
          <w:color w:val="000000" w:themeColor="text1"/>
          <w:kern w:val="0"/>
          <w:sz w:val="24"/>
          <w:highlight w:val="none"/>
          <w14:textFill>
            <w14:solidFill>
              <w14:schemeClr w14:val="tx1"/>
            </w14:solidFill>
          </w14:textFill>
        </w:rPr>
        <w:t>30.4在</w:t>
      </w:r>
      <w:r>
        <w:rPr>
          <w:rFonts w:ascii="Times New Roman" w:hAnsi="Times New Roman"/>
          <w:color w:val="000000" w:themeColor="text1"/>
          <w:kern w:val="0"/>
          <w:sz w:val="24"/>
          <w:highlight w:val="none"/>
          <w14:textFill>
            <w14:solidFill>
              <w14:schemeClr w14:val="tx1"/>
            </w14:solidFill>
          </w14:textFill>
        </w:rPr>
        <w:t>公告中标结果的同时</w:t>
      </w:r>
      <w:r>
        <w:rPr>
          <w:rFonts w:hint="eastAsia" w:ascii="Times New Roman" w:hAnsi="Times New Roman"/>
          <w:bCs/>
          <w:color w:val="000000" w:themeColor="text1"/>
          <w:kern w:val="0"/>
          <w:sz w:val="24"/>
          <w:highlight w:val="none"/>
          <w14:textFill>
            <w14:solidFill>
              <w14:schemeClr w14:val="tx1"/>
            </w14:solidFill>
          </w14:textFill>
        </w:rPr>
        <w:t>，代理机构使用CA签章直接以电子文档形式在线向中标供应商发送中标通知书</w:t>
      </w:r>
      <w:r>
        <w:rPr>
          <w:rFonts w:ascii="Times New Roman" w:hAnsi="Times New Roman"/>
          <w:color w:val="000000" w:themeColor="text1"/>
          <w:kern w:val="0"/>
          <w:sz w:val="24"/>
          <w:highlight w:val="none"/>
          <w14:textFill>
            <w14:solidFill>
              <w14:schemeClr w14:val="tx1"/>
            </w14:solidFill>
          </w14:textFill>
        </w:rPr>
        <w:t>；对未通过资格审查的投标人，应当告知其未通过的原因；采用综合评分法评审的，还应当告知未中标人本人的评审得分与排序。</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30.5中标通知书发出后，采购人不得违法改变中标结果，中标人无正当理由不得放弃中标。</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30.6中标通知书是合同的组成部分。</w:t>
      </w:r>
    </w:p>
    <w:p>
      <w:pPr>
        <w:tabs>
          <w:tab w:val="left" w:pos="0"/>
        </w:tabs>
        <w:snapToGrid w:val="0"/>
        <w:spacing w:line="480" w:lineRule="exact"/>
        <w:ind w:firstLine="482" w:firstLineChars="200"/>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31.中标服务费</w:t>
      </w:r>
    </w:p>
    <w:p>
      <w:pPr>
        <w:tabs>
          <w:tab w:val="left" w:pos="567"/>
        </w:tabs>
        <w:snapToGrid w:val="0"/>
        <w:spacing w:line="480" w:lineRule="exact"/>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31.1 收费标准</w:t>
      </w:r>
    </w:p>
    <w:p>
      <w:pPr>
        <w:pStyle w:val="27"/>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采购项目中标服务费由中标人缴纳，</w:t>
      </w:r>
      <w:r>
        <w:rPr>
          <w:rFonts w:ascii="Times New Roman" w:hAnsi="Times New Roman"/>
          <w:color w:val="000000" w:themeColor="text1"/>
          <w:sz w:val="24"/>
          <w:highlight w:val="none"/>
          <w14:textFill>
            <w14:solidFill>
              <w14:schemeClr w14:val="tx1"/>
            </w14:solidFill>
          </w14:textFill>
        </w:rPr>
        <w:t>中标服务费参照《招标代理服务收费管理暂行办法》（计价格[2002]1980号）</w:t>
      </w:r>
      <w:r>
        <w:rPr>
          <w:rFonts w:ascii="Times New Roman" w:hAnsi="Times New Roman"/>
          <w:color w:val="000000" w:themeColor="text1"/>
          <w:kern w:val="0"/>
          <w:sz w:val="24"/>
          <w:highlight w:val="none"/>
          <w14:textFill>
            <w14:solidFill>
              <w14:schemeClr w14:val="tx1"/>
            </w14:solidFill>
          </w14:textFill>
        </w:rPr>
        <w:t>及国家发改办价格[2003]857号文件规定收费标准</w:t>
      </w:r>
      <w:r>
        <w:rPr>
          <w:rFonts w:hint="eastAsia" w:ascii="Times New Roman" w:hAnsi="Times New Roman"/>
          <w:color w:val="000000" w:themeColor="text1"/>
          <w:kern w:val="0"/>
          <w:sz w:val="24"/>
          <w:highlight w:val="none"/>
          <w:lang w:val="en-US" w:eastAsia="zh-CN"/>
          <w14:textFill>
            <w14:solidFill>
              <w14:schemeClr w14:val="tx1"/>
            </w14:solidFill>
          </w14:textFill>
        </w:rPr>
        <w:t>的80%</w:t>
      </w:r>
      <w:r>
        <w:rPr>
          <w:rFonts w:ascii="Times New Roman" w:hAnsi="Times New Roman"/>
          <w:color w:val="000000" w:themeColor="text1"/>
          <w:kern w:val="0"/>
          <w:sz w:val="24"/>
          <w:highlight w:val="none"/>
          <w14:textFill>
            <w14:solidFill>
              <w14:schemeClr w14:val="tx1"/>
            </w14:solidFill>
          </w14:textFill>
        </w:rPr>
        <w:t>收取。</w:t>
      </w:r>
    </w:p>
    <w:p>
      <w:pPr>
        <w:pStyle w:val="27"/>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31.2 在中标通知书发出后，中标人向采购代理机构一次性付清中标服务费。</w:t>
      </w:r>
    </w:p>
    <w:p>
      <w:pPr>
        <w:pStyle w:val="27"/>
        <w:spacing w:line="480" w:lineRule="exact"/>
        <w:ind w:firstLine="482" w:firstLineChars="200"/>
        <w:rPr>
          <w:rFonts w:ascii="Times New Roman" w:hAnsi="Times New Roman" w:eastAsia="宋体" w:cs="Times New Roman"/>
          <w:b/>
          <w:bCs/>
          <w:color w:val="000000" w:themeColor="text1"/>
          <w:kern w:val="0"/>
          <w:sz w:val="24"/>
          <w:highlight w:val="none"/>
          <w14:textFill>
            <w14:solidFill>
              <w14:schemeClr w14:val="tx1"/>
            </w14:solidFill>
          </w14:textFill>
        </w:rPr>
      </w:pPr>
      <w:bookmarkStart w:id="24" w:name="_Toc12453"/>
      <w:r>
        <w:rPr>
          <w:rFonts w:ascii="Times New Roman" w:hAnsi="Times New Roman" w:eastAsia="宋体" w:cs="Times New Roman"/>
          <w:b/>
          <w:bCs/>
          <w:color w:val="000000" w:themeColor="text1"/>
          <w:kern w:val="0"/>
          <w:sz w:val="24"/>
          <w:highlight w:val="none"/>
          <w14:textFill>
            <w14:solidFill>
              <w14:schemeClr w14:val="tx1"/>
            </w14:solidFill>
          </w14:textFill>
        </w:rPr>
        <w:t>采购代理机构账户信息</w:t>
      </w:r>
    </w:p>
    <w:p>
      <w:pPr>
        <w:pStyle w:val="27"/>
        <w:spacing w:line="480" w:lineRule="exact"/>
        <w:ind w:firstLine="482" w:firstLineChars="200"/>
        <w:rPr>
          <w:rFonts w:ascii="Times New Roman" w:hAnsi="Times New Roman" w:eastAsia="宋体" w:cs="Times New Roman"/>
          <w:b/>
          <w:bCs/>
          <w:color w:val="000000" w:themeColor="text1"/>
          <w:kern w:val="0"/>
          <w:sz w:val="24"/>
          <w:highlight w:val="none"/>
          <w14:textFill>
            <w14:solidFill>
              <w14:schemeClr w14:val="tx1"/>
            </w14:solidFill>
          </w14:textFill>
        </w:rPr>
      </w:pPr>
      <w:r>
        <w:rPr>
          <w:rFonts w:ascii="Times New Roman" w:hAnsi="Times New Roman" w:eastAsia="宋体" w:cs="Times New Roman"/>
          <w:b/>
          <w:bCs/>
          <w:color w:val="000000" w:themeColor="text1"/>
          <w:kern w:val="0"/>
          <w:sz w:val="24"/>
          <w:highlight w:val="none"/>
          <w14:textFill>
            <w14:solidFill>
              <w14:schemeClr w14:val="tx1"/>
            </w14:solidFill>
          </w14:textFill>
        </w:rPr>
        <w:t>收款单位：太原市宜达科技服务有限公司</w:t>
      </w:r>
    </w:p>
    <w:p>
      <w:pPr>
        <w:pStyle w:val="27"/>
        <w:spacing w:line="480" w:lineRule="exact"/>
        <w:ind w:firstLine="482" w:firstLineChars="200"/>
        <w:rPr>
          <w:rFonts w:ascii="Times New Roman" w:hAnsi="Times New Roman" w:eastAsia="宋体" w:cs="Times New Roman"/>
          <w:b/>
          <w:bCs/>
          <w:color w:val="000000" w:themeColor="text1"/>
          <w:kern w:val="0"/>
          <w:sz w:val="24"/>
          <w:highlight w:val="none"/>
          <w14:textFill>
            <w14:solidFill>
              <w14:schemeClr w14:val="tx1"/>
            </w14:solidFill>
          </w14:textFill>
        </w:rPr>
      </w:pPr>
      <w:r>
        <w:rPr>
          <w:rFonts w:ascii="Times New Roman" w:hAnsi="Times New Roman" w:eastAsia="宋体" w:cs="Times New Roman"/>
          <w:b/>
          <w:bCs/>
          <w:color w:val="000000" w:themeColor="text1"/>
          <w:kern w:val="0"/>
          <w:sz w:val="24"/>
          <w:highlight w:val="none"/>
          <w14:textFill>
            <w14:solidFill>
              <w14:schemeClr w14:val="tx1"/>
            </w14:solidFill>
          </w14:textFill>
        </w:rPr>
        <w:t>开 户 行：中国民生银行股份有限公司太原亲贤北街支行</w:t>
      </w:r>
    </w:p>
    <w:p>
      <w:pPr>
        <w:pStyle w:val="27"/>
        <w:spacing w:line="480" w:lineRule="exact"/>
        <w:ind w:firstLine="482" w:firstLineChars="200"/>
        <w:rPr>
          <w:rFonts w:ascii="Times New Roman" w:hAnsi="Times New Roman" w:eastAsia="宋体" w:cs="Times New Roman"/>
          <w:b/>
          <w:bCs/>
          <w:color w:val="000000" w:themeColor="text1"/>
          <w:kern w:val="0"/>
          <w:sz w:val="24"/>
          <w:highlight w:val="none"/>
          <w14:textFill>
            <w14:solidFill>
              <w14:schemeClr w14:val="tx1"/>
            </w14:solidFill>
          </w14:textFill>
        </w:rPr>
      </w:pPr>
      <w:r>
        <w:rPr>
          <w:rFonts w:ascii="Times New Roman" w:hAnsi="Times New Roman" w:eastAsia="宋体" w:cs="Times New Roman"/>
          <w:b/>
          <w:bCs/>
          <w:color w:val="000000" w:themeColor="text1"/>
          <w:kern w:val="0"/>
          <w:sz w:val="24"/>
          <w:highlight w:val="none"/>
          <w14:textFill>
            <w14:solidFill>
              <w14:schemeClr w14:val="tx1"/>
            </w14:solidFill>
          </w14:textFill>
        </w:rPr>
        <w:t>账    号：9902 0002 5367 4220</w:t>
      </w:r>
    </w:p>
    <w:p>
      <w:pPr>
        <w:pStyle w:val="27"/>
        <w:spacing w:line="480" w:lineRule="exact"/>
        <w:ind w:firstLine="482" w:firstLineChars="200"/>
        <w:rPr>
          <w:rFonts w:ascii="Times New Roman" w:hAnsi="Times New Roman" w:eastAsia="宋体" w:cs="Times New Roman"/>
          <w:b/>
          <w:bCs/>
          <w:color w:val="000000" w:themeColor="text1"/>
          <w:kern w:val="0"/>
          <w:sz w:val="24"/>
          <w:highlight w:val="none"/>
          <w14:textFill>
            <w14:solidFill>
              <w14:schemeClr w14:val="tx1"/>
            </w14:solidFill>
          </w14:textFill>
        </w:rPr>
      </w:pPr>
      <w:r>
        <w:rPr>
          <w:rFonts w:ascii="Times New Roman" w:hAnsi="Times New Roman" w:eastAsia="宋体" w:cs="Times New Roman"/>
          <w:b/>
          <w:bCs/>
          <w:color w:val="000000" w:themeColor="text1"/>
          <w:kern w:val="0"/>
          <w:sz w:val="24"/>
          <w:highlight w:val="none"/>
          <w14:textFill>
            <w14:solidFill>
              <w14:schemeClr w14:val="tx1"/>
            </w14:solidFill>
          </w14:textFill>
        </w:rPr>
        <w:t>开户行号：3051 6100 9063</w:t>
      </w:r>
    </w:p>
    <w:p>
      <w:pPr>
        <w:pStyle w:val="27"/>
        <w:spacing w:line="480" w:lineRule="exact"/>
        <w:ind w:firstLine="482" w:firstLineChars="200"/>
        <w:rPr>
          <w:rFonts w:ascii="Times New Roman" w:hAnsi="Times New Roman" w:eastAsia="宋体" w:cs="Times New Roman"/>
          <w:b/>
          <w:bCs/>
          <w:color w:val="000000" w:themeColor="text1"/>
          <w:kern w:val="0"/>
          <w:sz w:val="24"/>
          <w:highlight w:val="none"/>
          <w14:textFill>
            <w14:solidFill>
              <w14:schemeClr w14:val="tx1"/>
            </w14:solidFill>
          </w14:textFill>
        </w:rPr>
      </w:pPr>
      <w:r>
        <w:rPr>
          <w:rFonts w:ascii="Times New Roman" w:hAnsi="Times New Roman" w:eastAsia="宋体" w:cs="Times New Roman"/>
          <w:b/>
          <w:bCs/>
          <w:color w:val="000000" w:themeColor="text1"/>
          <w:kern w:val="0"/>
          <w:sz w:val="24"/>
          <w:highlight w:val="none"/>
          <w14:textFill>
            <w14:solidFill>
              <w14:schemeClr w14:val="tx1"/>
            </w14:solidFill>
          </w14:textFill>
        </w:rPr>
        <w:t>财务联系人：乔女士</w:t>
      </w:r>
    </w:p>
    <w:p>
      <w:pPr>
        <w:pStyle w:val="27"/>
        <w:spacing w:line="480" w:lineRule="exact"/>
        <w:ind w:firstLine="482" w:firstLineChars="200"/>
        <w:rPr>
          <w:rFonts w:ascii="Times New Roman" w:hAnsi="Times New Roman" w:eastAsia="宋体" w:cs="Times New Roman"/>
          <w:b/>
          <w:bCs/>
          <w:color w:val="000000" w:themeColor="text1"/>
          <w:kern w:val="0"/>
          <w:sz w:val="24"/>
          <w:highlight w:val="none"/>
          <w14:textFill>
            <w14:solidFill>
              <w14:schemeClr w14:val="tx1"/>
            </w14:solidFill>
          </w14:textFill>
        </w:rPr>
      </w:pPr>
      <w:r>
        <w:rPr>
          <w:rFonts w:ascii="Times New Roman" w:hAnsi="Times New Roman" w:eastAsia="宋体" w:cs="Times New Roman"/>
          <w:b/>
          <w:bCs/>
          <w:color w:val="000000" w:themeColor="text1"/>
          <w:kern w:val="0"/>
          <w:sz w:val="24"/>
          <w:highlight w:val="none"/>
          <w14:textFill>
            <w14:solidFill>
              <w14:schemeClr w14:val="tx1"/>
            </w14:solidFill>
          </w14:textFill>
        </w:rPr>
        <w:t>联系电话：0351-7031330</w:t>
      </w:r>
    </w:p>
    <w:p>
      <w:pPr>
        <w:snapToGrid w:val="0"/>
        <w:spacing w:line="480" w:lineRule="exact"/>
        <w:ind w:firstLine="482" w:firstLineChars="200"/>
        <w:outlineLvl w:val="1"/>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七、签订合同</w:t>
      </w:r>
      <w:bookmarkEnd w:id="24"/>
    </w:p>
    <w:p>
      <w:pPr>
        <w:tabs>
          <w:tab w:val="left" w:pos="567"/>
        </w:tabs>
        <w:snapToGrid w:val="0"/>
        <w:spacing w:line="480" w:lineRule="exact"/>
        <w:ind w:firstLine="482"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b/>
          <w:bCs/>
          <w:color w:val="000000" w:themeColor="text1"/>
          <w:kern w:val="0"/>
          <w:sz w:val="24"/>
          <w:highlight w:val="none"/>
          <w14:textFill>
            <w14:solidFill>
              <w14:schemeClr w14:val="tx1"/>
            </w14:solidFill>
          </w14:textFill>
        </w:rPr>
        <w:t>32.签订合同</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32.1</w:t>
      </w:r>
      <w:r>
        <w:rPr>
          <w:rFonts w:hint="default" w:ascii="Times New Roman" w:hAnsi="Times New Roman" w:eastAsia="宋体" w:cs="Times New Roman"/>
          <w:kern w:val="0"/>
          <w:sz w:val="24"/>
          <w:highlight w:val="none"/>
        </w:rPr>
        <w:t>采购人与</w:t>
      </w:r>
      <w:r>
        <w:rPr>
          <w:rFonts w:hint="eastAsia" w:ascii="Times New Roman" w:hAnsi="Times New Roman" w:eastAsia="宋体" w:cs="Times New Roman"/>
          <w:kern w:val="0"/>
          <w:sz w:val="24"/>
          <w:highlight w:val="none"/>
          <w:lang w:val="en-US" w:eastAsia="zh-CN"/>
        </w:rPr>
        <w:t>中标人</w:t>
      </w:r>
      <w:r>
        <w:rPr>
          <w:rFonts w:hint="default" w:ascii="Times New Roman" w:hAnsi="Times New Roman" w:eastAsia="宋体" w:cs="Times New Roman"/>
          <w:kern w:val="0"/>
          <w:sz w:val="24"/>
          <w:highlight w:val="none"/>
        </w:rPr>
        <w:t>应当在</w:t>
      </w:r>
      <w:r>
        <w:rPr>
          <w:rFonts w:hint="eastAsia" w:ascii="Times New Roman" w:hAnsi="Times New Roman" w:eastAsia="宋体" w:cs="Times New Roman"/>
          <w:kern w:val="0"/>
          <w:sz w:val="24"/>
          <w:highlight w:val="none"/>
          <w:lang w:val="en-US" w:eastAsia="zh-CN"/>
        </w:rPr>
        <w:t>中标</w:t>
      </w:r>
      <w:r>
        <w:rPr>
          <w:rFonts w:hint="default" w:ascii="Times New Roman" w:hAnsi="Times New Roman" w:eastAsia="宋体" w:cs="Times New Roman"/>
          <w:kern w:val="0"/>
          <w:sz w:val="24"/>
          <w:highlight w:val="none"/>
        </w:rPr>
        <w:t>通知书发出后10日内签订政府采购合同，最长不得超过30日，</w:t>
      </w:r>
      <w:r>
        <w:rPr>
          <w:rFonts w:ascii="Times New Roman" w:hAnsi="Times New Roman"/>
          <w:color w:val="000000" w:themeColor="text1"/>
          <w:kern w:val="0"/>
          <w:sz w:val="24"/>
          <w:highlight w:val="none"/>
          <w14:textFill>
            <w14:solidFill>
              <w14:schemeClr w14:val="tx1"/>
            </w14:solidFill>
          </w14:textFill>
        </w:rPr>
        <w:t>按照招标文件和中标人投标文件的规定及评标过程中的有关澄清、说明或者补正文件的内容，与中标人签订</w:t>
      </w:r>
      <w:r>
        <w:rPr>
          <w:rFonts w:hint="eastAsia" w:ascii="Times New Roman" w:hAnsi="Times New Roman"/>
          <w:color w:val="000000" w:themeColor="text1"/>
          <w:kern w:val="0"/>
          <w:sz w:val="24"/>
          <w:highlight w:val="none"/>
          <w14:textFill>
            <w14:solidFill>
              <w14:schemeClr w14:val="tx1"/>
            </w14:solidFill>
          </w14:textFill>
        </w:rPr>
        <w:t>政府采购</w:t>
      </w:r>
      <w:r>
        <w:rPr>
          <w:rFonts w:ascii="Times New Roman" w:hAnsi="Times New Roman"/>
          <w:color w:val="000000" w:themeColor="text1"/>
          <w:kern w:val="0"/>
          <w:sz w:val="24"/>
          <w:highlight w:val="none"/>
          <w14:textFill>
            <w14:solidFill>
              <w14:schemeClr w14:val="tx1"/>
            </w14:solidFill>
          </w14:textFill>
        </w:rPr>
        <w:t>合同。所签订的合同不得对招标文件确定的事项和中标人的投标文件作实质性修改。</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32.2采购人不得向中标人提出任何不合理的要求作为签订合同的条件。</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 xml:space="preserve">32.3在合同履行中，采购人如需追加与合同标的相同的货物，在不改变合同其他条款的前提下，采购人可与中标人协商签订补充合同，但所有补充合同的采购金额不得超过原合同金额的百分之十。 </w:t>
      </w:r>
    </w:p>
    <w:p>
      <w:pPr>
        <w:pStyle w:val="25"/>
        <w:snapToGrid w:val="0"/>
        <w:spacing w:line="480" w:lineRule="exact"/>
        <w:ind w:firstLine="480" w:firstLineChars="200"/>
        <w:jc w:val="both"/>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32.4投标人根据招标文件的规定和采购项目的实际情况，拟在中标后将中标项目的非主体、非关键性工作分包的，应当在投标文件中载明分包承担主体，分包承担主体应当具备相应资质条件且不得再次分包。</w:t>
      </w:r>
    </w:p>
    <w:p>
      <w:pPr>
        <w:pStyle w:val="25"/>
        <w:snapToGrid w:val="0"/>
        <w:spacing w:line="480" w:lineRule="exact"/>
        <w:ind w:firstLine="420" w:firstLineChars="200"/>
        <w:jc w:val="both"/>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1"/>
          <w:szCs w:val="21"/>
          <w:highlight w:val="none"/>
          <w14:textFill>
            <w14:solidFill>
              <w14:schemeClr w14:val="tx1"/>
            </w14:solidFill>
          </w14:textFill>
        </w:rPr>
        <w:t>32.5</w:t>
      </w:r>
      <w:r>
        <w:rPr>
          <w:rFonts w:ascii="Times New Roman" w:hAnsi="Times New Roman"/>
          <w:color w:val="000000" w:themeColor="text1"/>
          <w:kern w:val="0"/>
          <w:sz w:val="24"/>
          <w:szCs w:val="24"/>
          <w:highlight w:val="none"/>
          <w14:textFill>
            <w14:solidFill>
              <w14:schemeClr w14:val="tx1"/>
            </w14:solidFill>
          </w14:textFill>
        </w:rPr>
        <w:t xml:space="preserve">中标人一旦中标，未经采购人事先给予书面同意不得转包、分包，亦不得将合同全部及任何权利、义务向第三方转让，除符合《政府采购促进中小企业发展暂行办法》相关规定外，其他情形将被视为严重违约。或采购人有权决定按照中标人中标后毁标、终止或解除合同等依约处理。 </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32.6采购人与中标人应当根据合同的约定依法履行合同义务。</w:t>
      </w:r>
    </w:p>
    <w:p>
      <w:pPr>
        <w:tabs>
          <w:tab w:val="left" w:pos="567"/>
        </w:tabs>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32.7中标人应当自合同或补充合同签订之日起五个工作日内，将合同报采购代理机构存档，采购人自合同签订之日起2个工作日内在</w:t>
      </w:r>
      <w:r>
        <w:rPr>
          <w:rFonts w:ascii="Times New Roman" w:hAnsi="Times New Roman"/>
          <w:b/>
          <w:color w:val="000000" w:themeColor="text1"/>
          <w:kern w:val="0"/>
          <w:sz w:val="24"/>
          <w:highlight w:val="none"/>
          <w:u w:val="single"/>
          <w14:textFill>
            <w14:solidFill>
              <w14:schemeClr w14:val="tx1"/>
            </w14:solidFill>
          </w14:textFill>
        </w:rPr>
        <w:t>中国政府采购网山西分网</w:t>
      </w:r>
      <w:r>
        <w:rPr>
          <w:rFonts w:ascii="Times New Roman" w:hAnsi="Times New Roman"/>
          <w:color w:val="000000" w:themeColor="text1"/>
          <w:kern w:val="0"/>
          <w:sz w:val="24"/>
          <w:highlight w:val="none"/>
          <w14:textFill>
            <w14:solidFill>
              <w14:schemeClr w14:val="tx1"/>
            </w14:solidFill>
          </w14:textFill>
        </w:rPr>
        <w:t>进行公示。</w:t>
      </w:r>
    </w:p>
    <w:p>
      <w:pPr>
        <w:snapToGrid w:val="0"/>
        <w:spacing w:line="480" w:lineRule="exact"/>
        <w:ind w:firstLine="482" w:firstLineChars="200"/>
        <w:outlineLvl w:val="1"/>
        <w:rPr>
          <w:rFonts w:ascii="Times New Roman" w:hAnsi="Times New Roman"/>
          <w:b/>
          <w:color w:val="000000" w:themeColor="text1"/>
          <w:kern w:val="0"/>
          <w:sz w:val="24"/>
          <w:highlight w:val="none"/>
          <w14:textFill>
            <w14:solidFill>
              <w14:schemeClr w14:val="tx1"/>
            </w14:solidFill>
          </w14:textFill>
        </w:rPr>
      </w:pPr>
      <w:bookmarkStart w:id="25" w:name="_Toc1122"/>
      <w:r>
        <w:rPr>
          <w:rFonts w:ascii="Times New Roman" w:hAnsi="Times New Roman"/>
          <w:b/>
          <w:color w:val="000000" w:themeColor="text1"/>
          <w:kern w:val="0"/>
          <w:sz w:val="24"/>
          <w:highlight w:val="none"/>
          <w14:textFill>
            <w14:solidFill>
              <w14:schemeClr w14:val="tx1"/>
            </w14:solidFill>
          </w14:textFill>
        </w:rPr>
        <w:t>八、保密和披露</w:t>
      </w:r>
      <w:bookmarkEnd w:id="25"/>
    </w:p>
    <w:p>
      <w:pPr>
        <w:snapToGrid w:val="0"/>
        <w:spacing w:line="480" w:lineRule="exact"/>
        <w:ind w:firstLine="482" w:firstLineChars="200"/>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33.保密</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33.1潜在投标人自领取招标文件之日起，须承诺承担本招标项目项下保密义务，不得将因本次招标获得的信息向第三人外传。</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bCs/>
          <w:color w:val="000000" w:themeColor="text1"/>
          <w:kern w:val="0"/>
          <w:sz w:val="24"/>
          <w:highlight w:val="none"/>
          <w14:textFill>
            <w14:solidFill>
              <w14:schemeClr w14:val="tx1"/>
            </w14:solidFill>
          </w14:textFill>
        </w:rPr>
        <w:t>33.2有关人员对评标情况以及在评标过程中获悉的国家秘密、商业秘密负有保密责任。</w:t>
      </w:r>
    </w:p>
    <w:p>
      <w:pPr>
        <w:snapToGrid w:val="0"/>
        <w:spacing w:line="480" w:lineRule="exact"/>
        <w:ind w:firstLine="482" w:firstLineChars="200"/>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34.披露</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34.1采购人或采购代理机构有权将投标人提供的所有资料向政府有关部门或评审标书的有关人员披露。</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34.2在采购代理机构认为适当时、国家机关调查、审查、审计时以及其他符合法律规定的情形下，采购代理机构（或采购人）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pPr>
        <w:snapToGrid w:val="0"/>
        <w:spacing w:line="480" w:lineRule="exact"/>
        <w:ind w:firstLine="482" w:firstLineChars="200"/>
        <w:outlineLvl w:val="1"/>
        <w:rPr>
          <w:rFonts w:ascii="Times New Roman" w:hAnsi="Times New Roman"/>
          <w:b/>
          <w:color w:val="000000" w:themeColor="text1"/>
          <w:kern w:val="0"/>
          <w:sz w:val="24"/>
          <w:highlight w:val="none"/>
          <w14:textFill>
            <w14:solidFill>
              <w14:schemeClr w14:val="tx1"/>
            </w14:solidFill>
          </w14:textFill>
        </w:rPr>
      </w:pPr>
      <w:bookmarkStart w:id="26" w:name="_Toc4388"/>
      <w:r>
        <w:rPr>
          <w:rFonts w:ascii="Times New Roman" w:hAnsi="Times New Roman"/>
          <w:b/>
          <w:color w:val="000000" w:themeColor="text1"/>
          <w:kern w:val="0"/>
          <w:sz w:val="24"/>
          <w:highlight w:val="none"/>
          <w14:textFill>
            <w14:solidFill>
              <w14:schemeClr w14:val="tx1"/>
            </w14:solidFill>
          </w14:textFill>
        </w:rPr>
        <w:t>九、询问和质疑</w:t>
      </w:r>
      <w:bookmarkEnd w:id="26"/>
    </w:p>
    <w:p>
      <w:pPr>
        <w:snapToGrid w:val="0"/>
        <w:spacing w:line="480" w:lineRule="exact"/>
        <w:ind w:firstLine="482" w:firstLineChars="200"/>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35.投标人有权就招标事宜提出询问和质疑。</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35.1 招标程序受</w:t>
      </w:r>
      <w:r>
        <w:rPr>
          <w:rFonts w:hint="eastAsia" w:ascii="Times New Roman" w:hAnsi="Times New Roman"/>
          <w:color w:val="000000" w:themeColor="text1"/>
          <w:kern w:val="0"/>
          <w:sz w:val="24"/>
          <w:highlight w:val="none"/>
          <w:lang w:val="en-US" w:eastAsia="zh-CN"/>
          <w14:textFill>
            <w14:solidFill>
              <w14:schemeClr w14:val="tx1"/>
            </w14:solidFill>
          </w14:textFill>
        </w:rPr>
        <w:t>本文件及</w:t>
      </w:r>
      <w:r>
        <w:rPr>
          <w:rFonts w:ascii="Times New Roman" w:hAnsi="Times New Roman"/>
          <w:color w:val="000000" w:themeColor="text1"/>
          <w:kern w:val="0"/>
          <w:sz w:val="24"/>
          <w:highlight w:val="none"/>
          <w14:textFill>
            <w14:solidFill>
              <w14:schemeClr w14:val="tx1"/>
            </w14:solidFill>
          </w14:textFill>
        </w:rPr>
        <w:t>《中华人民共和国政府采购法》、《中华人民共和国政府采购法实施条例》、《政府采购货物和服务招标投标管理办法》和相关法律法规的约束，</w:t>
      </w:r>
      <w:r>
        <w:rPr>
          <w:rFonts w:hint="eastAsia" w:ascii="Times New Roman" w:hAnsi="Times New Roman"/>
          <w:color w:val="000000" w:themeColor="text1"/>
          <w:kern w:val="0"/>
          <w:sz w:val="24"/>
          <w:highlight w:val="none"/>
          <w14:textFill>
            <w14:solidFill>
              <w14:schemeClr w14:val="tx1"/>
            </w14:solidFill>
          </w14:textFill>
        </w:rPr>
        <w:t>并受到上级主管部门严格的监督，为确保授予合同过程的公平公正，供应商有权就本招标项目事宜按以下要求提出询问或质疑。</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 xml:space="preserve">35.2 </w:t>
      </w:r>
      <w:r>
        <w:rPr>
          <w:rFonts w:hint="eastAsia" w:ascii="Times New Roman" w:hAnsi="Times New Roman"/>
          <w:color w:val="000000" w:themeColor="text1"/>
          <w:kern w:val="0"/>
          <w:sz w:val="24"/>
          <w:highlight w:val="none"/>
          <w14:textFill>
            <w14:solidFill>
              <w14:schemeClr w14:val="tx1"/>
            </w14:solidFill>
          </w14:textFill>
        </w:rPr>
        <w:t>供应商对本招标文件、招标活动事项有疑问的，应通过山西省政府采购平台中的“项目质疑管理”程序在线向采购人或采购代理机构提出询问或质疑。</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35.3</w:t>
      </w:r>
      <w:r>
        <w:rPr>
          <w:rFonts w:hint="eastAsia" w:ascii="Times New Roman" w:hAnsi="Times New Roman"/>
          <w:color w:val="000000" w:themeColor="text1"/>
          <w:kern w:val="0"/>
          <w:sz w:val="24"/>
          <w:highlight w:val="none"/>
          <w14:textFill>
            <w14:solidFill>
              <w14:schemeClr w14:val="tx1"/>
            </w14:solidFill>
          </w14:textFill>
        </w:rPr>
        <w:t>供应商在质疑期内，应当一次性提出针对同一招标程序环节的质疑；</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35.4 投标人认为采购文件、采购过程、中标或者成交结果使自己的权益受到损害的，可以在知道或者应知其权益受到损害之日起7个工作日内，</w:t>
      </w:r>
      <w:r>
        <w:rPr>
          <w:rFonts w:hint="eastAsia" w:ascii="Times New Roman" w:hAnsi="Times New Roman"/>
          <w:color w:val="000000" w:themeColor="text1"/>
          <w:kern w:val="0"/>
          <w:sz w:val="24"/>
          <w:highlight w:val="none"/>
          <w14:textFill>
            <w14:solidFill>
              <w14:schemeClr w14:val="tx1"/>
            </w14:solidFill>
          </w14:textFill>
        </w:rPr>
        <w:t>在线</w:t>
      </w:r>
      <w:r>
        <w:rPr>
          <w:rFonts w:ascii="Times New Roman" w:hAnsi="Times New Roman"/>
          <w:color w:val="000000" w:themeColor="text1"/>
          <w:kern w:val="0"/>
          <w:sz w:val="24"/>
          <w:highlight w:val="none"/>
          <w14:textFill>
            <w14:solidFill>
              <w14:schemeClr w14:val="tx1"/>
            </w14:solidFill>
          </w14:textFill>
        </w:rPr>
        <w:t>向采购人、采购代理机构提出质疑。</w:t>
      </w:r>
    </w:p>
    <w:p>
      <w:pPr>
        <w:snapToGrid w:val="0"/>
        <w:spacing w:line="480" w:lineRule="exact"/>
        <w:ind w:firstLine="480" w:firstLineChars="200"/>
        <w:rPr>
          <w:rFonts w:hint="eastAsia" w:ascii="Times New Roman" w:hAnsi="Times New Roman"/>
          <w:color w:val="000000" w:themeColor="text1"/>
          <w:kern w:val="0"/>
          <w:sz w:val="24"/>
          <w:highlight w:val="none"/>
          <w14:textFill>
            <w14:solidFill>
              <w14:schemeClr w14:val="tx1"/>
            </w14:solidFill>
          </w14:textFill>
        </w:rPr>
      </w:pPr>
      <w:r>
        <w:rPr>
          <w:rFonts w:hint="eastAsia" w:ascii="Times New Roman" w:hAnsi="Times New Roman"/>
          <w:color w:val="000000" w:themeColor="text1"/>
          <w:kern w:val="0"/>
          <w:sz w:val="24"/>
          <w:highlight w:val="none"/>
          <w:lang w:val="en-US" w:eastAsia="zh-CN"/>
          <w14:textFill>
            <w14:solidFill>
              <w14:schemeClr w14:val="tx1"/>
            </w14:solidFill>
          </w14:textFill>
        </w:rPr>
        <w:t>35.4.1</w:t>
      </w:r>
      <w:r>
        <w:rPr>
          <w:rFonts w:hint="eastAsia" w:ascii="Times New Roman" w:hAnsi="Times New Roman"/>
          <w:color w:val="000000" w:themeColor="text1"/>
          <w:kern w:val="0"/>
          <w:sz w:val="24"/>
          <w:highlight w:val="none"/>
          <w14:textFill>
            <w14:solidFill>
              <w14:schemeClr w14:val="tx1"/>
            </w14:solidFill>
          </w14:textFill>
        </w:rPr>
        <w:t>对可以质疑的招标文件提出质疑的，在获取招标文件之日起七个工作日内提出；</w:t>
      </w:r>
    </w:p>
    <w:p>
      <w:pPr>
        <w:snapToGrid w:val="0"/>
        <w:spacing w:line="480" w:lineRule="exact"/>
        <w:ind w:firstLine="480" w:firstLineChars="200"/>
        <w:rPr>
          <w:rFonts w:hint="eastAsia" w:ascii="Times New Roman" w:hAnsi="Times New Roman"/>
          <w:color w:val="000000" w:themeColor="text1"/>
          <w:kern w:val="0"/>
          <w:sz w:val="24"/>
          <w:highlight w:val="none"/>
          <w14:textFill>
            <w14:solidFill>
              <w14:schemeClr w14:val="tx1"/>
            </w14:solidFill>
          </w14:textFill>
        </w:rPr>
      </w:pPr>
      <w:r>
        <w:rPr>
          <w:rFonts w:hint="eastAsia" w:ascii="Times New Roman" w:hAnsi="Times New Roman"/>
          <w:color w:val="000000" w:themeColor="text1"/>
          <w:kern w:val="0"/>
          <w:sz w:val="24"/>
          <w:highlight w:val="none"/>
          <w:lang w:val="en-US" w:eastAsia="zh-CN"/>
          <w14:textFill>
            <w14:solidFill>
              <w14:schemeClr w14:val="tx1"/>
            </w14:solidFill>
          </w14:textFill>
        </w:rPr>
        <w:t>35.4.2</w:t>
      </w:r>
      <w:r>
        <w:rPr>
          <w:rFonts w:hint="eastAsia" w:ascii="Times New Roman" w:hAnsi="Times New Roman"/>
          <w:color w:val="000000" w:themeColor="text1"/>
          <w:kern w:val="0"/>
          <w:sz w:val="24"/>
          <w:highlight w:val="none"/>
          <w14:textFill>
            <w14:solidFill>
              <w14:schemeClr w14:val="tx1"/>
            </w14:solidFill>
          </w14:textFill>
        </w:rPr>
        <w:t>对评审过程提出质疑的，在各采购程序结束之日起七个工作日内提出；</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hint="eastAsia" w:ascii="Times New Roman" w:hAnsi="Times New Roman"/>
          <w:color w:val="000000" w:themeColor="text1"/>
          <w:kern w:val="0"/>
          <w:sz w:val="24"/>
          <w:highlight w:val="none"/>
          <w:lang w:val="en-US" w:eastAsia="zh-CN"/>
          <w14:textFill>
            <w14:solidFill>
              <w14:schemeClr w14:val="tx1"/>
            </w14:solidFill>
          </w14:textFill>
        </w:rPr>
        <w:t>35.4.3</w:t>
      </w:r>
      <w:r>
        <w:rPr>
          <w:rFonts w:hint="eastAsia" w:ascii="Times New Roman" w:hAnsi="Times New Roman"/>
          <w:color w:val="000000" w:themeColor="text1"/>
          <w:kern w:val="0"/>
          <w:sz w:val="24"/>
          <w:highlight w:val="none"/>
          <w14:textFill>
            <w14:solidFill>
              <w14:schemeClr w14:val="tx1"/>
            </w14:solidFill>
          </w14:textFill>
        </w:rPr>
        <w:t>对中标结果提出质疑的，在中标公告期限届满之日起七个工作日内提出。</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 xml:space="preserve">35.5 </w:t>
      </w:r>
      <w:r>
        <w:rPr>
          <w:rFonts w:hint="eastAsia" w:ascii="Times New Roman" w:hAnsi="Times New Roman"/>
          <w:color w:val="000000" w:themeColor="text1"/>
          <w:kern w:val="0"/>
          <w:sz w:val="24"/>
          <w:highlight w:val="none"/>
          <w14:textFill>
            <w14:solidFill>
              <w14:schemeClr w14:val="tx1"/>
            </w14:solidFill>
          </w14:textFill>
        </w:rPr>
        <w:t>提出质疑的供应商应当是参与本项目招标活动的供应商；潜在供应商已依法获取其可质疑的招标文件的，可以对该文件提出质疑。对招标文件提出质疑的，应当在获取招标文件或者招标公告期限届满之日起7个工作日内提出；</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35.6</w:t>
      </w:r>
      <w:r>
        <w:rPr>
          <w:rFonts w:hint="eastAsia" w:ascii="Times New Roman" w:hAnsi="Times New Roman"/>
          <w:color w:val="000000" w:themeColor="text1"/>
          <w:kern w:val="0"/>
          <w:sz w:val="24"/>
          <w:highlight w:val="none"/>
          <w14:textFill>
            <w14:solidFill>
              <w14:schemeClr w14:val="tx1"/>
            </w14:solidFill>
          </w14:textFill>
        </w:rPr>
        <w:t>提出质疑的供应商为自然人的，应当由本人签字；为法人或者其他组织的，应当由法定代表人、主要负责人或者参加本招标项目的授权代表或授权委托代理人签字或者盖章，并加盖公章；</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35.7 投标人提出质疑应当提交质疑函和必要的证明材料。质疑函应当包括以下主要内容：</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35.7.1投标人的姓名或者名称、地址、邮编、联系人及联系电话；</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35.7.2质疑项目名称、编号、包号（若分包）；</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35.7.3具体、明确的质疑事项和与质疑事项相关的请求；</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35.7.4事实依据；</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35.7.5必要的法律依据；</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35.7.6提出质疑的日期。</w:t>
      </w:r>
    </w:p>
    <w:p>
      <w:pPr>
        <w:snapToGrid w:val="0"/>
        <w:spacing w:line="480" w:lineRule="exact"/>
        <w:ind w:firstLine="480" w:firstLineChars="200"/>
        <w:rPr>
          <w:rFonts w:hint="default" w:ascii="Times New Roman" w:hAnsi="Times New Roman" w:eastAsia="宋体"/>
          <w:color w:val="000000" w:themeColor="text1"/>
          <w:kern w:val="0"/>
          <w:sz w:val="24"/>
          <w:highlight w:val="none"/>
          <w:lang w:val="en-US" w:eastAsia="zh-CN"/>
          <w14:textFill>
            <w14:solidFill>
              <w14:schemeClr w14:val="tx1"/>
            </w14:solidFill>
          </w14:textFill>
        </w:rPr>
      </w:pPr>
      <w:r>
        <w:rPr>
          <w:rFonts w:hint="eastAsia" w:ascii="Times New Roman" w:hAnsi="Times New Roman"/>
          <w:color w:val="000000" w:themeColor="text1"/>
          <w:kern w:val="0"/>
          <w:sz w:val="24"/>
          <w:highlight w:val="none"/>
          <w:lang w:val="en-US" w:eastAsia="zh-CN"/>
          <w14:textFill>
            <w14:solidFill>
              <w14:schemeClr w14:val="tx1"/>
            </w14:solidFill>
          </w14:textFill>
        </w:rPr>
        <w:t>35.8供应商在线提起质疑应如实填写“项目质疑管理”程序“质疑列表”中有关质疑事项的全部内容，并按系统要求的文件格式上传必要的证明材料扫描件或图片（材料应为简体中文）；在线质疑由供应商委托代理人提起的，还需上传授权委托书及被委托人身份证明，授权委托书应当载明委托人及被委托人的姓名或名称、代理事项、具体权限、期限等。</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35.9</w:t>
      </w:r>
      <w:r>
        <w:rPr>
          <w:rFonts w:hint="eastAsia" w:ascii="Times New Roman" w:hAnsi="Times New Roman"/>
          <w:color w:val="000000" w:themeColor="text1"/>
          <w:kern w:val="0"/>
          <w:sz w:val="24"/>
          <w:highlight w:val="none"/>
          <w14:textFill>
            <w14:solidFill>
              <w14:schemeClr w14:val="tx1"/>
            </w14:solidFill>
          </w14:textFill>
        </w:rPr>
        <w:t>有下列情形之一的，采购代理机构或采购人应当在山西省政府采购平台的“项目质疑管理”程序中的“受理内容”处标明“退回补正”，并说明“原因”：</w:t>
      </w:r>
    </w:p>
    <w:p>
      <w:pPr>
        <w:snapToGrid w:val="0"/>
        <w:spacing w:line="480" w:lineRule="exact"/>
        <w:ind w:firstLine="480" w:firstLineChars="200"/>
        <w:rPr>
          <w:rFonts w:hint="eastAsia" w:ascii="Times New Roman" w:hAnsi="Times New Roman"/>
          <w:color w:val="000000" w:themeColor="text1"/>
          <w:kern w:val="0"/>
          <w:sz w:val="24"/>
          <w:highlight w:val="none"/>
          <w14:textFill>
            <w14:solidFill>
              <w14:schemeClr w14:val="tx1"/>
            </w14:solidFill>
          </w14:textFill>
        </w:rPr>
      </w:pPr>
      <w:r>
        <w:rPr>
          <w:rFonts w:hint="eastAsia" w:ascii="Times New Roman" w:hAnsi="Times New Roman"/>
          <w:color w:val="000000" w:themeColor="text1"/>
          <w:kern w:val="0"/>
          <w:sz w:val="24"/>
          <w:highlight w:val="none"/>
          <w:lang w:val="en-US" w:eastAsia="zh-CN"/>
          <w14:textFill>
            <w14:solidFill>
              <w14:schemeClr w14:val="tx1"/>
            </w14:solidFill>
          </w14:textFill>
        </w:rPr>
        <w:t>35.9.1</w:t>
      </w:r>
      <w:r>
        <w:rPr>
          <w:rFonts w:hint="eastAsia" w:ascii="Times New Roman" w:hAnsi="Times New Roman"/>
          <w:color w:val="000000" w:themeColor="text1"/>
          <w:kern w:val="0"/>
          <w:sz w:val="24"/>
          <w:highlight w:val="none"/>
          <w14:textFill>
            <w14:solidFill>
              <w14:schemeClr w14:val="tx1"/>
            </w14:solidFill>
          </w14:textFill>
        </w:rPr>
        <w:t>质疑未按3</w:t>
      </w:r>
      <w:r>
        <w:rPr>
          <w:rFonts w:hint="eastAsia" w:ascii="Times New Roman" w:hAnsi="Times New Roman"/>
          <w:color w:val="000000" w:themeColor="text1"/>
          <w:kern w:val="0"/>
          <w:sz w:val="24"/>
          <w:highlight w:val="none"/>
          <w:lang w:val="en-US" w:eastAsia="zh-CN"/>
          <w14:textFill>
            <w14:solidFill>
              <w14:schemeClr w14:val="tx1"/>
            </w14:solidFill>
          </w14:textFill>
        </w:rPr>
        <w:t>5.7</w:t>
      </w:r>
      <w:r>
        <w:rPr>
          <w:rFonts w:hint="eastAsia" w:ascii="Times New Roman" w:hAnsi="Times New Roman"/>
          <w:color w:val="000000" w:themeColor="text1"/>
          <w:kern w:val="0"/>
          <w:sz w:val="24"/>
          <w:highlight w:val="none"/>
          <w14:textFill>
            <w14:solidFill>
              <w14:schemeClr w14:val="tx1"/>
            </w14:solidFill>
          </w14:textFill>
        </w:rPr>
        <w:t>、3</w:t>
      </w:r>
      <w:r>
        <w:rPr>
          <w:rFonts w:hint="eastAsia" w:ascii="Times New Roman" w:hAnsi="Times New Roman"/>
          <w:color w:val="000000" w:themeColor="text1"/>
          <w:kern w:val="0"/>
          <w:sz w:val="24"/>
          <w:highlight w:val="none"/>
          <w:lang w:val="en-US" w:eastAsia="zh-CN"/>
          <w14:textFill>
            <w14:solidFill>
              <w14:schemeClr w14:val="tx1"/>
            </w14:solidFill>
          </w14:textFill>
        </w:rPr>
        <w:t>5.8</w:t>
      </w:r>
      <w:r>
        <w:rPr>
          <w:rFonts w:hint="eastAsia" w:ascii="Times New Roman" w:hAnsi="Times New Roman"/>
          <w:color w:val="000000" w:themeColor="text1"/>
          <w:kern w:val="0"/>
          <w:sz w:val="24"/>
          <w:highlight w:val="none"/>
          <w14:textFill>
            <w14:solidFill>
              <w14:schemeClr w14:val="tx1"/>
            </w14:solidFill>
          </w14:textFill>
        </w:rPr>
        <w:t>的要求提出的；</w:t>
      </w:r>
    </w:p>
    <w:p>
      <w:pPr>
        <w:snapToGrid w:val="0"/>
        <w:spacing w:line="480" w:lineRule="exact"/>
        <w:ind w:firstLine="480" w:firstLineChars="200"/>
        <w:rPr>
          <w:rFonts w:hint="eastAsia" w:ascii="Times New Roman" w:hAnsi="Times New Roman"/>
          <w:color w:val="000000" w:themeColor="text1"/>
          <w:kern w:val="0"/>
          <w:sz w:val="24"/>
          <w:highlight w:val="none"/>
          <w14:textFill>
            <w14:solidFill>
              <w14:schemeClr w14:val="tx1"/>
            </w14:solidFill>
          </w14:textFill>
        </w:rPr>
      </w:pPr>
      <w:r>
        <w:rPr>
          <w:rFonts w:hint="eastAsia" w:ascii="Times New Roman" w:hAnsi="Times New Roman"/>
          <w:color w:val="000000" w:themeColor="text1"/>
          <w:kern w:val="0"/>
          <w:sz w:val="24"/>
          <w:highlight w:val="none"/>
          <w:lang w:val="en-US" w:eastAsia="zh-CN"/>
          <w14:textFill>
            <w14:solidFill>
              <w14:schemeClr w14:val="tx1"/>
            </w14:solidFill>
          </w14:textFill>
        </w:rPr>
        <w:t>35.9.</w:t>
      </w:r>
      <w:r>
        <w:rPr>
          <w:rFonts w:hint="eastAsia" w:ascii="Times New Roman" w:hAnsi="Times New Roman"/>
          <w:color w:val="000000" w:themeColor="text1"/>
          <w:kern w:val="0"/>
          <w:sz w:val="24"/>
          <w:highlight w:val="none"/>
          <w14:textFill>
            <w14:solidFill>
              <w14:schemeClr w14:val="tx1"/>
            </w14:solidFill>
          </w14:textFill>
        </w:rPr>
        <w:t>2质疑未按3</w:t>
      </w:r>
      <w:r>
        <w:rPr>
          <w:rFonts w:hint="eastAsia" w:ascii="Times New Roman" w:hAnsi="Times New Roman"/>
          <w:color w:val="000000" w:themeColor="text1"/>
          <w:kern w:val="0"/>
          <w:sz w:val="24"/>
          <w:highlight w:val="none"/>
          <w:lang w:val="en-US" w:eastAsia="zh-CN"/>
          <w14:textFill>
            <w14:solidFill>
              <w14:schemeClr w14:val="tx1"/>
            </w14:solidFill>
          </w14:textFill>
        </w:rPr>
        <w:t>5.6</w:t>
      </w:r>
      <w:r>
        <w:rPr>
          <w:rFonts w:hint="eastAsia" w:ascii="Times New Roman" w:hAnsi="Times New Roman"/>
          <w:color w:val="000000" w:themeColor="text1"/>
          <w:kern w:val="0"/>
          <w:sz w:val="24"/>
          <w:highlight w:val="none"/>
          <w14:textFill>
            <w14:solidFill>
              <w14:schemeClr w14:val="tx1"/>
            </w14:solidFill>
          </w14:textFill>
        </w:rPr>
        <w:t>要求签字或盖章的；</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hint="eastAsia" w:ascii="Times New Roman" w:hAnsi="Times New Roman"/>
          <w:color w:val="000000" w:themeColor="text1"/>
          <w:kern w:val="0"/>
          <w:sz w:val="24"/>
          <w:highlight w:val="none"/>
          <w:lang w:val="en-US" w:eastAsia="zh-CN"/>
          <w14:textFill>
            <w14:solidFill>
              <w14:schemeClr w14:val="tx1"/>
            </w14:solidFill>
          </w14:textFill>
        </w:rPr>
        <w:t>35.9.</w:t>
      </w:r>
      <w:r>
        <w:rPr>
          <w:rFonts w:hint="eastAsia" w:ascii="Times New Roman" w:hAnsi="Times New Roman"/>
          <w:color w:val="000000" w:themeColor="text1"/>
          <w:kern w:val="0"/>
          <w:sz w:val="24"/>
          <w:highlight w:val="none"/>
          <w14:textFill>
            <w14:solidFill>
              <w14:schemeClr w14:val="tx1"/>
            </w14:solidFill>
          </w14:textFill>
        </w:rPr>
        <w:t>3其它不符合要求的质疑情形。</w:t>
      </w:r>
    </w:p>
    <w:p>
      <w:pPr>
        <w:snapToGrid w:val="0"/>
        <w:spacing w:line="480" w:lineRule="exact"/>
        <w:ind w:firstLine="480" w:firstLineChars="200"/>
        <w:rPr>
          <w:rFonts w:hint="eastAsia" w:ascii="Times New Roman" w:hAnsi="Times New Roman"/>
          <w:color w:val="000000" w:themeColor="text1"/>
          <w:kern w:val="0"/>
          <w:sz w:val="24"/>
          <w:highlight w:val="none"/>
          <w14:textFill>
            <w14:solidFill>
              <w14:schemeClr w14:val="tx1"/>
            </w14:solidFill>
          </w14:textFill>
        </w:rPr>
      </w:pPr>
      <w:r>
        <w:rPr>
          <w:rFonts w:hint="eastAsia" w:ascii="Times New Roman" w:hAnsi="Times New Roman"/>
          <w:color w:val="000000" w:themeColor="text1"/>
          <w:kern w:val="0"/>
          <w:sz w:val="24"/>
          <w:highlight w:val="none"/>
          <w:lang w:val="en-US" w:eastAsia="zh-CN"/>
          <w14:textFill>
            <w14:solidFill>
              <w14:schemeClr w14:val="tx1"/>
            </w14:solidFill>
          </w14:textFill>
        </w:rPr>
        <w:t>35.10</w:t>
      </w:r>
      <w:r>
        <w:rPr>
          <w:rFonts w:hint="eastAsia" w:ascii="Times New Roman" w:hAnsi="Times New Roman"/>
          <w:color w:val="000000" w:themeColor="text1"/>
          <w:kern w:val="0"/>
          <w:sz w:val="24"/>
          <w:highlight w:val="none"/>
          <w14:textFill>
            <w14:solidFill>
              <w14:schemeClr w14:val="tx1"/>
            </w14:solidFill>
          </w14:textFill>
        </w:rPr>
        <w:t>存在以下情形的，供应商的质疑采购代理机构或采购人不予受理：</w:t>
      </w:r>
    </w:p>
    <w:p>
      <w:pPr>
        <w:snapToGrid w:val="0"/>
        <w:spacing w:line="480" w:lineRule="exact"/>
        <w:ind w:firstLine="480" w:firstLineChars="200"/>
        <w:rPr>
          <w:rFonts w:hint="eastAsia" w:ascii="Times New Roman" w:hAnsi="Times New Roman"/>
          <w:color w:val="000000" w:themeColor="text1"/>
          <w:kern w:val="0"/>
          <w:sz w:val="24"/>
          <w:highlight w:val="none"/>
          <w14:textFill>
            <w14:solidFill>
              <w14:schemeClr w14:val="tx1"/>
            </w14:solidFill>
          </w14:textFill>
        </w:rPr>
      </w:pPr>
      <w:r>
        <w:rPr>
          <w:rFonts w:hint="eastAsia" w:ascii="Times New Roman" w:hAnsi="Times New Roman"/>
          <w:color w:val="000000" w:themeColor="text1"/>
          <w:kern w:val="0"/>
          <w:sz w:val="24"/>
          <w:highlight w:val="none"/>
          <w14:textFill>
            <w14:solidFill>
              <w14:schemeClr w14:val="tx1"/>
            </w14:solidFill>
          </w14:textFill>
        </w:rPr>
        <w:t>3</w:t>
      </w:r>
      <w:r>
        <w:rPr>
          <w:rFonts w:hint="eastAsia" w:ascii="Times New Roman" w:hAnsi="Times New Roman"/>
          <w:color w:val="000000" w:themeColor="text1"/>
          <w:kern w:val="0"/>
          <w:sz w:val="24"/>
          <w:highlight w:val="none"/>
          <w:lang w:val="en-US" w:eastAsia="zh-CN"/>
          <w14:textFill>
            <w14:solidFill>
              <w14:schemeClr w14:val="tx1"/>
            </w14:solidFill>
          </w14:textFill>
        </w:rPr>
        <w:t>5.10</w:t>
      </w:r>
      <w:r>
        <w:rPr>
          <w:rFonts w:hint="eastAsia" w:ascii="Times New Roman" w:hAnsi="Times New Roman"/>
          <w:color w:val="000000" w:themeColor="text1"/>
          <w:kern w:val="0"/>
          <w:sz w:val="24"/>
          <w:highlight w:val="none"/>
          <w14:textFill>
            <w14:solidFill>
              <w14:schemeClr w14:val="tx1"/>
            </w14:solidFill>
          </w14:textFill>
        </w:rPr>
        <w:t>.1潜在供应商未依法获取其可质疑的招标文件，对招标文件进行质疑的；</w:t>
      </w:r>
    </w:p>
    <w:p>
      <w:pPr>
        <w:snapToGrid w:val="0"/>
        <w:spacing w:line="480" w:lineRule="exact"/>
        <w:ind w:firstLine="480" w:firstLineChars="200"/>
        <w:rPr>
          <w:rFonts w:hint="eastAsia" w:ascii="Times New Roman" w:hAnsi="Times New Roman"/>
          <w:color w:val="000000" w:themeColor="text1"/>
          <w:kern w:val="0"/>
          <w:sz w:val="24"/>
          <w:highlight w:val="none"/>
          <w14:textFill>
            <w14:solidFill>
              <w14:schemeClr w14:val="tx1"/>
            </w14:solidFill>
          </w14:textFill>
        </w:rPr>
      </w:pPr>
      <w:r>
        <w:rPr>
          <w:rFonts w:hint="eastAsia" w:ascii="Times New Roman" w:hAnsi="Times New Roman"/>
          <w:color w:val="000000" w:themeColor="text1"/>
          <w:kern w:val="0"/>
          <w:sz w:val="24"/>
          <w:highlight w:val="none"/>
          <w14:textFill>
            <w14:solidFill>
              <w14:schemeClr w14:val="tx1"/>
            </w14:solidFill>
          </w14:textFill>
        </w:rPr>
        <w:t>3</w:t>
      </w:r>
      <w:r>
        <w:rPr>
          <w:rFonts w:hint="eastAsia" w:ascii="Times New Roman" w:hAnsi="Times New Roman"/>
          <w:color w:val="000000" w:themeColor="text1"/>
          <w:kern w:val="0"/>
          <w:sz w:val="24"/>
          <w:highlight w:val="none"/>
          <w:lang w:val="en-US" w:eastAsia="zh-CN"/>
          <w14:textFill>
            <w14:solidFill>
              <w14:schemeClr w14:val="tx1"/>
            </w14:solidFill>
          </w14:textFill>
        </w:rPr>
        <w:t>5.10</w:t>
      </w:r>
      <w:r>
        <w:rPr>
          <w:rFonts w:hint="eastAsia" w:ascii="Times New Roman" w:hAnsi="Times New Roman"/>
          <w:color w:val="000000" w:themeColor="text1"/>
          <w:kern w:val="0"/>
          <w:sz w:val="24"/>
          <w:highlight w:val="none"/>
          <w14:textFill>
            <w14:solidFill>
              <w14:schemeClr w14:val="tx1"/>
            </w14:solidFill>
          </w14:textFill>
        </w:rPr>
        <w:t>.2供应商在法定质疑期内针对同一招标程序环节重复提出的质疑；</w:t>
      </w:r>
    </w:p>
    <w:p>
      <w:pPr>
        <w:snapToGrid w:val="0"/>
        <w:spacing w:line="480" w:lineRule="exact"/>
        <w:ind w:firstLine="480" w:firstLineChars="200"/>
        <w:rPr>
          <w:rFonts w:hint="eastAsia" w:ascii="Times New Roman" w:hAnsi="Times New Roman"/>
          <w:color w:val="000000" w:themeColor="text1"/>
          <w:kern w:val="0"/>
          <w:sz w:val="24"/>
          <w:highlight w:val="none"/>
          <w14:textFill>
            <w14:solidFill>
              <w14:schemeClr w14:val="tx1"/>
            </w14:solidFill>
          </w14:textFill>
        </w:rPr>
      </w:pPr>
      <w:r>
        <w:rPr>
          <w:rFonts w:hint="eastAsia" w:ascii="Times New Roman" w:hAnsi="Times New Roman"/>
          <w:color w:val="000000" w:themeColor="text1"/>
          <w:kern w:val="0"/>
          <w:sz w:val="24"/>
          <w:highlight w:val="none"/>
          <w14:textFill>
            <w14:solidFill>
              <w14:schemeClr w14:val="tx1"/>
            </w14:solidFill>
          </w14:textFill>
        </w:rPr>
        <w:t>3</w:t>
      </w:r>
      <w:r>
        <w:rPr>
          <w:rFonts w:hint="eastAsia" w:ascii="Times New Roman" w:hAnsi="Times New Roman"/>
          <w:color w:val="000000" w:themeColor="text1"/>
          <w:kern w:val="0"/>
          <w:sz w:val="24"/>
          <w:highlight w:val="none"/>
          <w:lang w:val="en-US" w:eastAsia="zh-CN"/>
          <w14:textFill>
            <w14:solidFill>
              <w14:schemeClr w14:val="tx1"/>
            </w14:solidFill>
          </w14:textFill>
        </w:rPr>
        <w:t>5.10</w:t>
      </w:r>
      <w:r>
        <w:rPr>
          <w:rFonts w:hint="eastAsia" w:ascii="Times New Roman" w:hAnsi="Times New Roman"/>
          <w:color w:val="000000" w:themeColor="text1"/>
          <w:kern w:val="0"/>
          <w:sz w:val="24"/>
          <w:highlight w:val="none"/>
          <w14:textFill>
            <w14:solidFill>
              <w14:schemeClr w14:val="tx1"/>
            </w14:solidFill>
          </w14:textFill>
        </w:rPr>
        <w:t>.3未参加本项目招标活动的供应商针对招标过程、中标或者成交结果提出质疑的；</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hint="eastAsia" w:ascii="Times New Roman" w:hAnsi="Times New Roman"/>
          <w:color w:val="000000" w:themeColor="text1"/>
          <w:kern w:val="0"/>
          <w:sz w:val="24"/>
          <w:highlight w:val="none"/>
          <w14:textFill>
            <w14:solidFill>
              <w14:schemeClr w14:val="tx1"/>
            </w14:solidFill>
          </w14:textFill>
        </w:rPr>
        <w:t>3</w:t>
      </w:r>
      <w:r>
        <w:rPr>
          <w:rFonts w:hint="eastAsia" w:ascii="Times New Roman" w:hAnsi="Times New Roman"/>
          <w:color w:val="000000" w:themeColor="text1"/>
          <w:kern w:val="0"/>
          <w:sz w:val="24"/>
          <w:highlight w:val="none"/>
          <w:lang w:val="en-US" w:eastAsia="zh-CN"/>
          <w14:textFill>
            <w14:solidFill>
              <w14:schemeClr w14:val="tx1"/>
            </w14:solidFill>
          </w14:textFill>
        </w:rPr>
        <w:t>5.10</w:t>
      </w:r>
      <w:r>
        <w:rPr>
          <w:rFonts w:hint="eastAsia" w:ascii="Times New Roman" w:hAnsi="Times New Roman"/>
          <w:color w:val="000000" w:themeColor="text1"/>
          <w:kern w:val="0"/>
          <w:sz w:val="24"/>
          <w:highlight w:val="none"/>
          <w14:textFill>
            <w14:solidFill>
              <w14:schemeClr w14:val="tx1"/>
            </w14:solidFill>
          </w14:textFill>
        </w:rPr>
        <w:t>.4超过3</w:t>
      </w:r>
      <w:r>
        <w:rPr>
          <w:rFonts w:hint="eastAsia" w:ascii="Times New Roman" w:hAnsi="Times New Roman"/>
          <w:color w:val="000000" w:themeColor="text1"/>
          <w:kern w:val="0"/>
          <w:sz w:val="24"/>
          <w:highlight w:val="none"/>
          <w:lang w:val="en-US" w:eastAsia="zh-CN"/>
          <w14:textFill>
            <w14:solidFill>
              <w14:schemeClr w14:val="tx1"/>
            </w14:solidFill>
          </w14:textFill>
        </w:rPr>
        <w:t>5.4</w:t>
      </w:r>
      <w:r>
        <w:rPr>
          <w:rFonts w:hint="eastAsia" w:ascii="Times New Roman" w:hAnsi="Times New Roman"/>
          <w:color w:val="000000" w:themeColor="text1"/>
          <w:kern w:val="0"/>
          <w:sz w:val="24"/>
          <w:highlight w:val="none"/>
          <w14:textFill>
            <w14:solidFill>
              <w14:schemeClr w14:val="tx1"/>
            </w14:solidFill>
          </w14:textFill>
        </w:rPr>
        <w:t>、3</w:t>
      </w:r>
      <w:r>
        <w:rPr>
          <w:rFonts w:hint="eastAsia" w:ascii="Times New Roman" w:hAnsi="Times New Roman"/>
          <w:color w:val="000000" w:themeColor="text1"/>
          <w:kern w:val="0"/>
          <w:sz w:val="24"/>
          <w:highlight w:val="none"/>
          <w:lang w:val="en-US" w:eastAsia="zh-CN"/>
          <w14:textFill>
            <w14:solidFill>
              <w14:schemeClr w14:val="tx1"/>
            </w14:solidFill>
          </w14:textFill>
        </w:rPr>
        <w:t>5.5</w:t>
      </w:r>
      <w:r>
        <w:rPr>
          <w:rFonts w:hint="eastAsia" w:ascii="Times New Roman" w:hAnsi="Times New Roman"/>
          <w:color w:val="000000" w:themeColor="text1"/>
          <w:kern w:val="0"/>
          <w:sz w:val="24"/>
          <w:highlight w:val="none"/>
          <w14:textFill>
            <w14:solidFill>
              <w14:schemeClr w14:val="tx1"/>
            </w14:solidFill>
          </w14:textFill>
        </w:rPr>
        <w:t>规定质疑期发出的质疑。</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35.1</w:t>
      </w:r>
      <w:r>
        <w:rPr>
          <w:rFonts w:hint="eastAsia" w:ascii="Times New Roman" w:hAnsi="Times New Roman"/>
          <w:color w:val="000000" w:themeColor="text1"/>
          <w:kern w:val="0"/>
          <w:sz w:val="24"/>
          <w:highlight w:val="none"/>
          <w:lang w:val="en-US" w:eastAsia="zh-CN"/>
          <w14:textFill>
            <w14:solidFill>
              <w14:schemeClr w14:val="tx1"/>
            </w14:solidFill>
          </w14:textFill>
        </w:rPr>
        <w:t>1</w:t>
      </w:r>
      <w:r>
        <w:rPr>
          <w:rFonts w:hint="eastAsia" w:ascii="Times New Roman" w:hAnsi="Times New Roman"/>
          <w:color w:val="000000" w:themeColor="text1"/>
          <w:kern w:val="0"/>
          <w:sz w:val="24"/>
          <w:highlight w:val="none"/>
          <w14:textFill>
            <w14:solidFill>
              <w14:schemeClr w14:val="tx1"/>
            </w14:solidFill>
          </w14:textFill>
        </w:rPr>
        <w:t>采购人或者采购代理机构应当在3个工作日内对供应商依法提出的询问通过山西省政府采购平台中的“项目质疑管理”程序在线作出答复。</w:t>
      </w:r>
      <w:r>
        <w:rPr>
          <w:rFonts w:ascii="Times New Roman" w:hAnsi="Times New Roman"/>
          <w:color w:val="000000" w:themeColor="text1"/>
          <w:kern w:val="0"/>
          <w:sz w:val="24"/>
          <w:highlight w:val="none"/>
          <w14:textFill>
            <w14:solidFill>
              <w14:schemeClr w14:val="tx1"/>
            </w14:solidFill>
          </w14:textFill>
        </w:rPr>
        <w:t>采购人、采购代理机构不得拒收质疑投标人在法定质疑期内发出的质疑函，应当在收到质疑函后7个工作日内</w:t>
      </w:r>
      <w:r>
        <w:rPr>
          <w:rFonts w:hint="eastAsia" w:ascii="Times New Roman" w:hAnsi="Times New Roman"/>
          <w:color w:val="000000" w:themeColor="text1"/>
          <w:kern w:val="0"/>
          <w:sz w:val="24"/>
          <w:highlight w:val="none"/>
          <w14:textFill>
            <w14:solidFill>
              <w14:schemeClr w14:val="tx1"/>
            </w14:solidFill>
          </w14:textFill>
        </w:rPr>
        <w:t>通过山西省政府采购平台中的“项目质疑管理”程序在线</w:t>
      </w:r>
      <w:r>
        <w:rPr>
          <w:rFonts w:ascii="Times New Roman" w:hAnsi="Times New Roman"/>
          <w:color w:val="000000" w:themeColor="text1"/>
          <w:kern w:val="0"/>
          <w:sz w:val="24"/>
          <w:highlight w:val="none"/>
          <w14:textFill>
            <w14:solidFill>
              <w14:schemeClr w14:val="tx1"/>
            </w14:solidFill>
          </w14:textFill>
        </w:rPr>
        <w:t>做出答复。</w:t>
      </w:r>
      <w:r>
        <w:rPr>
          <w:rFonts w:hint="eastAsia" w:ascii="Times New Roman" w:hAnsi="Times New Roman"/>
          <w:color w:val="000000" w:themeColor="text1"/>
          <w:kern w:val="0"/>
          <w:sz w:val="24"/>
          <w:highlight w:val="none"/>
          <w14:textFill>
            <w14:solidFill>
              <w14:schemeClr w14:val="tx1"/>
            </w14:solidFill>
          </w14:textFill>
        </w:rPr>
        <w:t>答复的内容不得涉及商业秘密。</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35.1</w:t>
      </w:r>
      <w:r>
        <w:rPr>
          <w:rFonts w:hint="eastAsia" w:ascii="Times New Roman" w:hAnsi="Times New Roman"/>
          <w:color w:val="000000" w:themeColor="text1"/>
          <w:kern w:val="0"/>
          <w:sz w:val="24"/>
          <w:highlight w:val="none"/>
          <w:lang w:val="en-US" w:eastAsia="zh-CN"/>
          <w14:textFill>
            <w14:solidFill>
              <w14:schemeClr w14:val="tx1"/>
            </w14:solidFill>
          </w14:textFill>
        </w:rPr>
        <w:t>2</w:t>
      </w:r>
      <w:r>
        <w:rPr>
          <w:rFonts w:ascii="Times New Roman" w:hAnsi="Times New Roman"/>
          <w:color w:val="000000" w:themeColor="text1"/>
          <w:kern w:val="0"/>
          <w:sz w:val="24"/>
          <w:highlight w:val="none"/>
          <w14:textFill>
            <w14:solidFill>
              <w14:schemeClr w14:val="tx1"/>
            </w14:solidFill>
          </w14:textFill>
        </w:rPr>
        <w:t>投标人对评审过程、中标结果提出质疑的，采购人、采购代理机构可以组织原评标委员会协助答复质疑。</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35.1</w:t>
      </w:r>
      <w:r>
        <w:rPr>
          <w:rFonts w:hint="eastAsia" w:ascii="Times New Roman" w:hAnsi="Times New Roman"/>
          <w:color w:val="000000" w:themeColor="text1"/>
          <w:kern w:val="0"/>
          <w:sz w:val="24"/>
          <w:highlight w:val="none"/>
          <w:lang w:val="en-US" w:eastAsia="zh-CN"/>
          <w14:textFill>
            <w14:solidFill>
              <w14:schemeClr w14:val="tx1"/>
            </w14:solidFill>
          </w14:textFill>
        </w:rPr>
        <w:t>3</w:t>
      </w:r>
      <w:r>
        <w:rPr>
          <w:rFonts w:ascii="Times New Roman" w:hAnsi="Times New Roman"/>
          <w:color w:val="000000" w:themeColor="text1"/>
          <w:kern w:val="0"/>
          <w:sz w:val="24"/>
          <w:highlight w:val="none"/>
          <w14:textFill>
            <w14:solidFill>
              <w14:schemeClr w14:val="tx1"/>
            </w14:solidFill>
          </w14:textFill>
        </w:rPr>
        <w:t>质疑答复应当包含以下内容：</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35.1</w:t>
      </w:r>
      <w:r>
        <w:rPr>
          <w:rFonts w:hint="eastAsia" w:ascii="Times New Roman" w:hAnsi="Times New Roman"/>
          <w:color w:val="000000" w:themeColor="text1"/>
          <w:kern w:val="0"/>
          <w:sz w:val="24"/>
          <w:highlight w:val="none"/>
          <w:lang w:val="en-US" w:eastAsia="zh-CN"/>
          <w14:textFill>
            <w14:solidFill>
              <w14:schemeClr w14:val="tx1"/>
            </w14:solidFill>
          </w14:textFill>
        </w:rPr>
        <w:t>4</w:t>
      </w:r>
      <w:r>
        <w:rPr>
          <w:rFonts w:ascii="Times New Roman" w:hAnsi="Times New Roman"/>
          <w:color w:val="000000" w:themeColor="text1"/>
          <w:kern w:val="0"/>
          <w:sz w:val="24"/>
          <w:highlight w:val="none"/>
          <w14:textFill>
            <w14:solidFill>
              <w14:schemeClr w14:val="tx1"/>
            </w14:solidFill>
          </w14:textFill>
        </w:rPr>
        <w:t>采购人、采购代理机构认为投标人质疑不成立，或者成立但未对中标结果构成影响的，继续开展采购活动；认为投标人质疑成立且影响或者可能影响中标结果的，按照下列情况处理：</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35.1</w:t>
      </w:r>
      <w:r>
        <w:rPr>
          <w:rFonts w:hint="eastAsia" w:ascii="Times New Roman" w:hAnsi="Times New Roman"/>
          <w:color w:val="000000" w:themeColor="text1"/>
          <w:kern w:val="0"/>
          <w:sz w:val="24"/>
          <w:highlight w:val="none"/>
          <w:lang w:val="en-US" w:eastAsia="zh-CN"/>
          <w14:textFill>
            <w14:solidFill>
              <w14:schemeClr w14:val="tx1"/>
            </w14:solidFill>
          </w14:textFill>
        </w:rPr>
        <w:t>4</w:t>
      </w:r>
      <w:r>
        <w:rPr>
          <w:rFonts w:ascii="Times New Roman" w:hAnsi="Times New Roman"/>
          <w:color w:val="000000" w:themeColor="text1"/>
          <w:kern w:val="0"/>
          <w:sz w:val="24"/>
          <w:highlight w:val="none"/>
          <w14:textFill>
            <w14:solidFill>
              <w14:schemeClr w14:val="tx1"/>
            </w14:solidFill>
          </w14:textFill>
        </w:rPr>
        <w:t>.1对招标文件提出的质疑，依法通过澄清或者修改可以继续开展招标活动；否则应当修改招标文件后重新开展活动。</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35.1</w:t>
      </w:r>
      <w:r>
        <w:rPr>
          <w:rFonts w:hint="eastAsia" w:ascii="Times New Roman" w:hAnsi="Times New Roman"/>
          <w:color w:val="000000" w:themeColor="text1"/>
          <w:kern w:val="0"/>
          <w:sz w:val="24"/>
          <w:highlight w:val="none"/>
          <w:lang w:val="en-US" w:eastAsia="zh-CN"/>
          <w14:textFill>
            <w14:solidFill>
              <w14:schemeClr w14:val="tx1"/>
            </w14:solidFill>
          </w14:textFill>
        </w:rPr>
        <w:t>4</w:t>
      </w:r>
      <w:r>
        <w:rPr>
          <w:rFonts w:ascii="Times New Roman" w:hAnsi="Times New Roman"/>
          <w:color w:val="000000" w:themeColor="text1"/>
          <w:kern w:val="0"/>
          <w:sz w:val="24"/>
          <w:highlight w:val="none"/>
          <w14:textFill>
            <w14:solidFill>
              <w14:schemeClr w14:val="tx1"/>
            </w14:solidFill>
          </w14:textFill>
        </w:rPr>
        <w:t>.2对招标过程、中标结果提出的质疑，合格投标人符合法定数量时，可以从合格的中标候选人中另行确定中标人的，应当依法另行确定中标人；否则应当重新开展招标活动。</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质疑答复导致中标结果改变的，采购或者采购代理机构应当将有关情况书面报告</w:t>
      </w:r>
      <w:r>
        <w:rPr>
          <w:rFonts w:hint="eastAsia" w:ascii="Times New Roman" w:hAnsi="Times New Roman"/>
          <w:color w:val="000000" w:themeColor="text1"/>
          <w:kern w:val="0"/>
          <w:sz w:val="24"/>
          <w:highlight w:val="none"/>
          <w:lang w:val="en-US" w:eastAsia="zh-CN"/>
          <w14:textFill>
            <w14:solidFill>
              <w14:schemeClr w14:val="tx1"/>
            </w14:solidFill>
          </w14:textFill>
        </w:rPr>
        <w:t>本级</w:t>
      </w:r>
      <w:r>
        <w:rPr>
          <w:rFonts w:ascii="Times New Roman" w:hAnsi="Times New Roman"/>
          <w:color w:val="000000" w:themeColor="text1"/>
          <w:kern w:val="0"/>
          <w:sz w:val="24"/>
          <w:highlight w:val="none"/>
          <w14:textFill>
            <w14:solidFill>
              <w14:schemeClr w14:val="tx1"/>
            </w14:solidFill>
          </w14:textFill>
        </w:rPr>
        <w:t>财政部门。</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35.1</w:t>
      </w:r>
      <w:r>
        <w:rPr>
          <w:rFonts w:hint="eastAsia" w:ascii="Times New Roman" w:hAnsi="Times New Roman"/>
          <w:color w:val="000000" w:themeColor="text1"/>
          <w:kern w:val="0"/>
          <w:sz w:val="24"/>
          <w:highlight w:val="none"/>
          <w:lang w:val="en-US" w:eastAsia="zh-CN"/>
          <w14:textFill>
            <w14:solidFill>
              <w14:schemeClr w14:val="tx1"/>
            </w14:solidFill>
          </w14:textFill>
        </w:rPr>
        <w:t>5</w:t>
      </w:r>
      <w:r>
        <w:rPr>
          <w:rFonts w:ascii="Times New Roman" w:hAnsi="Times New Roman"/>
          <w:color w:val="000000" w:themeColor="text1"/>
          <w:kern w:val="0"/>
          <w:sz w:val="24"/>
          <w:highlight w:val="none"/>
          <w14:textFill>
            <w14:solidFill>
              <w14:schemeClr w14:val="tx1"/>
            </w14:solidFill>
          </w14:textFill>
        </w:rPr>
        <w:t>质疑投标人对采购人、采购代理机构的答复不满意，或者采购代理机构未在规定的时间内做出答复的，可以在答复期满后15个工作日内向政府采购监管部门投诉。</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35.1</w:t>
      </w:r>
      <w:r>
        <w:rPr>
          <w:rFonts w:hint="eastAsia" w:ascii="Times New Roman" w:hAnsi="Times New Roman"/>
          <w:color w:val="000000" w:themeColor="text1"/>
          <w:kern w:val="0"/>
          <w:sz w:val="24"/>
          <w:highlight w:val="none"/>
          <w:lang w:val="en-US" w:eastAsia="zh-CN"/>
          <w14:textFill>
            <w14:solidFill>
              <w14:schemeClr w14:val="tx1"/>
            </w14:solidFill>
          </w14:textFill>
        </w:rPr>
        <w:t>6</w:t>
      </w:r>
      <w:r>
        <w:rPr>
          <w:rFonts w:ascii="Times New Roman" w:hAnsi="Times New Roman"/>
          <w:color w:val="000000" w:themeColor="text1"/>
          <w:kern w:val="0"/>
          <w:sz w:val="24"/>
          <w:highlight w:val="none"/>
          <w14:textFill>
            <w14:solidFill>
              <w14:schemeClr w14:val="tx1"/>
            </w14:solidFill>
          </w14:textFill>
        </w:rPr>
        <w:t>接收质疑函的联系方式</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联系单位：太原市宜达科技服务有限公司</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单位地址：太原市高新区创业街天和科技5层</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联 系 人：王女士</w:t>
      </w:r>
    </w:p>
    <w:p>
      <w:pPr>
        <w:snapToGrid w:val="0"/>
        <w:spacing w:line="480" w:lineRule="exact"/>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联系电话：0351-7031330</w:t>
      </w:r>
    </w:p>
    <w:p>
      <w:pPr>
        <w:snapToGrid w:val="0"/>
        <w:spacing w:line="480" w:lineRule="exact"/>
        <w:ind w:firstLine="480" w:firstLineChars="200"/>
        <w:rPr>
          <w:rFonts w:ascii="Times New Roman" w:hAnsi="Times New Roman"/>
          <w:color w:val="000000" w:themeColor="text1"/>
          <w:kern w:val="0"/>
          <w:sz w:val="24"/>
          <w:highlight w:val="none"/>
          <w:lang w:val="en-US" w:eastAsia="zh-CN"/>
          <w14:textFill>
            <w14:solidFill>
              <w14:schemeClr w14:val="tx1"/>
            </w14:solidFill>
          </w14:textFill>
        </w:rPr>
      </w:pPr>
    </w:p>
    <w:p>
      <w:pPr>
        <w:pStyle w:val="13"/>
        <w:rPr>
          <w:rFonts w:ascii="Times New Roman" w:hAnsi="Times New Roman"/>
          <w:color w:val="000000" w:themeColor="text1"/>
          <w:kern w:val="0"/>
          <w:sz w:val="24"/>
          <w:highlight w:val="none"/>
          <w:lang w:val="en-US" w:eastAsia="zh-CN"/>
          <w14:textFill>
            <w14:solidFill>
              <w14:schemeClr w14:val="tx1"/>
            </w14:solidFill>
          </w14:textFill>
        </w:rPr>
      </w:pPr>
    </w:p>
    <w:p>
      <w:pPr>
        <w:pStyle w:val="13"/>
        <w:rPr>
          <w:rFonts w:ascii="Times New Roman" w:hAnsi="Times New Roman"/>
          <w:color w:val="000000" w:themeColor="text1"/>
          <w:kern w:val="0"/>
          <w:sz w:val="24"/>
          <w:highlight w:val="none"/>
          <w:lang w:val="en-US" w:eastAsia="zh-CN"/>
          <w14:textFill>
            <w14:solidFill>
              <w14:schemeClr w14:val="tx1"/>
            </w14:solidFill>
          </w14:textFill>
        </w:rPr>
      </w:pPr>
    </w:p>
    <w:p>
      <w:pPr>
        <w:pStyle w:val="13"/>
        <w:rPr>
          <w:rFonts w:ascii="Times New Roman" w:hAnsi="Times New Roman"/>
          <w:color w:val="000000" w:themeColor="text1"/>
          <w:kern w:val="0"/>
          <w:sz w:val="24"/>
          <w:highlight w:val="none"/>
          <w:lang w:val="en-US" w:eastAsia="zh-CN"/>
          <w14:textFill>
            <w14:solidFill>
              <w14:schemeClr w14:val="tx1"/>
            </w14:solidFill>
          </w14:textFill>
        </w:rPr>
      </w:pPr>
    </w:p>
    <w:p>
      <w:pPr>
        <w:pStyle w:val="13"/>
        <w:rPr>
          <w:rFonts w:ascii="Times New Roman" w:hAnsi="Times New Roman"/>
          <w:color w:val="000000" w:themeColor="text1"/>
          <w:kern w:val="0"/>
          <w:sz w:val="24"/>
          <w:highlight w:val="none"/>
          <w:lang w:val="en-US" w:eastAsia="zh-CN"/>
          <w14:textFill>
            <w14:solidFill>
              <w14:schemeClr w14:val="tx1"/>
            </w14:solidFill>
          </w14:textFill>
        </w:rPr>
      </w:pPr>
    </w:p>
    <w:p>
      <w:pPr>
        <w:widowControl/>
        <w:tabs>
          <w:tab w:val="left" w:pos="2070"/>
          <w:tab w:val="center" w:pos="4365"/>
        </w:tabs>
        <w:snapToGrid w:val="0"/>
        <w:spacing w:line="360" w:lineRule="auto"/>
        <w:jc w:val="center"/>
        <w:outlineLvl w:val="0"/>
        <w:rPr>
          <w:rFonts w:ascii="Times New Roman" w:hAnsi="Times New Roman"/>
          <w:b/>
          <w:color w:val="000000" w:themeColor="text1"/>
          <w:kern w:val="0"/>
          <w:sz w:val="32"/>
          <w:szCs w:val="32"/>
          <w:highlight w:val="none"/>
          <w14:textFill>
            <w14:solidFill>
              <w14:schemeClr w14:val="tx1"/>
            </w14:solidFill>
          </w14:textFill>
        </w:rPr>
      </w:pPr>
      <w:r>
        <w:rPr>
          <w:rFonts w:ascii="Times New Roman" w:hAnsi="Times New Roman"/>
          <w:b/>
          <w:color w:val="000000" w:themeColor="text1"/>
          <w:kern w:val="0"/>
          <w:sz w:val="32"/>
          <w:szCs w:val="32"/>
          <w:highlight w:val="none"/>
          <w14:textFill>
            <w14:solidFill>
              <w14:schemeClr w14:val="tx1"/>
            </w14:solidFill>
          </w14:textFill>
        </w:rPr>
        <w:t>第四部分   评标标准和评标方法</w:t>
      </w:r>
    </w:p>
    <w:p>
      <w:pPr>
        <w:snapToGrid w:val="0"/>
        <w:spacing w:before="120" w:beforeLines="50" w:after="120" w:afterLines="50" w:line="360" w:lineRule="auto"/>
        <w:ind w:firstLine="482" w:firstLineChars="200"/>
        <w:outlineLvl w:val="1"/>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一、资格审查内容及标准</w:t>
      </w:r>
    </w:p>
    <w:tbl>
      <w:tblPr>
        <w:tblStyle w:val="16"/>
        <w:tblW w:w="9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67"/>
        <w:gridCol w:w="2643"/>
        <w:gridCol w:w="4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35" w:type="dxa"/>
            <w:vAlign w:val="center"/>
          </w:tcPr>
          <w:p>
            <w:pPr>
              <w:ind w:left="-63" w:leftChars="-30" w:right="-63" w:rightChars="-3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序号</w:t>
            </w:r>
          </w:p>
        </w:tc>
        <w:tc>
          <w:tcPr>
            <w:tcW w:w="1267" w:type="dxa"/>
            <w:vAlign w:val="center"/>
          </w:tcPr>
          <w:p>
            <w:pPr>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类型</w:t>
            </w:r>
          </w:p>
        </w:tc>
        <w:tc>
          <w:tcPr>
            <w:tcW w:w="2643" w:type="dxa"/>
            <w:vAlign w:val="center"/>
          </w:tcPr>
          <w:p>
            <w:pPr>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审查要求</w:t>
            </w:r>
          </w:p>
        </w:tc>
        <w:tc>
          <w:tcPr>
            <w:tcW w:w="4965" w:type="dxa"/>
            <w:vAlign w:val="center"/>
          </w:tcPr>
          <w:p>
            <w:pPr>
              <w:spacing w:line="440" w:lineRule="exact"/>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ind w:left="-63" w:leftChars="-30" w:right="-63" w:rightChars="-3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1</w:t>
            </w:r>
          </w:p>
        </w:tc>
        <w:tc>
          <w:tcPr>
            <w:tcW w:w="1267" w:type="dxa"/>
            <w:shd w:val="clear" w:color="auto" w:fill="auto"/>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营业执照</w:t>
            </w:r>
          </w:p>
        </w:tc>
        <w:tc>
          <w:tcPr>
            <w:tcW w:w="2643" w:type="dxa"/>
            <w:shd w:val="clear" w:color="auto" w:fill="auto"/>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具有独立承担民事责任的能力</w:t>
            </w:r>
          </w:p>
        </w:tc>
        <w:tc>
          <w:tcPr>
            <w:tcW w:w="496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提供供应商信用承诺书。 </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ind w:left="-63" w:leftChars="-30" w:right="-63" w:rightChars="-3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2</w:t>
            </w:r>
          </w:p>
        </w:tc>
        <w:tc>
          <w:tcPr>
            <w:tcW w:w="1267" w:type="dxa"/>
            <w:shd w:val="clear" w:color="auto" w:fill="auto"/>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财务报告</w:t>
            </w:r>
          </w:p>
        </w:tc>
        <w:tc>
          <w:tcPr>
            <w:tcW w:w="2643" w:type="dxa"/>
            <w:shd w:val="clear" w:color="auto" w:fill="auto"/>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具有良好的商业信誉和健全的财务会计制度</w:t>
            </w:r>
          </w:p>
        </w:tc>
        <w:tc>
          <w:tcPr>
            <w:tcW w:w="496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提供供应商信用承诺书。 </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ind w:left="-63" w:leftChars="-30" w:right="-63" w:rightChars="-3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 xml:space="preserve">3 </w:t>
            </w:r>
          </w:p>
        </w:tc>
        <w:tc>
          <w:tcPr>
            <w:tcW w:w="1267" w:type="dxa"/>
            <w:shd w:val="clear" w:color="auto" w:fill="auto"/>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基本资质</w:t>
            </w:r>
          </w:p>
        </w:tc>
        <w:tc>
          <w:tcPr>
            <w:tcW w:w="2643" w:type="dxa"/>
            <w:shd w:val="clear" w:color="auto" w:fill="auto"/>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具有履行合同所必需的设备和专业技术能力</w:t>
            </w:r>
          </w:p>
        </w:tc>
        <w:tc>
          <w:tcPr>
            <w:tcW w:w="496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提供供应商信用承诺书。 </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ind w:left="-63" w:leftChars="-30" w:right="-63" w:rightChars="-3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4</w:t>
            </w:r>
          </w:p>
        </w:tc>
        <w:tc>
          <w:tcPr>
            <w:tcW w:w="1267" w:type="dxa"/>
            <w:shd w:val="clear" w:color="auto" w:fill="auto"/>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基本资质</w:t>
            </w:r>
          </w:p>
        </w:tc>
        <w:tc>
          <w:tcPr>
            <w:tcW w:w="2643" w:type="dxa"/>
            <w:shd w:val="clear" w:color="auto" w:fill="auto"/>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有依法缴纳税收和社会保障资金的良好记录</w:t>
            </w:r>
          </w:p>
        </w:tc>
        <w:tc>
          <w:tcPr>
            <w:tcW w:w="4965"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提供供应商信用承诺书。 </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ind w:left="-63" w:leftChars="-30" w:right="-63" w:rightChars="-3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5</w:t>
            </w:r>
          </w:p>
        </w:tc>
        <w:tc>
          <w:tcPr>
            <w:tcW w:w="1267" w:type="dxa"/>
            <w:shd w:val="clear" w:color="auto" w:fill="auto"/>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基本资质</w:t>
            </w:r>
          </w:p>
        </w:tc>
        <w:tc>
          <w:tcPr>
            <w:tcW w:w="2643" w:type="dxa"/>
            <w:shd w:val="clear" w:color="auto" w:fill="auto"/>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参加政府采购活动前三年内，在经营活动中没有重大违法记录</w:t>
            </w:r>
          </w:p>
        </w:tc>
        <w:tc>
          <w:tcPr>
            <w:tcW w:w="4965" w:type="dxa"/>
            <w:shd w:val="clear" w:color="auto" w:fill="auto"/>
            <w:vAlign w:val="center"/>
          </w:tcPr>
          <w:p>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提供供应商信用承诺书。</w:t>
            </w:r>
          </w:p>
          <w:p>
            <w:pPr>
              <w:spacing w:line="360" w:lineRule="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shd w:val="clear" w:color="auto" w:fill="auto"/>
            <w:vAlign w:val="center"/>
          </w:tcPr>
          <w:p>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highlight w:val="none"/>
                <w:lang w:val="en-US" w:eastAsia="zh-CN"/>
              </w:rPr>
              <w:t>6</w:t>
            </w:r>
          </w:p>
        </w:tc>
        <w:tc>
          <w:tcPr>
            <w:tcW w:w="1267" w:type="dxa"/>
            <w:shd w:val="clear" w:color="auto" w:fill="auto"/>
            <w:vAlign w:val="center"/>
          </w:tcPr>
          <w:p>
            <w:pPr>
              <w:spacing w:line="360" w:lineRule="auto"/>
              <w:jc w:val="center"/>
              <w:rPr>
                <w:rFonts w:hint="eastAsia" w:ascii="Calibri" w:hAnsi="Calibri" w:eastAsia="宋体" w:cs="Times New Roman"/>
                <w:color w:val="000000"/>
                <w:kern w:val="2"/>
                <w:sz w:val="24"/>
                <w:szCs w:val="24"/>
                <w:highlight w:val="none"/>
                <w:lang w:val="en-US" w:eastAsia="zh-CN" w:bidi="ar-SA"/>
              </w:rPr>
            </w:pPr>
            <w:r>
              <w:rPr>
                <w:color w:val="000000"/>
                <w:sz w:val="24"/>
                <w:highlight w:val="none"/>
              </w:rPr>
              <w:t>特定资质</w:t>
            </w:r>
          </w:p>
        </w:tc>
        <w:tc>
          <w:tcPr>
            <w:tcW w:w="2643" w:type="dxa"/>
            <w:shd w:val="clear" w:color="auto" w:fill="auto"/>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kern w:val="0"/>
                <w:sz w:val="24"/>
                <w:szCs w:val="24"/>
                <w:highlight w:val="none"/>
                <w:lang w:val="en-US" w:eastAsia="zh-CN"/>
              </w:rPr>
              <w:t>对</w:t>
            </w:r>
            <w:r>
              <w:rPr>
                <w:rFonts w:hint="eastAsia" w:ascii="Times New Roman" w:hAnsi="Times New Roman" w:eastAsia="宋体" w:cs="Times New Roman"/>
                <w:kern w:val="0"/>
                <w:sz w:val="24"/>
                <w:szCs w:val="24"/>
                <w:highlight w:val="none"/>
                <w:lang w:val="en-US" w:eastAsia="zh-CN"/>
              </w:rPr>
              <w:t>投标人</w:t>
            </w:r>
            <w:r>
              <w:rPr>
                <w:rFonts w:hint="default" w:ascii="Times New Roman" w:hAnsi="Times New Roman" w:eastAsia="宋体" w:cs="Times New Roman"/>
                <w:kern w:val="0"/>
                <w:sz w:val="24"/>
                <w:szCs w:val="24"/>
                <w:highlight w:val="none"/>
                <w:lang w:val="en-US" w:eastAsia="zh-CN"/>
              </w:rPr>
              <w:t>提</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供</w:t>
            </w:r>
            <w:r>
              <w:rPr>
                <w:rFonts w:hint="default" w:ascii="Times New Roman" w:hAnsi="Times New Roman" w:eastAsia="宋体" w:cs="Times New Roman"/>
                <w:kern w:val="0"/>
                <w:sz w:val="24"/>
                <w:szCs w:val="24"/>
                <w:highlight w:val="none"/>
                <w:lang w:val="en-US" w:eastAsia="zh-CN"/>
              </w:rPr>
              <w:t>的</w:t>
            </w:r>
            <w:r>
              <w:rPr>
                <w:rFonts w:hint="default" w:ascii="Times New Roman" w:hAnsi="Times New Roman" w:eastAsia="宋体" w:cs="Times New Roman"/>
                <w:sz w:val="24"/>
                <w:highlight w:val="none"/>
              </w:rPr>
              <w:t>采购项目</w:t>
            </w:r>
            <w:r>
              <w:rPr>
                <w:rFonts w:hint="default" w:ascii="Times New Roman" w:hAnsi="Times New Roman" w:cs="Times New Roman"/>
                <w:kern w:val="0"/>
                <w:sz w:val="24"/>
                <w:szCs w:val="24"/>
                <w:highlight w:val="none"/>
              </w:rPr>
              <w:t>所需的特殊要求</w:t>
            </w:r>
            <w:r>
              <w:rPr>
                <w:rFonts w:hint="default" w:ascii="Times New Roman" w:hAnsi="Times New Roman" w:cs="Times New Roman"/>
                <w:kern w:val="0"/>
                <w:sz w:val="24"/>
                <w:szCs w:val="24"/>
                <w:highlight w:val="none"/>
                <w:lang w:val="en-US" w:eastAsia="zh-CN"/>
              </w:rPr>
              <w:t>证明材料</w:t>
            </w:r>
            <w:r>
              <w:rPr>
                <w:rFonts w:hint="default" w:ascii="Times New Roman" w:hAnsi="Times New Roman" w:eastAsia="宋体" w:cs="Times New Roman"/>
                <w:kern w:val="0"/>
                <w:sz w:val="24"/>
                <w:szCs w:val="24"/>
                <w:highlight w:val="none"/>
                <w:lang w:val="en-US" w:eastAsia="zh-CN"/>
              </w:rPr>
              <w:t>进行审查</w:t>
            </w:r>
          </w:p>
        </w:tc>
        <w:tc>
          <w:tcPr>
            <w:tcW w:w="4965" w:type="dxa"/>
            <w:shd w:val="clear" w:color="auto" w:fill="auto"/>
            <w:vAlign w:val="center"/>
          </w:tcPr>
          <w:p>
            <w:pPr>
              <w:keepNext w:val="0"/>
              <w:keepLines w:val="0"/>
              <w:pageBreakBefore w:val="0"/>
              <w:kinsoku/>
              <w:wordWrap/>
              <w:overflowPunct/>
              <w:topLinePunct w:val="0"/>
              <w:autoSpaceDE/>
              <w:autoSpaceDN/>
              <w:bidi w:val="0"/>
              <w:spacing w:line="360" w:lineRule="auto"/>
              <w:textAlignment w:val="auto"/>
              <w:outlineLvl w:val="9"/>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投报</w:t>
            </w:r>
            <w:r>
              <w:rPr>
                <w:rFonts w:hint="default" w:ascii="宋体" w:hAnsi="宋体" w:eastAsia="宋体" w:cs="宋体"/>
                <w:color w:val="000000"/>
                <w:sz w:val="24"/>
                <w:highlight w:val="none"/>
                <w:lang w:val="en-US" w:eastAsia="zh-CN"/>
              </w:rPr>
              <w:t>进口产品的</w:t>
            </w:r>
            <w:r>
              <w:rPr>
                <w:rFonts w:hint="eastAsia" w:ascii="宋体" w:hAnsi="宋体" w:eastAsia="宋体" w:cs="宋体"/>
                <w:color w:val="000000"/>
                <w:sz w:val="24"/>
                <w:highlight w:val="none"/>
                <w:lang w:val="en-US" w:eastAsia="zh-CN"/>
              </w:rPr>
              <w:t>投标人</w:t>
            </w:r>
            <w:r>
              <w:rPr>
                <w:rFonts w:hint="default" w:ascii="宋体" w:hAnsi="宋体" w:eastAsia="宋体" w:cs="宋体"/>
                <w:color w:val="000000"/>
                <w:sz w:val="24"/>
                <w:highlight w:val="none"/>
                <w:lang w:val="en-US" w:eastAsia="zh-CN"/>
              </w:rPr>
              <w:t>提供设备原生产制造商或生产制造商授权在中国境内的代理商出具的针对本项目的授权书和售后服务承诺函。</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000000"/>
                <w:kern w:val="2"/>
                <w:sz w:val="24"/>
                <w:szCs w:val="24"/>
                <w:highlight w:val="none"/>
                <w:lang w:val="en-US" w:eastAsia="zh-CN" w:bidi="ar-SA"/>
              </w:rPr>
            </w:pPr>
            <w:r>
              <w:rPr>
                <w:rFonts w:hint="default" w:ascii="宋体" w:hAnsi="宋体" w:eastAsia="宋体" w:cs="宋体"/>
                <w:color w:val="000000"/>
                <w:sz w:val="24"/>
                <w:highlight w:val="none"/>
                <w:lang w:val="en-US" w:eastAsia="zh-CN"/>
              </w:rPr>
              <w:t>证明文件内容须符合要求、有效、完整。否则，</w:t>
            </w:r>
            <w:r>
              <w:rPr>
                <w:rFonts w:hint="eastAsia" w:ascii="宋体" w:hAnsi="宋体" w:eastAsia="宋体" w:cs="宋体"/>
                <w:color w:val="000000"/>
                <w:sz w:val="24"/>
                <w:highlight w:val="none"/>
                <w:lang w:val="en-US" w:eastAsia="zh-CN"/>
              </w:rPr>
              <w:t>投标</w:t>
            </w:r>
            <w:r>
              <w:rPr>
                <w:rFonts w:hint="default" w:ascii="宋体" w:hAnsi="宋体" w:eastAsia="宋体" w:cs="宋体"/>
                <w:color w:val="000000"/>
                <w:sz w:val="24"/>
                <w:highlight w:val="none"/>
                <w:lang w:val="en-US" w:eastAsia="zh-CN"/>
              </w:rPr>
              <w:t>无效。</w:t>
            </w:r>
          </w:p>
        </w:tc>
      </w:tr>
    </w:tbl>
    <w:p>
      <w:pPr>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说明：</w:t>
      </w:r>
    </w:p>
    <w:p>
      <w:pPr>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除上述内容外，投标人提供的其他材料，不作为资格审查的内容。</w:t>
      </w:r>
    </w:p>
    <w:p>
      <w:pPr>
        <w:snapToGrid w:val="0"/>
        <w:spacing w:before="120" w:beforeLines="50" w:after="120" w:afterLines="50" w:line="360" w:lineRule="auto"/>
        <w:ind w:firstLine="482" w:firstLineChars="200"/>
        <w:outlineLvl w:val="1"/>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二、符合性审查的内容及标准</w:t>
      </w:r>
    </w:p>
    <w:tbl>
      <w:tblPr>
        <w:tblStyle w:val="16"/>
        <w:tblW w:w="9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316"/>
        <w:gridCol w:w="2768"/>
        <w:gridCol w:w="4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81" w:type="dxa"/>
            <w:vAlign w:val="center"/>
          </w:tcPr>
          <w:p>
            <w:pPr>
              <w:adjustRightInd w:val="0"/>
              <w:snapToGrid w:val="0"/>
              <w:ind w:left="-42" w:leftChars="-20" w:right="-42" w:rightChars="-20"/>
              <w:jc w:val="center"/>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序号</w:t>
            </w:r>
          </w:p>
        </w:tc>
        <w:tc>
          <w:tcPr>
            <w:tcW w:w="1316" w:type="dxa"/>
            <w:vAlign w:val="center"/>
          </w:tcPr>
          <w:p>
            <w:pPr>
              <w:adjustRightInd w:val="0"/>
              <w:snapToGrid w:val="0"/>
              <w:ind w:left="-42" w:leftChars="-20" w:right="-42" w:rightChars="-20"/>
              <w:jc w:val="center"/>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类型</w:t>
            </w:r>
          </w:p>
        </w:tc>
        <w:tc>
          <w:tcPr>
            <w:tcW w:w="2768" w:type="dxa"/>
            <w:vAlign w:val="center"/>
          </w:tcPr>
          <w:p>
            <w:pPr>
              <w:adjustRightInd w:val="0"/>
              <w:snapToGrid w:val="0"/>
              <w:ind w:left="-42" w:leftChars="-20" w:right="-42" w:rightChars="-20"/>
              <w:jc w:val="center"/>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要求</w:t>
            </w:r>
          </w:p>
        </w:tc>
        <w:tc>
          <w:tcPr>
            <w:tcW w:w="4848" w:type="dxa"/>
            <w:vAlign w:val="center"/>
          </w:tcPr>
          <w:p>
            <w:pPr>
              <w:adjustRightInd w:val="0"/>
              <w:snapToGrid w:val="0"/>
              <w:jc w:val="center"/>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pPr>
              <w:ind w:left="-63" w:leftChars="-30" w:right="-63" w:rightChars="-3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1</w:t>
            </w:r>
          </w:p>
        </w:tc>
        <w:tc>
          <w:tcPr>
            <w:tcW w:w="1316" w:type="dxa"/>
            <w:vAlign w:val="center"/>
          </w:tcPr>
          <w:p>
            <w:pPr>
              <w:ind w:left="-63" w:leftChars="-30" w:right="-63" w:rightChars="-3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商务</w:t>
            </w:r>
          </w:p>
        </w:tc>
        <w:tc>
          <w:tcPr>
            <w:tcW w:w="2768" w:type="dxa"/>
            <w:vAlign w:val="center"/>
          </w:tcPr>
          <w:p>
            <w:pPr>
              <w:spacing w:line="360" w:lineRule="auto"/>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对投标人提供的法定代表人（负责人）身份证明文件进行审查</w:t>
            </w:r>
          </w:p>
        </w:tc>
        <w:tc>
          <w:tcPr>
            <w:tcW w:w="4848" w:type="dxa"/>
            <w:vAlign w:val="center"/>
          </w:tcPr>
          <w:p>
            <w:pPr>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1.1证明文件须按招标文件中提供的格式</w:t>
            </w:r>
            <w:r>
              <w:rPr>
                <w:rFonts w:hint="eastAsia" w:ascii="Times New Roman" w:hAnsi="Times New Roman"/>
                <w:color w:val="000000" w:themeColor="text1"/>
                <w:sz w:val="24"/>
                <w:highlight w:val="none"/>
                <w:lang w:val="en-US" w:eastAsia="zh-CN"/>
                <w14:textFill>
                  <w14:solidFill>
                    <w14:schemeClr w14:val="tx1"/>
                  </w14:solidFill>
                </w14:textFill>
              </w:rPr>
              <w:t>内容</w:t>
            </w:r>
            <w:r>
              <w:rPr>
                <w:rFonts w:ascii="Times New Roman" w:hAnsi="Times New Roman"/>
                <w:color w:val="000000" w:themeColor="text1"/>
                <w:sz w:val="24"/>
                <w:highlight w:val="none"/>
                <w14:textFill>
                  <w14:solidFill>
                    <w14:schemeClr w14:val="tx1"/>
                  </w14:solidFill>
                </w14:textFill>
              </w:rPr>
              <w:t>填写，且内容完整、准确、真实、有效</w:t>
            </w:r>
            <w:r>
              <w:rPr>
                <w:rFonts w:hint="eastAsia" w:ascii="Times New Roman" w:hAnsi="Times New Roman"/>
                <w:color w:val="000000" w:themeColor="text1"/>
                <w:sz w:val="24"/>
                <w:highlight w:val="none"/>
                <w:lang w:eastAsia="zh-CN"/>
                <w14:textFill>
                  <w14:solidFill>
                    <w14:schemeClr w14:val="tx1"/>
                  </w14:solidFill>
                </w14:textFill>
              </w:rPr>
              <w:t>，</w:t>
            </w:r>
            <w:r>
              <w:rPr>
                <w:rFonts w:hint="eastAsia" w:ascii="Times New Roman" w:hAnsi="Times New Roman"/>
                <w:color w:val="000000" w:themeColor="text1"/>
                <w:sz w:val="24"/>
                <w:highlight w:val="none"/>
                <w:lang w:val="en-US" w:eastAsia="zh-CN"/>
                <w14:textFill>
                  <w14:solidFill>
                    <w14:schemeClr w14:val="tx1"/>
                  </w14:solidFill>
                </w14:textFill>
              </w:rPr>
              <w:t>无漏项、缺项、错项</w:t>
            </w:r>
            <w:r>
              <w:rPr>
                <w:rFonts w:ascii="Times New Roman" w:hAnsi="Times New Roman"/>
                <w:color w:val="000000" w:themeColor="text1"/>
                <w:sz w:val="24"/>
                <w:highlight w:val="none"/>
                <w14:textFill>
                  <w14:solidFill>
                    <w14:schemeClr w14:val="tx1"/>
                  </w14:solidFill>
                </w14:textFill>
              </w:rPr>
              <w:t>。</w:t>
            </w:r>
          </w:p>
          <w:p>
            <w:pPr>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1.2证明文件须按招标文件要求签字、盖章。</w:t>
            </w:r>
          </w:p>
          <w:p>
            <w:pPr>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1.3不符合以上要求的或未提供的，投标无效。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pPr>
              <w:ind w:left="-63" w:leftChars="-30" w:right="-63" w:rightChars="-3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2</w:t>
            </w:r>
          </w:p>
        </w:tc>
        <w:tc>
          <w:tcPr>
            <w:tcW w:w="1316" w:type="dxa"/>
            <w:vAlign w:val="center"/>
          </w:tcPr>
          <w:p>
            <w:pPr>
              <w:ind w:left="-63" w:leftChars="-30" w:right="-63" w:rightChars="-3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商务</w:t>
            </w:r>
          </w:p>
        </w:tc>
        <w:tc>
          <w:tcPr>
            <w:tcW w:w="2768" w:type="dxa"/>
            <w:vAlign w:val="center"/>
          </w:tcPr>
          <w:p>
            <w:pPr>
              <w:spacing w:line="360" w:lineRule="auto"/>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对投标人提供的法定代表人（负责人）授权委托书证明文件进行审查</w:t>
            </w:r>
          </w:p>
        </w:tc>
        <w:tc>
          <w:tcPr>
            <w:tcW w:w="4848" w:type="dxa"/>
            <w:vAlign w:val="center"/>
          </w:tcPr>
          <w:p>
            <w:pPr>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2.1证明文件须按招标文件中提供的格式</w:t>
            </w:r>
            <w:r>
              <w:rPr>
                <w:rFonts w:hint="eastAsia" w:ascii="Times New Roman" w:hAnsi="Times New Roman"/>
                <w:color w:val="000000" w:themeColor="text1"/>
                <w:sz w:val="24"/>
                <w:highlight w:val="none"/>
                <w:lang w:val="en-US" w:eastAsia="zh-CN"/>
                <w14:textFill>
                  <w14:solidFill>
                    <w14:schemeClr w14:val="tx1"/>
                  </w14:solidFill>
                </w14:textFill>
              </w:rPr>
              <w:t>内容</w:t>
            </w:r>
            <w:r>
              <w:rPr>
                <w:rFonts w:ascii="Times New Roman" w:hAnsi="Times New Roman"/>
                <w:color w:val="000000" w:themeColor="text1"/>
                <w:sz w:val="24"/>
                <w:highlight w:val="none"/>
                <w14:textFill>
                  <w14:solidFill>
                    <w14:schemeClr w14:val="tx1"/>
                  </w14:solidFill>
                </w14:textFill>
              </w:rPr>
              <w:t>填写，且内容完整、准确、真实、有效</w:t>
            </w:r>
            <w:r>
              <w:rPr>
                <w:rFonts w:hint="eastAsia" w:ascii="Times New Roman" w:hAnsi="Times New Roman"/>
                <w:color w:val="000000" w:themeColor="text1"/>
                <w:sz w:val="24"/>
                <w:highlight w:val="none"/>
                <w:lang w:eastAsia="zh-CN"/>
                <w14:textFill>
                  <w14:solidFill>
                    <w14:schemeClr w14:val="tx1"/>
                  </w14:solidFill>
                </w14:textFill>
              </w:rPr>
              <w:t>，</w:t>
            </w:r>
            <w:r>
              <w:rPr>
                <w:rFonts w:hint="eastAsia" w:ascii="Times New Roman" w:hAnsi="Times New Roman"/>
                <w:color w:val="000000" w:themeColor="text1"/>
                <w:sz w:val="24"/>
                <w:highlight w:val="none"/>
                <w:lang w:val="en-US" w:eastAsia="zh-CN"/>
                <w14:textFill>
                  <w14:solidFill>
                    <w14:schemeClr w14:val="tx1"/>
                  </w14:solidFill>
                </w14:textFill>
              </w:rPr>
              <w:t>无漏项、缺项、错项</w:t>
            </w:r>
            <w:r>
              <w:rPr>
                <w:rFonts w:ascii="Times New Roman" w:hAnsi="Times New Roman"/>
                <w:color w:val="000000" w:themeColor="text1"/>
                <w:sz w:val="24"/>
                <w:highlight w:val="none"/>
                <w14:textFill>
                  <w14:solidFill>
                    <w14:schemeClr w14:val="tx1"/>
                  </w14:solidFill>
                </w14:textFill>
              </w:rPr>
              <w:t>。</w:t>
            </w:r>
          </w:p>
          <w:p>
            <w:pPr>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2.2证明文件须按招标文件要求签字、盖章。</w:t>
            </w:r>
          </w:p>
          <w:p>
            <w:pPr>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2.3不符合以上要求的或未提供的，投标无效。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pPr>
              <w:ind w:left="-63" w:leftChars="-30" w:right="-63" w:rightChars="-3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3</w:t>
            </w:r>
          </w:p>
        </w:tc>
        <w:tc>
          <w:tcPr>
            <w:tcW w:w="1316" w:type="dxa"/>
            <w:vAlign w:val="center"/>
          </w:tcPr>
          <w:p>
            <w:pPr>
              <w:ind w:left="-63" w:leftChars="-30" w:right="-63" w:rightChars="-3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商务</w:t>
            </w:r>
          </w:p>
        </w:tc>
        <w:tc>
          <w:tcPr>
            <w:tcW w:w="2768" w:type="dxa"/>
            <w:vAlign w:val="center"/>
          </w:tcPr>
          <w:p>
            <w:pPr>
              <w:spacing w:line="360" w:lineRule="auto"/>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对投标人提供的投标函进行审查</w:t>
            </w:r>
          </w:p>
        </w:tc>
        <w:tc>
          <w:tcPr>
            <w:tcW w:w="4848" w:type="dxa"/>
            <w:vAlign w:val="center"/>
          </w:tcPr>
          <w:p>
            <w:pPr>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3.1投标函须按招标文件中提供的格式</w:t>
            </w:r>
            <w:r>
              <w:rPr>
                <w:rFonts w:hint="eastAsia" w:ascii="Times New Roman" w:hAnsi="Times New Roman"/>
                <w:color w:val="000000" w:themeColor="text1"/>
                <w:sz w:val="24"/>
                <w:highlight w:val="none"/>
                <w:lang w:val="en-US" w:eastAsia="zh-CN"/>
                <w14:textFill>
                  <w14:solidFill>
                    <w14:schemeClr w14:val="tx1"/>
                  </w14:solidFill>
                </w14:textFill>
              </w:rPr>
              <w:t>内容</w:t>
            </w:r>
            <w:r>
              <w:rPr>
                <w:rFonts w:ascii="Times New Roman" w:hAnsi="Times New Roman"/>
                <w:color w:val="000000" w:themeColor="text1"/>
                <w:sz w:val="24"/>
                <w:highlight w:val="none"/>
                <w14:textFill>
                  <w14:solidFill>
                    <w14:schemeClr w14:val="tx1"/>
                  </w14:solidFill>
                </w14:textFill>
              </w:rPr>
              <w:t>填写，且内容完整、准确、真实、有效</w:t>
            </w:r>
            <w:r>
              <w:rPr>
                <w:rFonts w:hint="eastAsia" w:ascii="Times New Roman" w:hAnsi="Times New Roman"/>
                <w:color w:val="000000" w:themeColor="text1"/>
                <w:sz w:val="24"/>
                <w:highlight w:val="none"/>
                <w:lang w:eastAsia="zh-CN"/>
                <w14:textFill>
                  <w14:solidFill>
                    <w14:schemeClr w14:val="tx1"/>
                  </w14:solidFill>
                </w14:textFill>
              </w:rPr>
              <w:t>，</w:t>
            </w:r>
            <w:r>
              <w:rPr>
                <w:rFonts w:hint="eastAsia" w:ascii="Times New Roman" w:hAnsi="Times New Roman"/>
                <w:color w:val="000000" w:themeColor="text1"/>
                <w:sz w:val="24"/>
                <w:highlight w:val="none"/>
                <w:lang w:val="en-US" w:eastAsia="zh-CN"/>
                <w14:textFill>
                  <w14:solidFill>
                    <w14:schemeClr w14:val="tx1"/>
                  </w14:solidFill>
                </w14:textFill>
              </w:rPr>
              <w:t>无漏项、缺项、错项</w:t>
            </w:r>
            <w:r>
              <w:rPr>
                <w:rFonts w:ascii="Times New Roman" w:hAnsi="Times New Roman"/>
                <w:color w:val="000000" w:themeColor="text1"/>
                <w:sz w:val="24"/>
                <w:highlight w:val="none"/>
                <w14:textFill>
                  <w14:solidFill>
                    <w14:schemeClr w14:val="tx1"/>
                  </w14:solidFill>
                </w14:textFill>
              </w:rPr>
              <w:t>。</w:t>
            </w:r>
          </w:p>
          <w:p>
            <w:pPr>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3.2投标函须按招标文件要求签字、盖章。</w:t>
            </w:r>
          </w:p>
          <w:p>
            <w:pPr>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3.3不符合以上要求的或未提供的，投标无效。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pPr>
              <w:ind w:left="-63" w:leftChars="-30" w:right="-63" w:rightChars="-3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4</w:t>
            </w:r>
          </w:p>
        </w:tc>
        <w:tc>
          <w:tcPr>
            <w:tcW w:w="1316" w:type="dxa"/>
            <w:vAlign w:val="center"/>
          </w:tcPr>
          <w:p>
            <w:pPr>
              <w:ind w:left="-63" w:leftChars="-30" w:right="-63" w:rightChars="-3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商务</w:t>
            </w:r>
          </w:p>
        </w:tc>
        <w:tc>
          <w:tcPr>
            <w:tcW w:w="2768" w:type="dxa"/>
            <w:vAlign w:val="center"/>
          </w:tcPr>
          <w:p>
            <w:pPr>
              <w:spacing w:line="360" w:lineRule="auto"/>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对投标人提供的开标一览表进行审查</w:t>
            </w:r>
          </w:p>
        </w:tc>
        <w:tc>
          <w:tcPr>
            <w:tcW w:w="4848" w:type="dxa"/>
            <w:vAlign w:val="center"/>
          </w:tcPr>
          <w:p>
            <w:pPr>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4.1开标一览表须按招标文件中提供的格式</w:t>
            </w:r>
            <w:r>
              <w:rPr>
                <w:rFonts w:hint="eastAsia" w:ascii="Times New Roman" w:hAnsi="Times New Roman"/>
                <w:color w:val="000000" w:themeColor="text1"/>
                <w:sz w:val="24"/>
                <w:highlight w:val="none"/>
                <w:lang w:val="en-US" w:eastAsia="zh-CN"/>
                <w14:textFill>
                  <w14:solidFill>
                    <w14:schemeClr w14:val="tx1"/>
                  </w14:solidFill>
                </w14:textFill>
              </w:rPr>
              <w:t>内容</w:t>
            </w:r>
            <w:r>
              <w:rPr>
                <w:rFonts w:ascii="Times New Roman" w:hAnsi="Times New Roman"/>
                <w:color w:val="000000" w:themeColor="text1"/>
                <w:sz w:val="24"/>
                <w:highlight w:val="none"/>
                <w14:textFill>
                  <w14:solidFill>
                    <w14:schemeClr w14:val="tx1"/>
                  </w14:solidFill>
                </w14:textFill>
              </w:rPr>
              <w:t>填写，且内容完整、准确、无漏项、无缺项、无可选择或可调整报价，不存在有超出最高限价等情形。</w:t>
            </w:r>
          </w:p>
          <w:p>
            <w:pPr>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4.2开标一览表须按招标文件要求签字、盖章。</w:t>
            </w:r>
          </w:p>
          <w:p>
            <w:pPr>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4.3不符合以上要求的，投标无效。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pPr>
              <w:ind w:left="-63" w:leftChars="-30" w:right="-63" w:rightChars="-3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5</w:t>
            </w:r>
          </w:p>
        </w:tc>
        <w:tc>
          <w:tcPr>
            <w:tcW w:w="1316" w:type="dxa"/>
            <w:vAlign w:val="center"/>
          </w:tcPr>
          <w:p>
            <w:pPr>
              <w:ind w:left="-63" w:leftChars="-30" w:right="-63" w:rightChars="-3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商务</w:t>
            </w:r>
          </w:p>
        </w:tc>
        <w:tc>
          <w:tcPr>
            <w:tcW w:w="2768" w:type="dxa"/>
            <w:vAlign w:val="center"/>
          </w:tcPr>
          <w:p>
            <w:pPr>
              <w:spacing w:line="360" w:lineRule="auto"/>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对投标人提供的商务条款响应表的响应情况进行审查</w:t>
            </w:r>
          </w:p>
        </w:tc>
        <w:tc>
          <w:tcPr>
            <w:tcW w:w="4848" w:type="dxa"/>
            <w:vAlign w:val="center"/>
          </w:tcPr>
          <w:p>
            <w:pPr>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5.1响应表须按招标文件中提供的格式</w:t>
            </w:r>
            <w:r>
              <w:rPr>
                <w:rFonts w:hint="eastAsia" w:ascii="Times New Roman" w:hAnsi="Times New Roman"/>
                <w:color w:val="000000" w:themeColor="text1"/>
                <w:sz w:val="24"/>
                <w:highlight w:val="none"/>
                <w:lang w:val="en-US" w:eastAsia="zh-CN"/>
                <w14:textFill>
                  <w14:solidFill>
                    <w14:schemeClr w14:val="tx1"/>
                  </w14:solidFill>
                </w14:textFill>
              </w:rPr>
              <w:t>内容</w:t>
            </w:r>
            <w:r>
              <w:rPr>
                <w:rFonts w:ascii="Times New Roman" w:hAnsi="Times New Roman"/>
                <w:color w:val="000000" w:themeColor="text1"/>
                <w:sz w:val="24"/>
                <w:highlight w:val="none"/>
                <w14:textFill>
                  <w14:solidFill>
                    <w14:schemeClr w14:val="tx1"/>
                  </w14:solidFill>
                </w14:textFill>
              </w:rPr>
              <w:t>填写，且响应内容完整、准确</w:t>
            </w:r>
            <w:r>
              <w:rPr>
                <w:rFonts w:hint="eastAsia" w:ascii="Times New Roman" w:hAnsi="Times New Roman"/>
                <w:color w:val="000000" w:themeColor="text1"/>
                <w:sz w:val="24"/>
                <w:highlight w:val="none"/>
                <w:lang w:eastAsia="zh-CN"/>
                <w14:textFill>
                  <w14:solidFill>
                    <w14:schemeClr w14:val="tx1"/>
                  </w14:solidFill>
                </w14:textFill>
              </w:rPr>
              <w:t>，</w:t>
            </w:r>
            <w:r>
              <w:rPr>
                <w:rFonts w:hint="eastAsia" w:ascii="Times New Roman" w:hAnsi="Times New Roman"/>
                <w:color w:val="000000" w:themeColor="text1"/>
                <w:sz w:val="24"/>
                <w:highlight w:val="none"/>
                <w:lang w:val="en-US" w:eastAsia="zh-CN"/>
                <w14:textFill>
                  <w14:solidFill>
                    <w14:schemeClr w14:val="tx1"/>
                  </w14:solidFill>
                </w14:textFill>
              </w:rPr>
              <w:t>无漏项、缺项、错项</w:t>
            </w:r>
            <w:r>
              <w:rPr>
                <w:rFonts w:ascii="Times New Roman" w:hAnsi="Times New Roman"/>
                <w:color w:val="000000" w:themeColor="text1"/>
                <w:sz w:val="24"/>
                <w:highlight w:val="none"/>
                <w14:textFill>
                  <w14:solidFill>
                    <w14:schemeClr w14:val="tx1"/>
                  </w14:solidFill>
                </w14:textFill>
              </w:rPr>
              <w:t>。</w:t>
            </w:r>
          </w:p>
          <w:p>
            <w:pPr>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5.2响应表须按招标文件要求签字、盖章。</w:t>
            </w:r>
          </w:p>
          <w:p>
            <w:pPr>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5.3对招标文件第五部分的商务要求全部做出实质性响应。</w:t>
            </w:r>
          </w:p>
          <w:p>
            <w:pPr>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5.4不符合以上要求的或未提供的，投标无效。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pPr>
              <w:ind w:left="-63" w:leftChars="-30" w:right="-63" w:rightChars="-3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6</w:t>
            </w:r>
          </w:p>
        </w:tc>
        <w:tc>
          <w:tcPr>
            <w:tcW w:w="1316" w:type="dxa"/>
            <w:vAlign w:val="center"/>
          </w:tcPr>
          <w:p>
            <w:pPr>
              <w:ind w:left="-63" w:leftChars="-30" w:right="-63" w:rightChars="-3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技术</w:t>
            </w:r>
          </w:p>
        </w:tc>
        <w:tc>
          <w:tcPr>
            <w:tcW w:w="2768" w:type="dxa"/>
            <w:vAlign w:val="center"/>
          </w:tcPr>
          <w:p>
            <w:pPr>
              <w:spacing w:line="360" w:lineRule="auto"/>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对投标人提供的技术规范响应及偏离表的响应情况进行审查</w:t>
            </w:r>
          </w:p>
        </w:tc>
        <w:tc>
          <w:tcPr>
            <w:tcW w:w="4848" w:type="dxa"/>
            <w:vAlign w:val="center"/>
          </w:tcPr>
          <w:p>
            <w:pPr>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6.1技术规范响应及偏离表须按招标文件中提供的格式</w:t>
            </w:r>
            <w:r>
              <w:rPr>
                <w:rFonts w:hint="eastAsia" w:ascii="Times New Roman" w:hAnsi="Times New Roman"/>
                <w:color w:val="000000" w:themeColor="text1"/>
                <w:sz w:val="24"/>
                <w:highlight w:val="none"/>
                <w:lang w:val="en-US" w:eastAsia="zh-CN"/>
                <w14:textFill>
                  <w14:solidFill>
                    <w14:schemeClr w14:val="tx1"/>
                  </w14:solidFill>
                </w14:textFill>
              </w:rPr>
              <w:t>内容</w:t>
            </w:r>
            <w:r>
              <w:rPr>
                <w:rFonts w:ascii="Times New Roman" w:hAnsi="Times New Roman"/>
                <w:color w:val="000000" w:themeColor="text1"/>
                <w:sz w:val="24"/>
                <w:highlight w:val="none"/>
                <w14:textFill>
                  <w14:solidFill>
                    <w14:schemeClr w14:val="tx1"/>
                  </w14:solidFill>
                </w14:textFill>
              </w:rPr>
              <w:t>填写，且响应内容完整、准确</w:t>
            </w:r>
            <w:r>
              <w:rPr>
                <w:rFonts w:hint="eastAsia" w:ascii="Times New Roman" w:hAnsi="Times New Roman"/>
                <w:color w:val="000000" w:themeColor="text1"/>
                <w:sz w:val="24"/>
                <w:highlight w:val="none"/>
                <w:lang w:eastAsia="zh-CN"/>
                <w14:textFill>
                  <w14:solidFill>
                    <w14:schemeClr w14:val="tx1"/>
                  </w14:solidFill>
                </w14:textFill>
              </w:rPr>
              <w:t>，</w:t>
            </w:r>
            <w:r>
              <w:rPr>
                <w:rFonts w:hint="eastAsia" w:ascii="Times New Roman" w:hAnsi="Times New Roman"/>
                <w:color w:val="000000" w:themeColor="text1"/>
                <w:sz w:val="24"/>
                <w:highlight w:val="none"/>
                <w:lang w:val="en-US" w:eastAsia="zh-CN"/>
                <w14:textFill>
                  <w14:solidFill>
                    <w14:schemeClr w14:val="tx1"/>
                  </w14:solidFill>
                </w14:textFill>
              </w:rPr>
              <w:t>无漏项、缺项、错项</w:t>
            </w:r>
            <w:r>
              <w:rPr>
                <w:rFonts w:ascii="Times New Roman" w:hAnsi="Times New Roman"/>
                <w:color w:val="000000" w:themeColor="text1"/>
                <w:sz w:val="24"/>
                <w:highlight w:val="none"/>
                <w14:textFill>
                  <w14:solidFill>
                    <w14:schemeClr w14:val="tx1"/>
                  </w14:solidFill>
                </w14:textFill>
              </w:rPr>
              <w:t>。</w:t>
            </w:r>
          </w:p>
          <w:p>
            <w:pPr>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6.2技术规范响应及偏离表须按招标文件要求签字、盖章。</w:t>
            </w:r>
          </w:p>
          <w:p>
            <w:pPr>
              <w:spacing w:line="360" w:lineRule="auto"/>
              <w:rPr>
                <w:rFonts w:ascii="宋体" w:hAnsi="宋体" w:cs="宋体"/>
                <w:bCs/>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6.3对照本招标文件第五部分的“技术要求”</w:t>
            </w:r>
            <w:r>
              <w:rPr>
                <w:rFonts w:ascii="Times New Roman" w:hAnsi="Times New Roman"/>
                <w:color w:val="000000" w:themeColor="text1"/>
                <w:kern w:val="0"/>
                <w:sz w:val="24"/>
                <w:highlight w:val="none"/>
                <w14:textFill>
                  <w14:solidFill>
                    <w14:schemeClr w14:val="tx1"/>
                  </w14:solidFill>
                </w14:textFill>
              </w:rPr>
              <w:t>中标“★”</w:t>
            </w:r>
            <w:r>
              <w:rPr>
                <w:rFonts w:ascii="Times New Roman" w:hAnsi="Times New Roman"/>
                <w:color w:val="000000" w:themeColor="text1"/>
                <w:sz w:val="24"/>
                <w:highlight w:val="none"/>
                <w14:textFill>
                  <w14:solidFill>
                    <w14:schemeClr w14:val="tx1"/>
                  </w14:solidFill>
                </w14:textFill>
              </w:rPr>
              <w:t>的内容对投标文件的响应情况进行审查。评标委员会共同认定响应内容存在重大偏离的，投标无效。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pPr>
              <w:ind w:left="-63" w:leftChars="-30" w:right="-63" w:rightChars="-3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7</w:t>
            </w:r>
          </w:p>
        </w:tc>
        <w:tc>
          <w:tcPr>
            <w:tcW w:w="1316" w:type="dxa"/>
            <w:vAlign w:val="center"/>
          </w:tcPr>
          <w:p>
            <w:pPr>
              <w:ind w:left="-63" w:leftChars="-30" w:right="-63" w:rightChars="-3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商务</w:t>
            </w:r>
          </w:p>
        </w:tc>
        <w:tc>
          <w:tcPr>
            <w:tcW w:w="2768" w:type="dxa"/>
            <w:vAlign w:val="center"/>
          </w:tcPr>
          <w:p>
            <w:pPr>
              <w:spacing w:line="360" w:lineRule="auto"/>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对投标人提供的投标文件封面进行审查</w:t>
            </w:r>
          </w:p>
        </w:tc>
        <w:tc>
          <w:tcPr>
            <w:tcW w:w="4848" w:type="dxa"/>
            <w:vAlign w:val="center"/>
          </w:tcPr>
          <w:p>
            <w:pPr>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7.1投标文件封面须按招标文件中提供的格式</w:t>
            </w:r>
            <w:r>
              <w:rPr>
                <w:rFonts w:hint="eastAsia" w:ascii="Times New Roman" w:hAnsi="Times New Roman"/>
                <w:color w:val="000000" w:themeColor="text1"/>
                <w:sz w:val="24"/>
                <w:highlight w:val="none"/>
                <w:lang w:val="en-US" w:eastAsia="zh-CN"/>
                <w14:textFill>
                  <w14:solidFill>
                    <w14:schemeClr w14:val="tx1"/>
                  </w14:solidFill>
                </w14:textFill>
              </w:rPr>
              <w:t>内容</w:t>
            </w:r>
            <w:r>
              <w:rPr>
                <w:rFonts w:ascii="Times New Roman" w:hAnsi="Times New Roman"/>
                <w:color w:val="000000" w:themeColor="text1"/>
                <w:sz w:val="24"/>
                <w:highlight w:val="none"/>
                <w14:textFill>
                  <w14:solidFill>
                    <w14:schemeClr w14:val="tx1"/>
                  </w14:solidFill>
                </w14:textFill>
              </w:rPr>
              <w:t>填写，且内容完整、准确。</w:t>
            </w:r>
          </w:p>
          <w:p>
            <w:pPr>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7.2投标文件封面须按招标文件要求签字、盖章。</w:t>
            </w:r>
          </w:p>
          <w:p>
            <w:pPr>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7.3不符合以上要求的或未提供的，投标无效。</w:t>
            </w:r>
          </w:p>
        </w:tc>
      </w:tr>
    </w:tbl>
    <w:p>
      <w:pPr>
        <w:pStyle w:val="25"/>
        <w:snapToGrid w:val="0"/>
        <w:spacing w:line="360" w:lineRule="auto"/>
        <w:ind w:left="1080" w:hanging="1080" w:hangingChars="450"/>
        <w:jc w:val="left"/>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说明：</w:t>
      </w:r>
    </w:p>
    <w:p>
      <w:pPr>
        <w:pStyle w:val="25"/>
        <w:snapToGrid w:val="0"/>
        <w:spacing w:line="360" w:lineRule="auto"/>
        <w:ind w:left="2" w:firstLine="420" w:firstLineChars="175"/>
        <w:jc w:val="left"/>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1.符合性审查的内容，经评标委员会共同认定没有做出实质性、符合性响应的，将导致投标无效。</w:t>
      </w:r>
    </w:p>
    <w:p>
      <w:pPr>
        <w:pStyle w:val="25"/>
        <w:snapToGrid w:val="0"/>
        <w:spacing w:line="360" w:lineRule="auto"/>
        <w:ind w:left="2" w:firstLine="420" w:firstLineChars="175"/>
        <w:jc w:val="left"/>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2．审查时，存在第三部分投标人须知第</w:t>
      </w:r>
      <w:r>
        <w:rPr>
          <w:rFonts w:hint="eastAsia" w:ascii="Times New Roman" w:hAnsi="Times New Roman"/>
          <w:color w:val="000000" w:themeColor="text1"/>
          <w:sz w:val="24"/>
          <w:szCs w:val="24"/>
          <w:highlight w:val="none"/>
          <w14:textFill>
            <w14:solidFill>
              <w14:schemeClr w14:val="tx1"/>
            </w14:solidFill>
          </w14:textFill>
        </w:rPr>
        <w:t>28</w:t>
      </w:r>
      <w:r>
        <w:rPr>
          <w:rFonts w:ascii="Times New Roman" w:hAnsi="Times New Roman"/>
          <w:color w:val="000000" w:themeColor="text1"/>
          <w:sz w:val="24"/>
          <w:szCs w:val="24"/>
          <w:highlight w:val="none"/>
          <w14:textFill>
            <w14:solidFill>
              <w14:schemeClr w14:val="tx1"/>
            </w14:solidFill>
          </w14:textFill>
        </w:rPr>
        <w:t>条无效投标的情形的，按无效投标处理。</w:t>
      </w:r>
    </w:p>
    <w:p>
      <w:pPr>
        <w:snapToGrid w:val="0"/>
        <w:spacing w:before="120" w:beforeLines="50" w:after="120" w:afterLines="50" w:line="360" w:lineRule="auto"/>
        <w:ind w:firstLine="482" w:firstLineChars="200"/>
        <w:outlineLvl w:val="1"/>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三、报价符合性审查的内容及标准</w:t>
      </w:r>
    </w:p>
    <w:tbl>
      <w:tblPr>
        <w:tblStyle w:val="16"/>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300"/>
        <w:gridCol w:w="2617"/>
        <w:gridCol w:w="5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50" w:type="dxa"/>
            <w:vAlign w:val="center"/>
          </w:tcPr>
          <w:p>
            <w:pPr>
              <w:adjustRightInd w:val="0"/>
              <w:snapToGrid w:val="0"/>
              <w:ind w:left="-42" w:leftChars="-20" w:right="-42" w:rightChars="-20"/>
              <w:jc w:val="center"/>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序号</w:t>
            </w:r>
          </w:p>
        </w:tc>
        <w:tc>
          <w:tcPr>
            <w:tcW w:w="1300" w:type="dxa"/>
            <w:vAlign w:val="center"/>
          </w:tcPr>
          <w:p>
            <w:pPr>
              <w:adjustRightInd w:val="0"/>
              <w:snapToGrid w:val="0"/>
              <w:ind w:left="-42" w:leftChars="-20" w:right="-42" w:rightChars="-20"/>
              <w:jc w:val="center"/>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类型</w:t>
            </w:r>
          </w:p>
        </w:tc>
        <w:tc>
          <w:tcPr>
            <w:tcW w:w="2617" w:type="dxa"/>
            <w:vAlign w:val="center"/>
          </w:tcPr>
          <w:p>
            <w:pPr>
              <w:adjustRightInd w:val="0"/>
              <w:snapToGrid w:val="0"/>
              <w:ind w:left="-42" w:leftChars="-20" w:right="-42" w:rightChars="-20"/>
              <w:jc w:val="center"/>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要求</w:t>
            </w:r>
          </w:p>
        </w:tc>
        <w:tc>
          <w:tcPr>
            <w:tcW w:w="5004" w:type="dxa"/>
            <w:vAlign w:val="center"/>
          </w:tcPr>
          <w:p>
            <w:pPr>
              <w:adjustRightInd w:val="0"/>
              <w:snapToGrid w:val="0"/>
              <w:jc w:val="center"/>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0" w:type="dxa"/>
            <w:vAlign w:val="center"/>
          </w:tcPr>
          <w:p>
            <w:pPr>
              <w:ind w:left="-63" w:leftChars="-30" w:right="-63" w:rightChars="-3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1</w:t>
            </w:r>
          </w:p>
        </w:tc>
        <w:tc>
          <w:tcPr>
            <w:tcW w:w="1300" w:type="dxa"/>
            <w:vAlign w:val="center"/>
          </w:tcPr>
          <w:p>
            <w:pPr>
              <w:ind w:left="-63" w:leftChars="-30" w:right="-63" w:rightChars="-3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报价</w:t>
            </w:r>
          </w:p>
        </w:tc>
        <w:tc>
          <w:tcPr>
            <w:tcW w:w="2617" w:type="dxa"/>
            <w:vAlign w:val="center"/>
          </w:tcPr>
          <w:p>
            <w:pPr>
              <w:spacing w:line="400" w:lineRule="exact"/>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投标文件的</w:t>
            </w:r>
          </w:p>
          <w:p>
            <w:pPr>
              <w:spacing w:line="400" w:lineRule="exact"/>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报价审核</w:t>
            </w:r>
          </w:p>
        </w:tc>
        <w:tc>
          <w:tcPr>
            <w:tcW w:w="5004" w:type="dxa"/>
            <w:vAlign w:val="center"/>
          </w:tcPr>
          <w:p>
            <w:pPr>
              <w:tabs>
                <w:tab w:val="left" w:pos="567"/>
              </w:tabs>
              <w:snapToGrid w:val="0"/>
              <w:spacing w:line="400" w:lineRule="exact"/>
              <w:jc w:val="lef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审查投标人报价是否超出</w:t>
            </w:r>
            <w:r>
              <w:rPr>
                <w:rFonts w:hint="eastAsia" w:ascii="Times New Roman" w:hAnsi="Times New Roman"/>
                <w:color w:val="000000" w:themeColor="text1"/>
                <w:sz w:val="24"/>
                <w:highlight w:val="none"/>
                <w:lang w:val="en-US" w:eastAsia="zh-CN"/>
                <w14:textFill>
                  <w14:solidFill>
                    <w14:schemeClr w14:val="tx1"/>
                  </w14:solidFill>
                </w14:textFill>
              </w:rPr>
              <w:t>各标的的</w:t>
            </w:r>
            <w:r>
              <w:rPr>
                <w:rFonts w:ascii="Times New Roman" w:hAnsi="Times New Roman"/>
                <w:color w:val="000000" w:themeColor="text1"/>
                <w:sz w:val="24"/>
                <w:highlight w:val="none"/>
                <w14:textFill>
                  <w14:solidFill>
                    <w14:schemeClr w14:val="tx1"/>
                  </w14:solidFill>
                </w14:textFill>
              </w:rPr>
              <w:t>最高限价，</w:t>
            </w:r>
            <w:r>
              <w:rPr>
                <w:rFonts w:hint="eastAsia" w:ascii="Times New Roman" w:hAnsi="Times New Roman"/>
                <w:color w:val="000000" w:themeColor="text1"/>
                <w:sz w:val="24"/>
                <w:highlight w:val="none"/>
                <w14:textFill>
                  <w14:solidFill>
                    <w14:schemeClr w14:val="tx1"/>
                  </w14:solidFill>
                </w14:textFill>
              </w:rPr>
              <w:t>超出最高限价的，</w:t>
            </w:r>
            <w:r>
              <w:rPr>
                <w:rFonts w:ascii="Times New Roman" w:hAnsi="Times New Roman"/>
                <w:color w:val="000000" w:themeColor="text1"/>
                <w:sz w:val="24"/>
                <w:highlight w:val="none"/>
                <w14:textFill>
                  <w14:solidFill>
                    <w14:schemeClr w14:val="tx1"/>
                  </w14:solidFill>
                </w14:textFill>
              </w:rPr>
              <w:t>投标无效。</w:t>
            </w:r>
          </w:p>
        </w:tc>
      </w:tr>
    </w:tbl>
    <w:p>
      <w:pPr>
        <w:pStyle w:val="25"/>
        <w:snapToGrid w:val="0"/>
        <w:spacing w:line="360" w:lineRule="auto"/>
        <w:ind w:firstLine="482" w:firstLineChars="200"/>
        <w:jc w:val="left"/>
        <w:rPr>
          <w:rFonts w:ascii="Times New Roman" w:hAnsi="Times New Roman"/>
          <w:b/>
          <w:color w:val="000000" w:themeColor="text1"/>
          <w:sz w:val="24"/>
          <w:szCs w:val="24"/>
          <w:highlight w:val="none"/>
          <w14:textFill>
            <w14:solidFill>
              <w14:schemeClr w14:val="tx1"/>
            </w14:solidFill>
          </w14:textFill>
        </w:rPr>
      </w:pPr>
      <w:r>
        <w:rPr>
          <w:rFonts w:ascii="Times New Roman" w:hAnsi="Times New Roman"/>
          <w:b/>
          <w:bCs/>
          <w:color w:val="000000" w:themeColor="text1"/>
          <w:sz w:val="24"/>
          <w:szCs w:val="24"/>
          <w:highlight w:val="none"/>
          <w14:textFill>
            <w14:solidFill>
              <w14:schemeClr w14:val="tx1"/>
            </w14:solidFill>
          </w14:textFill>
        </w:rPr>
        <w:t>四、</w:t>
      </w:r>
      <w:r>
        <w:rPr>
          <w:rFonts w:ascii="Times New Roman" w:hAnsi="Times New Roman"/>
          <w:b/>
          <w:color w:val="000000" w:themeColor="text1"/>
          <w:sz w:val="24"/>
          <w:szCs w:val="24"/>
          <w:highlight w:val="none"/>
          <w14:textFill>
            <w14:solidFill>
              <w14:schemeClr w14:val="tx1"/>
            </w14:solidFill>
          </w14:textFill>
        </w:rPr>
        <w:t>无效投标的情形</w:t>
      </w:r>
    </w:p>
    <w:p>
      <w:pPr>
        <w:pStyle w:val="25"/>
        <w:snapToGrid w:val="0"/>
        <w:spacing w:line="360" w:lineRule="auto"/>
        <w:ind w:firstLine="480" w:firstLineChars="200"/>
        <w:jc w:val="left"/>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未通过资格性、符合性审查的投标文件为无效投标。</w:t>
      </w:r>
    </w:p>
    <w:p>
      <w:pPr>
        <w:snapToGrid w:val="0"/>
        <w:spacing w:line="360" w:lineRule="auto"/>
        <w:ind w:firstLine="482" w:firstLineChars="200"/>
        <w:rPr>
          <w:rFonts w:ascii="Times New Roman" w:hAnsi="Times New Roman"/>
          <w:b/>
          <w:bCs/>
          <w:color w:val="000000" w:themeColor="text1"/>
          <w:kern w:val="0"/>
          <w:sz w:val="24"/>
          <w:highlight w:val="none"/>
          <w14:textFill>
            <w14:solidFill>
              <w14:schemeClr w14:val="tx1"/>
            </w14:solidFill>
          </w14:textFill>
        </w:rPr>
      </w:pPr>
      <w:r>
        <w:rPr>
          <w:rFonts w:hint="eastAsia" w:ascii="Times New Roman" w:hAnsi="Times New Roman"/>
          <w:b/>
          <w:color w:val="000000" w:themeColor="text1"/>
          <w:sz w:val="24"/>
          <w:highlight w:val="none"/>
          <w14:textFill>
            <w14:solidFill>
              <w14:schemeClr w14:val="tx1"/>
            </w14:solidFill>
          </w14:textFill>
        </w:rPr>
        <w:t>五</w:t>
      </w:r>
      <w:r>
        <w:rPr>
          <w:rFonts w:ascii="Times New Roman" w:hAnsi="Times New Roman"/>
          <w:b/>
          <w:color w:val="000000" w:themeColor="text1"/>
          <w:sz w:val="24"/>
          <w:highlight w:val="none"/>
          <w14:textFill>
            <w14:solidFill>
              <w14:schemeClr w14:val="tx1"/>
            </w14:solidFill>
          </w14:textFill>
        </w:rPr>
        <w:t>、</w:t>
      </w:r>
      <w:r>
        <w:rPr>
          <w:rFonts w:ascii="Times New Roman" w:hAnsi="Times New Roman"/>
          <w:b/>
          <w:bCs/>
          <w:color w:val="000000" w:themeColor="text1"/>
          <w:kern w:val="0"/>
          <w:sz w:val="24"/>
          <w:highlight w:val="none"/>
          <w14:textFill>
            <w14:solidFill>
              <w14:schemeClr w14:val="tx1"/>
            </w14:solidFill>
          </w14:textFill>
        </w:rPr>
        <w:t>评分细则</w:t>
      </w:r>
    </w:p>
    <w:p>
      <w:pPr>
        <w:snapToGrid w:val="0"/>
        <w:spacing w:line="360" w:lineRule="auto"/>
        <w:ind w:firstLine="480" w:firstLineChars="200"/>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本次评标采用综合评分法，投标文件满足招标文件全部实质性要求，且按照评分细则的量化指标进行评审（具体评分见综合评分法评分细则），得分最高的投标人为中标人或第一中标候选人。</w:t>
      </w:r>
    </w:p>
    <w:tbl>
      <w:tblPr>
        <w:tblStyle w:val="17"/>
        <w:tblW w:w="5640" w:type="pct"/>
        <w:tblInd w:w="-2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6789"/>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Align w:val="center"/>
          </w:tcPr>
          <w:p>
            <w:pPr>
              <w:pStyle w:val="25"/>
              <w:snapToGrid w:val="0"/>
              <w:spacing w:line="480" w:lineRule="exact"/>
              <w:jc w:val="both"/>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评分类型</w:t>
            </w:r>
          </w:p>
        </w:tc>
        <w:tc>
          <w:tcPr>
            <w:tcW w:w="3531" w:type="pct"/>
          </w:tcPr>
          <w:p>
            <w:pPr>
              <w:pStyle w:val="25"/>
              <w:snapToGrid w:val="0"/>
              <w:spacing w:line="480" w:lineRule="exact"/>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评分标准</w:t>
            </w:r>
          </w:p>
        </w:tc>
        <w:tc>
          <w:tcPr>
            <w:tcW w:w="767" w:type="pct"/>
          </w:tcPr>
          <w:p>
            <w:pPr>
              <w:pStyle w:val="25"/>
              <w:snapToGrid w:val="0"/>
              <w:spacing w:line="480" w:lineRule="exact"/>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Align w:val="center"/>
          </w:tcPr>
          <w:p>
            <w:pPr>
              <w:pStyle w:val="25"/>
              <w:snapToGrid w:val="0"/>
              <w:spacing w:line="480" w:lineRule="exact"/>
              <w:jc w:val="both"/>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报价</w:t>
            </w:r>
          </w:p>
        </w:tc>
        <w:tc>
          <w:tcPr>
            <w:tcW w:w="3531" w:type="pct"/>
          </w:tcPr>
          <w:p>
            <w:pPr>
              <w:pStyle w:val="25"/>
              <w:snapToGrid w:val="0"/>
              <w:spacing w:line="480" w:lineRule="exact"/>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(评标基准价／有效投标报价)*最大分值</w:t>
            </w:r>
          </w:p>
        </w:tc>
        <w:tc>
          <w:tcPr>
            <w:tcW w:w="767" w:type="pct"/>
            <w:vAlign w:val="center"/>
          </w:tcPr>
          <w:p>
            <w:pPr>
              <w:pStyle w:val="25"/>
              <w:snapToGrid w:val="0"/>
              <w:spacing w:line="480" w:lineRule="exact"/>
              <w:jc w:val="both"/>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Align w:val="center"/>
          </w:tcPr>
          <w:p>
            <w:pPr>
              <w:pStyle w:val="25"/>
              <w:snapToGrid w:val="0"/>
              <w:spacing w:line="480" w:lineRule="exact"/>
              <w:jc w:val="both"/>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商务资信</w:t>
            </w:r>
          </w:p>
        </w:tc>
        <w:tc>
          <w:tcPr>
            <w:tcW w:w="3531" w:type="pct"/>
          </w:tcPr>
          <w:p>
            <w:pPr>
              <w:pStyle w:val="25"/>
              <w:snapToGrid w:val="0"/>
              <w:spacing w:line="480" w:lineRule="exact"/>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以投标人近三年内</w:t>
            </w:r>
            <w:r>
              <w:rPr>
                <w:rFonts w:hint="eastAsia" w:eastAsia="宋体" w:cs="宋体"/>
                <w:color w:val="auto"/>
                <w:sz w:val="24"/>
                <w:szCs w:val="24"/>
                <w:highlight w:val="none"/>
                <w:vertAlign w:val="baseline"/>
                <w:lang w:eastAsia="zh-CN"/>
              </w:rPr>
              <w:t>（</w:t>
            </w:r>
            <w:r>
              <w:rPr>
                <w:rFonts w:hint="eastAsia" w:eastAsia="宋体" w:cs="宋体"/>
                <w:color w:val="auto"/>
                <w:sz w:val="24"/>
                <w:szCs w:val="24"/>
                <w:highlight w:val="none"/>
                <w:vertAlign w:val="baseline"/>
                <w:lang w:val="en-US" w:eastAsia="zh-CN"/>
              </w:rPr>
              <w:t>2021年10月1日至今</w:t>
            </w:r>
            <w:r>
              <w:rPr>
                <w:rFonts w:hint="eastAsia"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lang w:eastAsia="zh-CN"/>
              </w:rPr>
              <w:t>签署的同类项目案例的合同为准，提供与最终用户签订的合同首页、合同金额所在页、签字盖章页、供货明细单及项目验收证明材料（或结算凭证）的扫描件。</w:t>
            </w:r>
            <w:r>
              <w:rPr>
                <w:rFonts w:hint="eastAsia" w:ascii="宋体" w:hAnsi="宋体" w:eastAsia="宋体" w:cs="宋体"/>
                <w:color w:val="auto"/>
                <w:sz w:val="24"/>
                <w:szCs w:val="24"/>
                <w:highlight w:val="none"/>
                <w:vertAlign w:val="baseline"/>
                <w:lang w:val="en-US" w:eastAsia="zh-CN"/>
              </w:rPr>
              <w:t>每</w:t>
            </w:r>
            <w:r>
              <w:rPr>
                <w:rFonts w:hint="eastAsia" w:ascii="宋体" w:hAnsi="宋体" w:eastAsia="宋体" w:cs="宋体"/>
                <w:color w:val="auto"/>
                <w:sz w:val="24"/>
                <w:szCs w:val="24"/>
                <w:highlight w:val="none"/>
                <w:vertAlign w:val="baseline"/>
                <w:lang w:eastAsia="zh-CN"/>
              </w:rPr>
              <w:t>提供一项</w:t>
            </w:r>
            <w:r>
              <w:rPr>
                <w:rFonts w:hint="eastAsia" w:eastAsia="宋体" w:cs="宋体"/>
                <w:color w:val="auto"/>
                <w:sz w:val="24"/>
                <w:szCs w:val="24"/>
                <w:highlight w:val="none"/>
                <w:vertAlign w:val="baseline"/>
                <w:lang w:val="en-US" w:eastAsia="zh-CN"/>
              </w:rPr>
              <w:t>近三年签署的</w:t>
            </w:r>
            <w:r>
              <w:rPr>
                <w:rFonts w:hint="eastAsia" w:ascii="宋体" w:hAnsi="宋体" w:eastAsia="宋体" w:cs="宋体"/>
                <w:color w:val="auto"/>
                <w:sz w:val="24"/>
                <w:szCs w:val="24"/>
                <w:highlight w:val="none"/>
                <w:vertAlign w:val="baseline"/>
                <w:lang w:eastAsia="zh-CN"/>
              </w:rPr>
              <w:t>同类项目合同案例业绩得</w:t>
            </w:r>
            <w:r>
              <w:rPr>
                <w:rFonts w:hint="eastAsia" w:ascii="宋体" w:hAnsi="宋体" w:eastAsia="宋体" w:cs="宋体"/>
                <w:color w:val="auto"/>
                <w:sz w:val="24"/>
                <w:szCs w:val="24"/>
                <w:highlight w:val="none"/>
                <w:vertAlign w:val="baseline"/>
                <w:lang w:val="en-US" w:eastAsia="zh-CN"/>
              </w:rPr>
              <w:t>2</w:t>
            </w:r>
            <w:r>
              <w:rPr>
                <w:rFonts w:hint="eastAsia" w:ascii="宋体" w:hAnsi="宋体" w:eastAsia="宋体" w:cs="宋体"/>
                <w:color w:val="auto"/>
                <w:sz w:val="24"/>
                <w:szCs w:val="24"/>
                <w:highlight w:val="none"/>
                <w:vertAlign w:val="baseline"/>
                <w:lang w:eastAsia="zh-CN"/>
              </w:rPr>
              <w:t>分</w:t>
            </w:r>
            <w:r>
              <w:rPr>
                <w:rFonts w:hint="eastAsia"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lang w:eastAsia="zh-CN"/>
              </w:rPr>
              <w:t>本项最高</w:t>
            </w:r>
            <w:r>
              <w:rPr>
                <w:rFonts w:hint="eastAsia" w:ascii="宋体" w:hAnsi="宋体" w:eastAsia="宋体" w:cs="宋体"/>
                <w:color w:val="auto"/>
                <w:sz w:val="24"/>
                <w:szCs w:val="24"/>
                <w:highlight w:val="none"/>
                <w:vertAlign w:val="baseline"/>
                <w:lang w:val="en-US" w:eastAsia="zh-CN"/>
              </w:rPr>
              <w:t>10</w:t>
            </w:r>
            <w:r>
              <w:rPr>
                <w:rFonts w:hint="eastAsia" w:ascii="宋体" w:hAnsi="宋体" w:eastAsia="宋体" w:cs="宋体"/>
                <w:color w:val="auto"/>
                <w:sz w:val="24"/>
                <w:szCs w:val="24"/>
                <w:highlight w:val="none"/>
                <w:vertAlign w:val="baseline"/>
                <w:lang w:eastAsia="zh-CN"/>
              </w:rPr>
              <w:t>分。</w:t>
            </w:r>
          </w:p>
        </w:tc>
        <w:tc>
          <w:tcPr>
            <w:tcW w:w="767" w:type="pct"/>
            <w:vAlign w:val="center"/>
          </w:tcPr>
          <w:p>
            <w:pPr>
              <w:pStyle w:val="25"/>
              <w:snapToGrid w:val="0"/>
              <w:spacing w:line="480" w:lineRule="exact"/>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eastAsia="zh-CN"/>
              </w:rPr>
              <w:t>0～</w:t>
            </w:r>
            <w:r>
              <w:rPr>
                <w:rFonts w:hint="eastAsia" w:ascii="宋体" w:hAnsi="宋体" w:eastAsia="宋体" w:cs="宋体"/>
                <w:color w:val="auto"/>
                <w:sz w:val="24"/>
                <w:szCs w:val="24"/>
                <w:highlight w:val="none"/>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Align w:val="center"/>
          </w:tcPr>
          <w:p>
            <w:pPr>
              <w:pStyle w:val="25"/>
              <w:snapToGrid w:val="0"/>
              <w:spacing w:line="480" w:lineRule="exact"/>
              <w:jc w:val="both"/>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商务资信</w:t>
            </w:r>
          </w:p>
        </w:tc>
        <w:tc>
          <w:tcPr>
            <w:tcW w:w="3531" w:type="pct"/>
          </w:tcPr>
          <w:p>
            <w:pPr>
              <w:pStyle w:val="25"/>
              <w:snapToGrid w:val="0"/>
              <w:spacing w:line="480" w:lineRule="exact"/>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val="en-US" w:eastAsia="zh-CN"/>
              </w:rPr>
              <w:t>提供本项目总负责人的姓名、职务、详细的地址和联系方式的得</w:t>
            </w:r>
            <w:r>
              <w:rPr>
                <w:rFonts w:hint="eastAsia" w:eastAsia="宋体" w:cs="宋体"/>
                <w:color w:val="auto"/>
                <w:sz w:val="24"/>
                <w:szCs w:val="24"/>
                <w:highlight w:val="none"/>
                <w:vertAlign w:val="baseline"/>
                <w:lang w:val="en-US" w:eastAsia="zh-CN"/>
              </w:rPr>
              <w:t>1</w:t>
            </w:r>
            <w:r>
              <w:rPr>
                <w:rFonts w:hint="eastAsia" w:ascii="宋体" w:hAnsi="宋体" w:eastAsia="宋体" w:cs="宋体"/>
                <w:color w:val="auto"/>
                <w:sz w:val="24"/>
                <w:szCs w:val="24"/>
                <w:highlight w:val="none"/>
                <w:vertAlign w:val="baseline"/>
                <w:lang w:val="en-US" w:eastAsia="zh-CN"/>
              </w:rPr>
              <w:t>分，否则不得分。</w:t>
            </w:r>
          </w:p>
        </w:tc>
        <w:tc>
          <w:tcPr>
            <w:tcW w:w="767" w:type="pct"/>
            <w:vAlign w:val="center"/>
          </w:tcPr>
          <w:p>
            <w:pPr>
              <w:pStyle w:val="25"/>
              <w:snapToGrid w:val="0"/>
              <w:spacing w:line="480" w:lineRule="exact"/>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0</w:t>
            </w:r>
            <w:r>
              <w:rPr>
                <w:rFonts w:hint="eastAsia" w:ascii="宋体" w:hAnsi="宋体" w:eastAsia="宋体" w:cs="宋体"/>
                <w:color w:val="auto"/>
                <w:sz w:val="24"/>
                <w:szCs w:val="24"/>
                <w:highlight w:val="none"/>
                <w:vertAlign w:val="baseline"/>
                <w:lang w:eastAsia="zh-CN"/>
              </w:rPr>
              <w:t>～</w:t>
            </w:r>
            <w:r>
              <w:rPr>
                <w:rFonts w:hint="eastAsia" w:eastAsia="宋体" w:cs="宋体"/>
                <w:color w:val="auto"/>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Align w:val="center"/>
          </w:tcPr>
          <w:p>
            <w:pPr>
              <w:pStyle w:val="25"/>
              <w:snapToGrid w:val="0"/>
              <w:spacing w:line="480" w:lineRule="exact"/>
              <w:jc w:val="both"/>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商务资信</w:t>
            </w:r>
          </w:p>
        </w:tc>
        <w:tc>
          <w:tcPr>
            <w:tcW w:w="3531" w:type="pct"/>
          </w:tcPr>
          <w:p>
            <w:pPr>
              <w:pStyle w:val="25"/>
              <w:snapToGrid w:val="0"/>
              <w:spacing w:line="480" w:lineRule="exact"/>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val="en-US" w:eastAsia="zh-CN"/>
              </w:rPr>
              <w:t>有且准确提供本项目售后服务总负责人的姓名、职务、详细的地址和联系方式的得</w:t>
            </w:r>
            <w:r>
              <w:rPr>
                <w:rFonts w:hint="eastAsia" w:eastAsia="宋体" w:cs="宋体"/>
                <w:color w:val="auto"/>
                <w:sz w:val="24"/>
                <w:szCs w:val="24"/>
                <w:highlight w:val="none"/>
                <w:vertAlign w:val="baseline"/>
                <w:lang w:val="en-US" w:eastAsia="zh-CN"/>
              </w:rPr>
              <w:t>1</w:t>
            </w:r>
            <w:r>
              <w:rPr>
                <w:rFonts w:hint="eastAsia" w:ascii="宋体" w:hAnsi="宋体" w:eastAsia="宋体" w:cs="宋体"/>
                <w:color w:val="auto"/>
                <w:sz w:val="24"/>
                <w:szCs w:val="24"/>
                <w:highlight w:val="none"/>
                <w:vertAlign w:val="baseline"/>
                <w:lang w:val="en-US" w:eastAsia="zh-CN"/>
              </w:rPr>
              <w:t>分，否则不得分。</w:t>
            </w:r>
          </w:p>
        </w:tc>
        <w:tc>
          <w:tcPr>
            <w:tcW w:w="767" w:type="pct"/>
            <w:vAlign w:val="center"/>
          </w:tcPr>
          <w:p>
            <w:pPr>
              <w:pStyle w:val="25"/>
              <w:snapToGrid w:val="0"/>
              <w:spacing w:line="480" w:lineRule="exact"/>
              <w:jc w:val="both"/>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val="en-US" w:eastAsia="zh-CN"/>
              </w:rPr>
              <w:t>0</w:t>
            </w:r>
            <w:r>
              <w:rPr>
                <w:rFonts w:hint="eastAsia" w:ascii="宋体" w:hAnsi="宋体" w:eastAsia="宋体" w:cs="宋体"/>
                <w:color w:val="auto"/>
                <w:sz w:val="24"/>
                <w:szCs w:val="24"/>
                <w:highlight w:val="none"/>
                <w:vertAlign w:val="baseline"/>
                <w:lang w:eastAsia="zh-CN"/>
              </w:rPr>
              <w:t>～</w:t>
            </w:r>
            <w:r>
              <w:rPr>
                <w:rFonts w:hint="eastAsia" w:eastAsia="宋体" w:cs="宋体"/>
                <w:color w:val="auto"/>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shd w:val="clear" w:color="auto" w:fill="auto"/>
            <w:vAlign w:val="center"/>
          </w:tcPr>
          <w:p>
            <w:pPr>
              <w:pStyle w:val="25"/>
              <w:snapToGrid w:val="0"/>
              <w:spacing w:line="480" w:lineRule="exact"/>
              <w:jc w:val="both"/>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商务资信</w:t>
            </w:r>
          </w:p>
        </w:tc>
        <w:tc>
          <w:tcPr>
            <w:tcW w:w="3531" w:type="pct"/>
            <w:shd w:val="clear" w:color="auto" w:fill="auto"/>
            <w:vAlign w:val="top"/>
          </w:tcPr>
          <w:p>
            <w:pPr>
              <w:pStyle w:val="25"/>
              <w:snapToGrid w:val="0"/>
              <w:spacing w:line="480" w:lineRule="exact"/>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具备稳定的技术支持团队，具备开展项目实施和技术支持，现场技术支援的能力。提供技术团队人员配置情况的清单，对技术团队人员配置情况进行评价。</w:t>
            </w:r>
          </w:p>
          <w:p>
            <w:pPr>
              <w:pStyle w:val="25"/>
              <w:snapToGrid w:val="0"/>
              <w:spacing w:line="480" w:lineRule="exact"/>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技术团队人员配置科学合理，与本项目结合紧密，得3分；</w:t>
            </w:r>
          </w:p>
          <w:p>
            <w:pPr>
              <w:pStyle w:val="25"/>
              <w:snapToGrid w:val="0"/>
              <w:spacing w:line="480" w:lineRule="exact"/>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技术团队人员配置一般，与本项目结合一般，得</w:t>
            </w:r>
            <w:r>
              <w:rPr>
                <w:rFonts w:hint="eastAsia" w:eastAsia="宋体" w:cs="宋体"/>
                <w:color w:val="auto"/>
                <w:sz w:val="24"/>
                <w:szCs w:val="24"/>
                <w:highlight w:val="none"/>
                <w:vertAlign w:val="baseline"/>
                <w:lang w:val="en-US" w:eastAsia="zh-CN"/>
              </w:rPr>
              <w:t>2</w:t>
            </w:r>
            <w:r>
              <w:rPr>
                <w:rFonts w:hint="eastAsia" w:ascii="宋体" w:hAnsi="宋体" w:eastAsia="宋体" w:cs="宋体"/>
                <w:color w:val="auto"/>
                <w:sz w:val="24"/>
                <w:szCs w:val="24"/>
                <w:highlight w:val="none"/>
                <w:vertAlign w:val="baseline"/>
                <w:lang w:eastAsia="zh-CN"/>
              </w:rPr>
              <w:t>分；</w:t>
            </w:r>
          </w:p>
          <w:p>
            <w:pPr>
              <w:pStyle w:val="25"/>
              <w:snapToGrid w:val="0"/>
              <w:spacing w:line="480" w:lineRule="exact"/>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技术团队人员配置不合理，得1分；</w:t>
            </w:r>
          </w:p>
          <w:p>
            <w:pPr>
              <w:pStyle w:val="25"/>
              <w:snapToGrid w:val="0"/>
              <w:spacing w:line="480" w:lineRule="exact"/>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eastAsia="zh-CN"/>
              </w:rPr>
              <w:t>未提供的不得分。</w:t>
            </w:r>
          </w:p>
        </w:tc>
        <w:tc>
          <w:tcPr>
            <w:tcW w:w="767" w:type="pct"/>
            <w:shd w:val="clear" w:color="auto" w:fill="auto"/>
            <w:vAlign w:val="center"/>
          </w:tcPr>
          <w:p>
            <w:pPr>
              <w:pStyle w:val="25"/>
              <w:snapToGrid w:val="0"/>
              <w:spacing w:line="480" w:lineRule="exact"/>
              <w:jc w:val="both"/>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Align w:val="center"/>
          </w:tcPr>
          <w:p>
            <w:pPr>
              <w:pStyle w:val="25"/>
              <w:snapToGrid w:val="0"/>
              <w:spacing w:line="480" w:lineRule="exact"/>
              <w:jc w:val="both"/>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商务资信</w:t>
            </w:r>
          </w:p>
        </w:tc>
        <w:tc>
          <w:tcPr>
            <w:tcW w:w="3531" w:type="pct"/>
          </w:tcPr>
          <w:p>
            <w:pPr>
              <w:pStyle w:val="25"/>
              <w:snapToGrid w:val="0"/>
              <w:spacing w:line="480" w:lineRule="exact"/>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承诺</w:t>
            </w:r>
            <w:r>
              <w:rPr>
                <w:rFonts w:hint="eastAsia" w:ascii="宋体" w:hAnsi="宋体" w:eastAsia="宋体" w:cs="宋体"/>
                <w:color w:val="auto"/>
                <w:sz w:val="24"/>
                <w:szCs w:val="24"/>
                <w:highlight w:val="none"/>
                <w:vertAlign w:val="baseline"/>
                <w:lang w:eastAsia="zh-CN"/>
              </w:rPr>
              <w:t>如采购人发现所供货物及配件有任何质量问题，无条件退换货，由此所产生的损失由</w:t>
            </w:r>
            <w:r>
              <w:rPr>
                <w:rFonts w:hint="eastAsia" w:eastAsia="宋体" w:cs="宋体"/>
                <w:color w:val="auto"/>
                <w:sz w:val="24"/>
                <w:szCs w:val="24"/>
                <w:highlight w:val="none"/>
                <w:vertAlign w:val="baseline"/>
                <w:lang w:val="en-US" w:eastAsia="zh-CN"/>
              </w:rPr>
              <w:t>中标人</w:t>
            </w:r>
            <w:r>
              <w:rPr>
                <w:rFonts w:hint="eastAsia" w:ascii="宋体" w:hAnsi="宋体" w:eastAsia="宋体" w:cs="宋体"/>
                <w:color w:val="auto"/>
                <w:sz w:val="24"/>
                <w:szCs w:val="24"/>
                <w:highlight w:val="none"/>
                <w:vertAlign w:val="baseline"/>
                <w:lang w:eastAsia="zh-CN"/>
              </w:rPr>
              <w:t>全部承担</w:t>
            </w:r>
            <w:r>
              <w:rPr>
                <w:rFonts w:hint="eastAsia" w:ascii="宋体" w:hAnsi="宋体" w:eastAsia="宋体" w:cs="宋体"/>
                <w:color w:val="auto"/>
                <w:sz w:val="24"/>
                <w:szCs w:val="24"/>
                <w:highlight w:val="none"/>
                <w:vertAlign w:val="baseline"/>
                <w:lang w:val="en-US" w:eastAsia="zh-CN"/>
              </w:rPr>
              <w:t>的得</w:t>
            </w:r>
            <w:r>
              <w:rPr>
                <w:rFonts w:hint="eastAsia" w:eastAsia="宋体" w:cs="宋体"/>
                <w:color w:val="auto"/>
                <w:sz w:val="24"/>
                <w:szCs w:val="24"/>
                <w:highlight w:val="none"/>
                <w:vertAlign w:val="baseline"/>
                <w:lang w:val="en-US" w:eastAsia="zh-CN"/>
              </w:rPr>
              <w:t>1</w:t>
            </w:r>
            <w:r>
              <w:rPr>
                <w:rFonts w:hint="eastAsia" w:ascii="宋体" w:hAnsi="宋体" w:eastAsia="宋体" w:cs="宋体"/>
                <w:color w:val="auto"/>
                <w:sz w:val="24"/>
                <w:szCs w:val="24"/>
                <w:highlight w:val="none"/>
                <w:vertAlign w:val="baseline"/>
                <w:lang w:val="en-US" w:eastAsia="zh-CN"/>
              </w:rPr>
              <w:t>分，未承诺的不得分。</w:t>
            </w:r>
          </w:p>
        </w:tc>
        <w:tc>
          <w:tcPr>
            <w:tcW w:w="767" w:type="pct"/>
            <w:vAlign w:val="center"/>
          </w:tcPr>
          <w:p>
            <w:pPr>
              <w:pStyle w:val="25"/>
              <w:snapToGrid w:val="0"/>
              <w:spacing w:line="48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0</w:t>
            </w:r>
            <w:r>
              <w:rPr>
                <w:rFonts w:hint="eastAsia" w:ascii="宋体" w:hAnsi="宋体" w:eastAsia="宋体" w:cs="宋体"/>
                <w:color w:val="auto"/>
                <w:sz w:val="24"/>
                <w:szCs w:val="24"/>
                <w:highlight w:val="none"/>
                <w:vertAlign w:val="baseline"/>
                <w:lang w:eastAsia="zh-CN"/>
              </w:rPr>
              <w:t>～</w:t>
            </w:r>
            <w:r>
              <w:rPr>
                <w:rFonts w:hint="eastAsia" w:eastAsia="宋体" w:cs="宋体"/>
                <w:color w:val="auto"/>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Align w:val="center"/>
          </w:tcPr>
          <w:p>
            <w:pPr>
              <w:pStyle w:val="25"/>
              <w:snapToGrid w:val="0"/>
              <w:spacing w:line="480" w:lineRule="exact"/>
              <w:jc w:val="both"/>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商务资信</w:t>
            </w:r>
          </w:p>
        </w:tc>
        <w:tc>
          <w:tcPr>
            <w:tcW w:w="3531" w:type="pct"/>
          </w:tcPr>
          <w:p>
            <w:pPr>
              <w:pStyle w:val="25"/>
              <w:snapToGrid w:val="0"/>
              <w:spacing w:line="480" w:lineRule="exact"/>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承诺配套服务期内免费附带必要附件及易耗品，如因货物质量问题负责免费更换并从货物正常运转起重新计算配套服务期的得</w:t>
            </w:r>
            <w:r>
              <w:rPr>
                <w:rFonts w:hint="eastAsia" w:eastAsia="宋体" w:cs="宋体"/>
                <w:color w:val="auto"/>
                <w:sz w:val="24"/>
                <w:szCs w:val="24"/>
                <w:highlight w:val="none"/>
                <w:vertAlign w:val="baseline"/>
                <w:lang w:val="en-US" w:eastAsia="zh-CN"/>
              </w:rPr>
              <w:t>1</w:t>
            </w:r>
            <w:r>
              <w:rPr>
                <w:rFonts w:hint="eastAsia" w:ascii="宋体" w:hAnsi="宋体" w:eastAsia="宋体" w:cs="宋体"/>
                <w:color w:val="auto"/>
                <w:sz w:val="24"/>
                <w:szCs w:val="24"/>
                <w:highlight w:val="none"/>
                <w:vertAlign w:val="baseline"/>
                <w:lang w:val="en-US" w:eastAsia="zh-CN"/>
              </w:rPr>
              <w:t>分，未承诺的不得分。</w:t>
            </w:r>
          </w:p>
        </w:tc>
        <w:tc>
          <w:tcPr>
            <w:tcW w:w="767" w:type="pct"/>
            <w:vAlign w:val="center"/>
          </w:tcPr>
          <w:p>
            <w:pPr>
              <w:pStyle w:val="25"/>
              <w:snapToGrid w:val="0"/>
              <w:spacing w:line="48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0</w:t>
            </w:r>
            <w:r>
              <w:rPr>
                <w:rFonts w:hint="eastAsia" w:ascii="宋体" w:hAnsi="宋体" w:eastAsia="宋体" w:cs="宋体"/>
                <w:color w:val="auto"/>
                <w:sz w:val="24"/>
                <w:szCs w:val="24"/>
                <w:highlight w:val="none"/>
                <w:vertAlign w:val="baseline"/>
                <w:lang w:eastAsia="zh-CN"/>
              </w:rPr>
              <w:t>～</w:t>
            </w:r>
            <w:r>
              <w:rPr>
                <w:rFonts w:hint="eastAsia" w:eastAsia="宋体" w:cs="宋体"/>
                <w:color w:val="auto"/>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Align w:val="center"/>
          </w:tcPr>
          <w:p>
            <w:pPr>
              <w:pStyle w:val="25"/>
              <w:snapToGrid w:val="0"/>
              <w:spacing w:line="480" w:lineRule="exact"/>
              <w:jc w:val="both"/>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商务资信</w:t>
            </w:r>
          </w:p>
        </w:tc>
        <w:tc>
          <w:tcPr>
            <w:tcW w:w="3531" w:type="pct"/>
          </w:tcPr>
          <w:p>
            <w:pPr>
              <w:pStyle w:val="25"/>
              <w:snapToGrid w:val="0"/>
              <w:spacing w:line="480" w:lineRule="exact"/>
              <w:jc w:val="left"/>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售后服务保障措施</w:t>
            </w:r>
          </w:p>
          <w:p>
            <w:pPr>
              <w:pStyle w:val="25"/>
              <w:snapToGrid w:val="0"/>
              <w:spacing w:line="480" w:lineRule="exact"/>
              <w:jc w:val="left"/>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售后服务保障措施包括：服务内容、故障应急响应速度、定期回访、定期检修保养、质保期外的维修优惠政策。</w:t>
            </w:r>
          </w:p>
          <w:p>
            <w:pPr>
              <w:pStyle w:val="25"/>
              <w:snapToGrid w:val="0"/>
              <w:spacing w:line="480" w:lineRule="exact"/>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方案内容完整全面、保障措施完善，承诺到达现场时间客观合理且时效性强，回访、检修、保养服务内容详细、贴合实际，质保期外的维修优惠政策能够最大程度满足项目需求且针对性强，得3分；</w:t>
            </w:r>
          </w:p>
          <w:p>
            <w:pPr>
              <w:pStyle w:val="25"/>
              <w:snapToGrid w:val="0"/>
              <w:spacing w:line="480" w:lineRule="exact"/>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内容没有明显的缺失遗漏，保障措施基本适用，故障应急响应速度基本满足用户需求，回访、检修、保养服务、质保期外的维修优惠政策内容基本贴合实际，无大话、空话，得2分；</w:t>
            </w:r>
          </w:p>
          <w:p>
            <w:pPr>
              <w:pStyle w:val="25"/>
              <w:snapToGrid w:val="0"/>
              <w:spacing w:line="480" w:lineRule="exact"/>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内容不完整、有明显缺项，或内容简单、笼统，不清晰，得1分；</w:t>
            </w:r>
          </w:p>
          <w:p>
            <w:pPr>
              <w:pStyle w:val="25"/>
              <w:snapToGrid w:val="0"/>
              <w:spacing w:line="480" w:lineRule="exact"/>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未提供的不得分。</w:t>
            </w:r>
          </w:p>
        </w:tc>
        <w:tc>
          <w:tcPr>
            <w:tcW w:w="767" w:type="pct"/>
            <w:vAlign w:val="center"/>
          </w:tcPr>
          <w:p>
            <w:pPr>
              <w:pStyle w:val="25"/>
              <w:snapToGrid w:val="0"/>
              <w:spacing w:line="48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0</w:t>
            </w:r>
            <w:r>
              <w:rPr>
                <w:rFonts w:hint="eastAsia" w:ascii="宋体" w:hAnsi="宋体" w:eastAsia="宋体" w:cs="宋体"/>
                <w:color w:val="auto"/>
                <w:sz w:val="24"/>
                <w:szCs w:val="24"/>
                <w:highlight w:val="none"/>
                <w:vertAlign w:val="baseline"/>
                <w:lang w:eastAsia="zh-CN"/>
              </w:rPr>
              <w:t>～</w:t>
            </w:r>
            <w:r>
              <w:rPr>
                <w:rFonts w:hint="eastAsia" w:eastAsia="宋体" w:cs="宋体"/>
                <w:color w:val="auto"/>
                <w:sz w:val="24"/>
                <w:szCs w:val="24"/>
                <w:highlight w:val="none"/>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Align w:val="center"/>
          </w:tcPr>
          <w:p>
            <w:pPr>
              <w:pStyle w:val="25"/>
              <w:snapToGrid w:val="0"/>
              <w:spacing w:line="480" w:lineRule="exact"/>
              <w:jc w:val="both"/>
              <w:rPr>
                <w:rFonts w:hint="default" w:ascii="宋体" w:hAnsi="宋体" w:eastAsia="宋体" w:cs="宋体"/>
                <w:color w:val="auto"/>
                <w:sz w:val="24"/>
                <w:szCs w:val="24"/>
                <w:highlight w:val="none"/>
                <w:vertAlign w:val="baseline"/>
                <w:lang w:val="en-US" w:eastAsia="zh-CN"/>
              </w:rPr>
            </w:pPr>
            <w:r>
              <w:rPr>
                <w:rFonts w:hint="eastAsia" w:eastAsia="宋体" w:cs="宋体"/>
                <w:color w:val="auto"/>
                <w:sz w:val="24"/>
                <w:szCs w:val="24"/>
                <w:highlight w:val="none"/>
                <w:vertAlign w:val="baseline"/>
                <w:lang w:val="en-US" w:eastAsia="zh-CN"/>
              </w:rPr>
              <w:t>技术</w:t>
            </w:r>
          </w:p>
        </w:tc>
        <w:tc>
          <w:tcPr>
            <w:tcW w:w="3531" w:type="pct"/>
            <w:shd w:val="clear" w:color="auto" w:fill="auto"/>
            <w:vAlign w:val="top"/>
          </w:tcPr>
          <w:p>
            <w:pPr>
              <w:pStyle w:val="25"/>
              <w:snapToGrid w:val="0"/>
              <w:spacing w:line="480" w:lineRule="exact"/>
              <w:jc w:val="left"/>
              <w:rPr>
                <w:rFonts w:hint="eastAsia"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vertAlign w:val="baseline"/>
                <w:lang w:val="en-US" w:eastAsia="zh-CN"/>
              </w:rPr>
              <w:t>主要技术指标满足情况</w:t>
            </w:r>
          </w:p>
          <w:p>
            <w:pPr>
              <w:pStyle w:val="25"/>
              <w:snapToGrid w:val="0"/>
              <w:spacing w:line="480" w:lineRule="exact"/>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评标委员会参照招标文件中货物的技术指标要求与投标文件中货物的技术指标进行对比后打分；所投货物技术指标完全满足招标文件技术指标要求得2</w:t>
            </w:r>
            <w:r>
              <w:rPr>
                <w:rFonts w:hint="eastAsia" w:eastAsia="宋体" w:cs="宋体"/>
                <w:color w:val="auto"/>
                <w:sz w:val="24"/>
                <w:szCs w:val="24"/>
                <w:highlight w:val="none"/>
                <w:vertAlign w:val="baseline"/>
                <w:lang w:val="en-US" w:eastAsia="zh-CN"/>
              </w:rPr>
              <w:t>7</w:t>
            </w:r>
            <w:r>
              <w:rPr>
                <w:rFonts w:hint="eastAsia" w:ascii="宋体" w:hAnsi="宋体" w:eastAsia="宋体" w:cs="宋体"/>
                <w:color w:val="auto"/>
                <w:sz w:val="24"/>
                <w:szCs w:val="24"/>
                <w:highlight w:val="none"/>
                <w:vertAlign w:val="baseline"/>
                <w:lang w:val="en-US" w:eastAsia="zh-CN"/>
              </w:rPr>
              <w:t>分。</w:t>
            </w:r>
          </w:p>
          <w:p>
            <w:pPr>
              <w:pStyle w:val="25"/>
              <w:snapToGrid w:val="0"/>
              <w:spacing w:line="480" w:lineRule="exact"/>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每有一项非“★”指标或非关键性技术指标存在负偏离的扣1分。负偏离超过五项（含五项）的本项得0分。</w:t>
            </w:r>
          </w:p>
          <w:p>
            <w:pPr>
              <w:pStyle w:val="25"/>
              <w:snapToGrid w:val="0"/>
              <w:spacing w:line="480" w:lineRule="exact"/>
              <w:jc w:val="left"/>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评标委员会对投标文件中所投货物技术指标是否优于招标文件要求进行认定，每有一项有效正偏离的加1分，最高加3分。（</w:t>
            </w:r>
            <w:r>
              <w:rPr>
                <w:rFonts w:hint="eastAsia" w:eastAsia="宋体" w:cs="宋体"/>
                <w:color w:val="auto"/>
                <w:sz w:val="24"/>
                <w:szCs w:val="24"/>
                <w:highlight w:val="none"/>
                <w:vertAlign w:val="baseline"/>
                <w:lang w:val="en-US" w:eastAsia="zh-CN"/>
              </w:rPr>
              <w:t>注：</w:t>
            </w:r>
            <w:r>
              <w:rPr>
                <w:rFonts w:hint="eastAsia" w:ascii="宋体" w:hAnsi="宋体" w:eastAsia="宋体" w:cs="宋体"/>
                <w:color w:val="auto"/>
                <w:sz w:val="24"/>
                <w:szCs w:val="24"/>
                <w:highlight w:val="none"/>
                <w:vertAlign w:val="baseline"/>
                <w:lang w:val="en-US" w:eastAsia="zh-CN"/>
              </w:rPr>
              <w:t>正偏离须提供检测报告或产品彩页或产品说明书</w:t>
            </w:r>
            <w:r>
              <w:rPr>
                <w:rFonts w:hint="eastAsia" w:eastAsia="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vertAlign w:val="baseline"/>
                <w:lang w:val="en-US" w:eastAsia="zh-CN"/>
              </w:rPr>
              <w:t>）</w:t>
            </w:r>
          </w:p>
        </w:tc>
        <w:tc>
          <w:tcPr>
            <w:tcW w:w="767" w:type="pct"/>
            <w:shd w:val="clear" w:color="auto" w:fill="auto"/>
            <w:vAlign w:val="center"/>
          </w:tcPr>
          <w:p>
            <w:pPr>
              <w:pStyle w:val="25"/>
              <w:snapToGrid w:val="0"/>
              <w:spacing w:line="480" w:lineRule="exact"/>
              <w:jc w:val="both"/>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bidi="ar-SA"/>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Align w:val="center"/>
          </w:tcPr>
          <w:p>
            <w:pPr>
              <w:pStyle w:val="25"/>
              <w:snapToGrid w:val="0"/>
              <w:spacing w:line="480" w:lineRule="exact"/>
              <w:jc w:val="both"/>
              <w:rPr>
                <w:rFonts w:hint="eastAsia" w:eastAsia="宋体" w:cs="宋体"/>
                <w:color w:val="auto"/>
                <w:sz w:val="24"/>
                <w:szCs w:val="24"/>
                <w:highlight w:val="none"/>
                <w:vertAlign w:val="baseline"/>
                <w:lang w:val="en-US" w:eastAsia="zh-CN"/>
              </w:rPr>
            </w:pPr>
            <w:r>
              <w:rPr>
                <w:rFonts w:hint="eastAsia" w:eastAsia="宋体" w:cs="宋体"/>
                <w:color w:val="auto"/>
                <w:sz w:val="24"/>
                <w:szCs w:val="24"/>
                <w:highlight w:val="none"/>
                <w:vertAlign w:val="baseline"/>
                <w:lang w:val="en-US" w:eastAsia="zh-CN"/>
              </w:rPr>
              <w:t>技术</w:t>
            </w:r>
          </w:p>
        </w:tc>
        <w:tc>
          <w:tcPr>
            <w:tcW w:w="3531" w:type="pct"/>
            <w:shd w:val="clear" w:color="auto" w:fill="auto"/>
            <w:vAlign w:val="top"/>
          </w:tcPr>
          <w:p>
            <w:pPr>
              <w:pStyle w:val="25"/>
              <w:snapToGrid w:val="0"/>
              <w:spacing w:line="480" w:lineRule="exact"/>
              <w:jc w:val="left"/>
              <w:rPr>
                <w:rFonts w:hint="default"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vertAlign w:val="baseline"/>
                <w:lang w:val="en-US" w:eastAsia="zh-CN"/>
              </w:rPr>
              <w:t>产品的配置、选型和技术经济指标</w:t>
            </w:r>
          </w:p>
          <w:p>
            <w:pPr>
              <w:pStyle w:val="25"/>
              <w:snapToGrid w:val="0"/>
              <w:spacing w:line="480" w:lineRule="exact"/>
              <w:jc w:val="left"/>
              <w:rPr>
                <w:rFonts w:hint="default"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vertAlign w:val="baseline"/>
                <w:lang w:val="en-US" w:eastAsia="zh-CN"/>
              </w:rPr>
              <w:t>根据</w:t>
            </w:r>
            <w:r>
              <w:rPr>
                <w:rFonts w:hint="eastAsia" w:ascii="宋体" w:hAnsi="宋体" w:eastAsia="宋体" w:cs="宋体"/>
                <w:color w:val="auto"/>
                <w:sz w:val="24"/>
                <w:szCs w:val="24"/>
                <w:highlight w:val="none"/>
                <w:vertAlign w:val="baseline"/>
                <w:lang w:val="en-US" w:eastAsia="zh-CN"/>
              </w:rPr>
              <w:t>投标人</w:t>
            </w:r>
            <w:r>
              <w:rPr>
                <w:rFonts w:hint="default" w:ascii="宋体" w:hAnsi="宋体" w:eastAsia="宋体" w:cs="宋体"/>
                <w:color w:val="auto"/>
                <w:sz w:val="24"/>
                <w:szCs w:val="24"/>
                <w:highlight w:val="none"/>
                <w:vertAlign w:val="baseline"/>
                <w:lang w:val="en-US" w:eastAsia="zh-CN"/>
              </w:rPr>
              <w:t>所供产品的配置和选型的合理性、技术经济指标的优化程度、产品功能</w:t>
            </w:r>
            <w:r>
              <w:rPr>
                <w:rFonts w:hint="eastAsia" w:ascii="宋体" w:hAnsi="宋体" w:eastAsia="宋体" w:cs="宋体"/>
                <w:color w:val="auto"/>
                <w:sz w:val="24"/>
                <w:szCs w:val="24"/>
                <w:highlight w:val="none"/>
                <w:vertAlign w:val="baseline"/>
                <w:lang w:val="en-US" w:eastAsia="zh-CN"/>
              </w:rPr>
              <w:t>的</w:t>
            </w:r>
            <w:r>
              <w:rPr>
                <w:rFonts w:hint="default" w:ascii="宋体" w:hAnsi="宋体" w:eastAsia="宋体" w:cs="宋体"/>
                <w:color w:val="auto"/>
                <w:sz w:val="24"/>
                <w:szCs w:val="24"/>
                <w:highlight w:val="none"/>
                <w:vertAlign w:val="baseline"/>
                <w:lang w:val="en-US" w:eastAsia="zh-CN"/>
              </w:rPr>
              <w:t>可靠性进行</w:t>
            </w:r>
            <w:r>
              <w:rPr>
                <w:rFonts w:hint="eastAsia" w:ascii="宋体" w:hAnsi="宋体" w:eastAsia="宋体" w:cs="宋体"/>
                <w:color w:val="auto"/>
                <w:sz w:val="24"/>
                <w:szCs w:val="24"/>
                <w:highlight w:val="none"/>
                <w:vertAlign w:val="baseline"/>
                <w:lang w:val="en-US" w:eastAsia="zh-CN"/>
              </w:rPr>
              <w:t>综合评审</w:t>
            </w:r>
            <w:r>
              <w:rPr>
                <w:rFonts w:hint="default" w:ascii="宋体" w:hAnsi="宋体" w:eastAsia="宋体" w:cs="宋体"/>
                <w:color w:val="auto"/>
                <w:sz w:val="24"/>
                <w:szCs w:val="24"/>
                <w:highlight w:val="none"/>
                <w:vertAlign w:val="baseline"/>
                <w:lang w:val="en-US" w:eastAsia="zh-CN"/>
              </w:rPr>
              <w:t>：</w:t>
            </w:r>
          </w:p>
          <w:p>
            <w:pPr>
              <w:pStyle w:val="25"/>
              <w:snapToGrid w:val="0"/>
              <w:spacing w:line="480" w:lineRule="exact"/>
              <w:jc w:val="left"/>
              <w:rPr>
                <w:rFonts w:hint="default"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vertAlign w:val="baseline"/>
                <w:lang w:val="en-US" w:eastAsia="zh-CN"/>
              </w:rPr>
              <w:t>产品配置和选型与本项目结合程度紧密、合理，技术经济指标优化程度高，产品功能全面，可靠性强的得</w:t>
            </w:r>
            <w:r>
              <w:rPr>
                <w:rFonts w:hint="eastAsia" w:ascii="宋体" w:hAnsi="宋体" w:eastAsia="宋体" w:cs="宋体"/>
                <w:color w:val="auto"/>
                <w:sz w:val="24"/>
                <w:szCs w:val="24"/>
                <w:highlight w:val="none"/>
                <w:vertAlign w:val="baseline"/>
                <w:lang w:val="en-US" w:eastAsia="zh-CN"/>
              </w:rPr>
              <w:t>5</w:t>
            </w:r>
            <w:r>
              <w:rPr>
                <w:rFonts w:hint="default" w:ascii="宋体" w:hAnsi="宋体" w:eastAsia="宋体" w:cs="宋体"/>
                <w:color w:val="auto"/>
                <w:sz w:val="24"/>
                <w:szCs w:val="24"/>
                <w:highlight w:val="none"/>
                <w:vertAlign w:val="baseline"/>
                <w:lang w:val="en-US" w:eastAsia="zh-CN"/>
              </w:rPr>
              <w:t>分；</w:t>
            </w:r>
          </w:p>
          <w:p>
            <w:pPr>
              <w:pStyle w:val="25"/>
              <w:snapToGrid w:val="0"/>
              <w:spacing w:line="480" w:lineRule="exact"/>
              <w:jc w:val="left"/>
              <w:rPr>
                <w:rFonts w:hint="default"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vertAlign w:val="baseline"/>
                <w:lang w:val="en-US" w:eastAsia="zh-CN"/>
              </w:rPr>
              <w:t>产品配置和选型基本满足本项目需求，产品功能基本齐全，可靠性基本满足本项目需求的得</w:t>
            </w:r>
            <w:r>
              <w:rPr>
                <w:rFonts w:hint="eastAsia" w:ascii="宋体" w:hAnsi="宋体" w:eastAsia="宋体" w:cs="宋体"/>
                <w:color w:val="auto"/>
                <w:sz w:val="24"/>
                <w:szCs w:val="24"/>
                <w:highlight w:val="none"/>
                <w:vertAlign w:val="baseline"/>
                <w:lang w:val="en-US" w:eastAsia="zh-CN"/>
              </w:rPr>
              <w:t>3</w:t>
            </w:r>
            <w:r>
              <w:rPr>
                <w:rFonts w:hint="default" w:ascii="宋体" w:hAnsi="宋体" w:eastAsia="宋体" w:cs="宋体"/>
                <w:color w:val="auto"/>
                <w:sz w:val="24"/>
                <w:szCs w:val="24"/>
                <w:highlight w:val="none"/>
                <w:vertAlign w:val="baseline"/>
                <w:lang w:val="en-US" w:eastAsia="zh-CN"/>
              </w:rPr>
              <w:t>分；</w:t>
            </w:r>
          </w:p>
          <w:p>
            <w:pPr>
              <w:pStyle w:val="25"/>
              <w:snapToGrid w:val="0"/>
              <w:spacing w:line="480" w:lineRule="exact"/>
              <w:jc w:val="left"/>
              <w:rPr>
                <w:rFonts w:hint="default"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vertAlign w:val="baseline"/>
                <w:lang w:val="en-US" w:eastAsia="zh-CN"/>
              </w:rPr>
              <w:t>产品配置和选型的描述简单、笼统、不清晰的得</w:t>
            </w:r>
            <w:r>
              <w:rPr>
                <w:rFonts w:hint="eastAsia" w:ascii="宋体" w:hAnsi="宋体" w:eastAsia="宋体" w:cs="宋体"/>
                <w:color w:val="auto"/>
                <w:sz w:val="24"/>
                <w:szCs w:val="24"/>
                <w:highlight w:val="none"/>
                <w:vertAlign w:val="baseline"/>
                <w:lang w:val="en-US" w:eastAsia="zh-CN"/>
              </w:rPr>
              <w:t>1</w:t>
            </w:r>
            <w:r>
              <w:rPr>
                <w:rFonts w:hint="default" w:ascii="宋体" w:hAnsi="宋体" w:eastAsia="宋体" w:cs="宋体"/>
                <w:color w:val="auto"/>
                <w:sz w:val="24"/>
                <w:szCs w:val="24"/>
                <w:highlight w:val="none"/>
                <w:vertAlign w:val="baseline"/>
                <w:lang w:val="en-US" w:eastAsia="zh-CN"/>
              </w:rPr>
              <w:t>分；</w:t>
            </w:r>
          </w:p>
          <w:p>
            <w:pPr>
              <w:pStyle w:val="25"/>
              <w:snapToGrid w:val="0"/>
              <w:spacing w:line="480" w:lineRule="exact"/>
              <w:jc w:val="left"/>
              <w:rPr>
                <w:rFonts w:hint="eastAsia"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vertAlign w:val="baseline"/>
                <w:lang w:val="en-US" w:eastAsia="zh-CN"/>
              </w:rPr>
              <w:t>未提供的不得分。</w:t>
            </w:r>
          </w:p>
        </w:tc>
        <w:tc>
          <w:tcPr>
            <w:tcW w:w="767" w:type="pct"/>
            <w:shd w:val="clear" w:color="auto" w:fill="auto"/>
            <w:vAlign w:val="center"/>
          </w:tcPr>
          <w:p>
            <w:pPr>
              <w:pStyle w:val="25"/>
              <w:snapToGrid w:val="0"/>
              <w:spacing w:line="480" w:lineRule="exact"/>
              <w:jc w:val="both"/>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eastAsia="zh-CN"/>
              </w:rPr>
              <w:t>0～</w:t>
            </w:r>
            <w:r>
              <w:rPr>
                <w:rFonts w:hint="eastAsia" w:eastAsia="宋体" w:cs="宋体"/>
                <w:color w:val="auto"/>
                <w:sz w:val="24"/>
                <w:szCs w:val="24"/>
                <w:highlight w:val="none"/>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Align w:val="center"/>
          </w:tcPr>
          <w:p>
            <w:pPr>
              <w:pStyle w:val="25"/>
              <w:snapToGrid w:val="0"/>
              <w:spacing w:line="480" w:lineRule="exact"/>
              <w:jc w:val="both"/>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技术</w:t>
            </w:r>
          </w:p>
        </w:tc>
        <w:tc>
          <w:tcPr>
            <w:tcW w:w="3531" w:type="pct"/>
          </w:tcPr>
          <w:p>
            <w:pPr>
              <w:pStyle w:val="25"/>
              <w:snapToGrid w:val="0"/>
              <w:spacing w:line="480" w:lineRule="exact"/>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投标人针对本项目制定相应的供货方案。</w:t>
            </w:r>
          </w:p>
          <w:p>
            <w:pPr>
              <w:pStyle w:val="25"/>
              <w:snapToGrid w:val="0"/>
              <w:spacing w:line="480" w:lineRule="exact"/>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项目整体实施进度计划详细，时间节点明确可控，供货流程各环节考虑全面详细，送货过程时间节点均量化可控，得</w:t>
            </w:r>
            <w:r>
              <w:rPr>
                <w:rFonts w:hint="eastAsia" w:ascii="宋体" w:hAnsi="宋体" w:eastAsia="宋体" w:cs="宋体"/>
                <w:color w:val="auto"/>
                <w:sz w:val="24"/>
                <w:szCs w:val="24"/>
                <w:highlight w:val="none"/>
                <w:vertAlign w:val="baseline"/>
                <w:lang w:val="en-US" w:eastAsia="zh-CN"/>
              </w:rPr>
              <w:t>5</w:t>
            </w:r>
            <w:r>
              <w:rPr>
                <w:rFonts w:hint="eastAsia" w:ascii="宋体" w:hAnsi="宋体" w:eastAsia="宋体" w:cs="宋体"/>
                <w:color w:val="auto"/>
                <w:sz w:val="24"/>
                <w:szCs w:val="24"/>
                <w:highlight w:val="none"/>
                <w:vertAlign w:val="baseline"/>
                <w:lang w:eastAsia="zh-CN"/>
              </w:rPr>
              <w:t>分；</w:t>
            </w:r>
          </w:p>
          <w:p>
            <w:pPr>
              <w:pStyle w:val="25"/>
              <w:snapToGrid w:val="0"/>
              <w:spacing w:line="480" w:lineRule="exact"/>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项目整体实施进度计划较为全面，时间节点基本量化，供货流程较为简略，送货过程时间节点基本量化，得3分；</w:t>
            </w:r>
          </w:p>
          <w:p>
            <w:pPr>
              <w:pStyle w:val="25"/>
              <w:snapToGrid w:val="0"/>
              <w:spacing w:line="480" w:lineRule="exact"/>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项目整体实施进度计划简略，时间进度无明确节点，供货流程简略，送货过程时间节点缺乏量化指标，得1分；</w:t>
            </w:r>
          </w:p>
          <w:p>
            <w:pPr>
              <w:pStyle w:val="25"/>
              <w:snapToGrid w:val="0"/>
              <w:spacing w:line="480" w:lineRule="exact"/>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未提供的不得分。</w:t>
            </w:r>
          </w:p>
        </w:tc>
        <w:tc>
          <w:tcPr>
            <w:tcW w:w="767" w:type="pct"/>
            <w:vAlign w:val="center"/>
          </w:tcPr>
          <w:p>
            <w:pPr>
              <w:pStyle w:val="25"/>
              <w:snapToGrid w:val="0"/>
              <w:spacing w:line="480" w:lineRule="exact"/>
              <w:jc w:val="both"/>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0～</w:t>
            </w:r>
            <w:r>
              <w:rPr>
                <w:rFonts w:hint="eastAsia" w:eastAsia="宋体" w:cs="宋体"/>
                <w:color w:val="auto"/>
                <w:sz w:val="24"/>
                <w:szCs w:val="24"/>
                <w:highlight w:val="none"/>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Align w:val="center"/>
          </w:tcPr>
          <w:p>
            <w:pPr>
              <w:pStyle w:val="25"/>
              <w:snapToGrid w:val="0"/>
              <w:spacing w:line="480" w:lineRule="exact"/>
              <w:jc w:val="both"/>
              <w:rPr>
                <w:rFonts w:hint="default" w:ascii="宋体" w:hAnsi="宋体" w:eastAsia="宋体" w:cs="宋体"/>
                <w:color w:val="auto"/>
                <w:sz w:val="24"/>
                <w:szCs w:val="24"/>
                <w:highlight w:val="none"/>
                <w:vertAlign w:val="baseline"/>
                <w:lang w:val="en-US" w:eastAsia="zh-CN"/>
              </w:rPr>
            </w:pPr>
            <w:r>
              <w:rPr>
                <w:rFonts w:hint="eastAsia" w:eastAsia="宋体" w:cs="宋体"/>
                <w:color w:val="auto"/>
                <w:sz w:val="24"/>
                <w:szCs w:val="24"/>
                <w:highlight w:val="none"/>
                <w:vertAlign w:val="baseline"/>
                <w:lang w:val="en-US" w:eastAsia="zh-CN"/>
              </w:rPr>
              <w:t>技术</w:t>
            </w:r>
          </w:p>
        </w:tc>
        <w:tc>
          <w:tcPr>
            <w:tcW w:w="3531" w:type="pct"/>
          </w:tcPr>
          <w:p>
            <w:pPr>
              <w:pStyle w:val="25"/>
              <w:snapToGrid w:val="0"/>
              <w:spacing w:line="480" w:lineRule="exact"/>
              <w:jc w:val="left"/>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投标人针对本项目制定相应的安装、调试方案</w:t>
            </w:r>
          </w:p>
          <w:p>
            <w:pPr>
              <w:pStyle w:val="25"/>
              <w:snapToGrid w:val="0"/>
              <w:spacing w:line="480" w:lineRule="exact"/>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安装调试方案详细、专业、合理、内容明确、可操作性强，符合用户实际需求，得5分；</w:t>
            </w:r>
          </w:p>
          <w:p>
            <w:pPr>
              <w:pStyle w:val="25"/>
              <w:snapToGrid w:val="0"/>
              <w:spacing w:line="480" w:lineRule="exact"/>
              <w:jc w:val="left"/>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方案完整，但简单、笼统，得3分；</w:t>
            </w:r>
          </w:p>
          <w:p>
            <w:pPr>
              <w:pStyle w:val="25"/>
              <w:snapToGrid w:val="0"/>
              <w:spacing w:line="480" w:lineRule="exact"/>
              <w:jc w:val="left"/>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方案有缺失，或不清晰，得1分；</w:t>
            </w:r>
          </w:p>
          <w:p>
            <w:pPr>
              <w:pStyle w:val="25"/>
              <w:snapToGrid w:val="0"/>
              <w:spacing w:line="480" w:lineRule="exact"/>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未提供的不得分。</w:t>
            </w:r>
          </w:p>
        </w:tc>
        <w:tc>
          <w:tcPr>
            <w:tcW w:w="767" w:type="pct"/>
            <w:vAlign w:val="center"/>
          </w:tcPr>
          <w:p>
            <w:pPr>
              <w:pStyle w:val="25"/>
              <w:snapToGrid w:val="0"/>
              <w:spacing w:line="480" w:lineRule="exact"/>
              <w:jc w:val="both"/>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0～</w:t>
            </w:r>
            <w:r>
              <w:rPr>
                <w:rFonts w:hint="eastAsia" w:eastAsia="宋体" w:cs="宋体"/>
                <w:color w:val="auto"/>
                <w:sz w:val="24"/>
                <w:szCs w:val="24"/>
                <w:highlight w:val="none"/>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Align w:val="center"/>
          </w:tcPr>
          <w:p>
            <w:pPr>
              <w:pStyle w:val="25"/>
              <w:snapToGrid w:val="0"/>
              <w:spacing w:line="480" w:lineRule="exact"/>
              <w:jc w:val="both"/>
              <w:rPr>
                <w:rFonts w:hint="default" w:ascii="宋体" w:hAnsi="宋体" w:eastAsia="宋体" w:cs="宋体"/>
                <w:color w:val="auto"/>
                <w:sz w:val="24"/>
                <w:szCs w:val="24"/>
                <w:highlight w:val="none"/>
                <w:vertAlign w:val="baseline"/>
                <w:lang w:val="en-US" w:eastAsia="zh-CN"/>
              </w:rPr>
            </w:pPr>
            <w:r>
              <w:rPr>
                <w:rFonts w:hint="eastAsia" w:eastAsia="宋体" w:cs="宋体"/>
                <w:color w:val="auto"/>
                <w:sz w:val="24"/>
                <w:szCs w:val="24"/>
                <w:highlight w:val="none"/>
                <w:vertAlign w:val="baseline"/>
                <w:lang w:val="en-US" w:eastAsia="zh-CN"/>
              </w:rPr>
              <w:t>技术</w:t>
            </w:r>
          </w:p>
        </w:tc>
        <w:tc>
          <w:tcPr>
            <w:tcW w:w="3531" w:type="pct"/>
          </w:tcPr>
          <w:p>
            <w:pPr>
              <w:pStyle w:val="25"/>
              <w:snapToGrid w:val="0"/>
              <w:spacing w:line="480" w:lineRule="exact"/>
              <w:jc w:val="left"/>
              <w:rPr>
                <w:rFonts w:hint="eastAsia" w:ascii="宋体" w:hAnsi="宋体" w:eastAsia="宋体" w:cs="宋体"/>
                <w:color w:val="auto"/>
                <w:sz w:val="24"/>
                <w:szCs w:val="24"/>
                <w:highlight w:val="none"/>
                <w:vertAlign w:val="baseline"/>
                <w:lang w:val="en-US" w:eastAsia="zh-CN"/>
              </w:rPr>
            </w:pPr>
            <w:r>
              <w:rPr>
                <w:rFonts w:hint="eastAsia" w:eastAsia="宋体" w:cs="宋体"/>
                <w:color w:val="auto"/>
                <w:sz w:val="24"/>
                <w:szCs w:val="24"/>
                <w:highlight w:val="none"/>
                <w:vertAlign w:val="baseline"/>
                <w:lang w:val="en-US" w:eastAsia="zh-CN"/>
              </w:rPr>
              <w:t>投标人</w:t>
            </w:r>
            <w:r>
              <w:rPr>
                <w:rFonts w:hint="eastAsia" w:ascii="宋体" w:hAnsi="宋体" w:eastAsia="宋体" w:cs="宋体"/>
                <w:color w:val="auto"/>
                <w:sz w:val="24"/>
                <w:szCs w:val="24"/>
                <w:highlight w:val="none"/>
                <w:vertAlign w:val="baseline"/>
                <w:lang w:val="en-US" w:eastAsia="zh-CN"/>
              </w:rPr>
              <w:t>针对本项目的培训方案</w:t>
            </w:r>
          </w:p>
          <w:p>
            <w:pPr>
              <w:pStyle w:val="25"/>
              <w:snapToGrid w:val="0"/>
              <w:spacing w:line="480" w:lineRule="exact"/>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包含但不限于培训目标、培训内容、培训计划、培训团队、培训时间、培训费用等内容。</w:t>
            </w:r>
          </w:p>
          <w:p>
            <w:pPr>
              <w:pStyle w:val="25"/>
              <w:snapToGrid w:val="0"/>
              <w:spacing w:line="480" w:lineRule="exact"/>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培训方案完整，针对性强，与本项目紧密结合，得</w:t>
            </w:r>
            <w:r>
              <w:rPr>
                <w:rFonts w:hint="eastAsia" w:eastAsia="宋体" w:cs="宋体"/>
                <w:color w:val="auto"/>
                <w:sz w:val="24"/>
                <w:szCs w:val="24"/>
                <w:highlight w:val="none"/>
                <w:vertAlign w:val="baseline"/>
                <w:lang w:val="en-US" w:eastAsia="zh-CN"/>
              </w:rPr>
              <w:t>3</w:t>
            </w:r>
            <w:r>
              <w:rPr>
                <w:rFonts w:hint="eastAsia" w:ascii="宋体" w:hAnsi="宋体" w:eastAsia="宋体" w:cs="宋体"/>
                <w:color w:val="auto"/>
                <w:sz w:val="24"/>
                <w:szCs w:val="24"/>
                <w:highlight w:val="none"/>
                <w:vertAlign w:val="baseline"/>
                <w:lang w:val="en-US" w:eastAsia="zh-CN"/>
              </w:rPr>
              <w:t>分；</w:t>
            </w:r>
          </w:p>
          <w:p>
            <w:pPr>
              <w:pStyle w:val="25"/>
              <w:snapToGrid w:val="0"/>
              <w:spacing w:line="480" w:lineRule="exact"/>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培训方案较完整，与本项目结合程度一般，得</w:t>
            </w:r>
            <w:r>
              <w:rPr>
                <w:rFonts w:hint="eastAsia" w:eastAsia="宋体" w:cs="宋体"/>
                <w:color w:val="auto"/>
                <w:sz w:val="24"/>
                <w:szCs w:val="24"/>
                <w:highlight w:val="none"/>
                <w:vertAlign w:val="baseline"/>
                <w:lang w:val="en-US" w:eastAsia="zh-CN"/>
              </w:rPr>
              <w:t>2</w:t>
            </w:r>
            <w:r>
              <w:rPr>
                <w:rFonts w:hint="eastAsia" w:ascii="宋体" w:hAnsi="宋体" w:eastAsia="宋体" w:cs="宋体"/>
                <w:color w:val="auto"/>
                <w:sz w:val="24"/>
                <w:szCs w:val="24"/>
                <w:highlight w:val="none"/>
                <w:vertAlign w:val="baseline"/>
                <w:lang w:val="en-US" w:eastAsia="zh-CN"/>
              </w:rPr>
              <w:t>分；</w:t>
            </w:r>
          </w:p>
          <w:p>
            <w:pPr>
              <w:pStyle w:val="25"/>
              <w:snapToGrid w:val="0"/>
              <w:spacing w:line="480" w:lineRule="exact"/>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培训方案阐述不全面，得1分；</w:t>
            </w:r>
          </w:p>
          <w:p>
            <w:pPr>
              <w:pStyle w:val="25"/>
              <w:snapToGrid w:val="0"/>
              <w:spacing w:line="480" w:lineRule="exact"/>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未提供的不得分。</w:t>
            </w:r>
          </w:p>
        </w:tc>
        <w:tc>
          <w:tcPr>
            <w:tcW w:w="767" w:type="pct"/>
            <w:vAlign w:val="center"/>
          </w:tcPr>
          <w:p>
            <w:pPr>
              <w:pStyle w:val="25"/>
              <w:snapToGrid w:val="0"/>
              <w:spacing w:line="480" w:lineRule="exact"/>
              <w:jc w:val="both"/>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val="en-US" w:eastAsia="zh-CN"/>
              </w:rPr>
              <w:t>0</w:t>
            </w:r>
            <w:r>
              <w:rPr>
                <w:rFonts w:hint="eastAsia" w:ascii="宋体" w:hAnsi="宋体" w:eastAsia="宋体" w:cs="宋体"/>
                <w:color w:val="auto"/>
                <w:sz w:val="24"/>
                <w:szCs w:val="24"/>
                <w:highlight w:val="none"/>
                <w:vertAlign w:val="baseline"/>
                <w:lang w:eastAsia="zh-CN"/>
              </w:rPr>
              <w:t>～</w:t>
            </w:r>
            <w:r>
              <w:rPr>
                <w:rFonts w:hint="eastAsia" w:eastAsia="宋体" w:cs="宋体"/>
                <w:color w:val="auto"/>
                <w:sz w:val="24"/>
                <w:szCs w:val="24"/>
                <w:highlight w:val="none"/>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Align w:val="center"/>
          </w:tcPr>
          <w:p>
            <w:pPr>
              <w:pStyle w:val="25"/>
              <w:snapToGrid w:val="0"/>
              <w:spacing w:line="480" w:lineRule="exact"/>
              <w:jc w:val="both"/>
              <w:rPr>
                <w:rFonts w:hint="default" w:eastAsia="宋体" w:cs="宋体"/>
                <w:color w:val="auto"/>
                <w:sz w:val="24"/>
                <w:szCs w:val="24"/>
                <w:highlight w:val="none"/>
                <w:vertAlign w:val="baseline"/>
                <w:lang w:val="en-US" w:eastAsia="zh-CN"/>
              </w:rPr>
            </w:pPr>
            <w:r>
              <w:rPr>
                <w:rFonts w:hint="eastAsia" w:eastAsia="宋体" w:cs="宋体"/>
                <w:color w:val="auto"/>
                <w:sz w:val="24"/>
                <w:szCs w:val="24"/>
                <w:highlight w:val="none"/>
                <w:vertAlign w:val="baseline"/>
                <w:lang w:val="en-US" w:eastAsia="zh-CN"/>
              </w:rPr>
              <w:t>技术</w:t>
            </w:r>
          </w:p>
        </w:tc>
        <w:tc>
          <w:tcPr>
            <w:tcW w:w="3531" w:type="pct"/>
          </w:tcPr>
          <w:p>
            <w:pPr>
              <w:pStyle w:val="25"/>
              <w:snapToGrid w:val="0"/>
              <w:spacing w:line="480" w:lineRule="exact"/>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投标产品属于环境标志产品政府采购品目清单内，且提供所投产品获得国家确定的认证机构出具的、处于有效期之内的环境标志产品认证证书的，每有一项得</w:t>
            </w:r>
            <w:r>
              <w:rPr>
                <w:rFonts w:hint="eastAsia" w:eastAsia="宋体" w:cs="宋体"/>
                <w:color w:val="auto"/>
                <w:sz w:val="24"/>
                <w:szCs w:val="24"/>
                <w:highlight w:val="none"/>
                <w:vertAlign w:val="baseline"/>
                <w:lang w:val="en-US" w:eastAsia="zh-CN"/>
              </w:rPr>
              <w:t>1</w:t>
            </w:r>
            <w:r>
              <w:rPr>
                <w:rFonts w:hint="eastAsia" w:ascii="宋体" w:hAnsi="宋体" w:eastAsia="宋体" w:cs="宋体"/>
                <w:color w:val="auto"/>
                <w:sz w:val="24"/>
                <w:szCs w:val="24"/>
                <w:highlight w:val="none"/>
                <w:vertAlign w:val="baseline"/>
                <w:lang w:val="en-US" w:eastAsia="zh-CN"/>
              </w:rPr>
              <w:t>分，满分1分，不属于的不得分；</w:t>
            </w:r>
          </w:p>
        </w:tc>
        <w:tc>
          <w:tcPr>
            <w:tcW w:w="767" w:type="pct"/>
            <w:vAlign w:val="center"/>
          </w:tcPr>
          <w:p>
            <w:pPr>
              <w:pStyle w:val="25"/>
              <w:snapToGrid w:val="0"/>
              <w:spacing w:line="48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0</w:t>
            </w:r>
            <w:r>
              <w:rPr>
                <w:rFonts w:hint="eastAsia" w:ascii="宋体" w:hAnsi="宋体" w:eastAsia="宋体" w:cs="宋体"/>
                <w:color w:val="auto"/>
                <w:sz w:val="24"/>
                <w:szCs w:val="24"/>
                <w:highlight w:val="none"/>
                <w:vertAlign w:val="baseline"/>
                <w:lang w:eastAsia="zh-CN"/>
              </w:rPr>
              <w:t>～</w:t>
            </w:r>
            <w:r>
              <w:rPr>
                <w:rFonts w:hint="eastAsia" w:eastAsia="宋体" w:cs="宋体"/>
                <w:color w:val="auto"/>
                <w:sz w:val="24"/>
                <w:szCs w:val="24"/>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Align w:val="center"/>
          </w:tcPr>
          <w:p>
            <w:pPr>
              <w:pStyle w:val="25"/>
              <w:snapToGrid w:val="0"/>
              <w:spacing w:line="480" w:lineRule="exact"/>
              <w:jc w:val="both"/>
              <w:rPr>
                <w:rFonts w:hint="default" w:eastAsia="宋体" w:cs="宋体"/>
                <w:color w:val="auto"/>
                <w:sz w:val="24"/>
                <w:szCs w:val="24"/>
                <w:highlight w:val="none"/>
                <w:vertAlign w:val="baseline"/>
                <w:lang w:val="en-US" w:eastAsia="zh-CN"/>
              </w:rPr>
            </w:pPr>
            <w:r>
              <w:rPr>
                <w:rFonts w:hint="eastAsia" w:eastAsia="宋体" w:cs="宋体"/>
                <w:color w:val="auto"/>
                <w:sz w:val="24"/>
                <w:szCs w:val="24"/>
                <w:highlight w:val="none"/>
                <w:vertAlign w:val="baseline"/>
                <w:lang w:val="en-US" w:eastAsia="zh-CN"/>
              </w:rPr>
              <w:t>技术</w:t>
            </w:r>
          </w:p>
        </w:tc>
        <w:tc>
          <w:tcPr>
            <w:tcW w:w="3531" w:type="pct"/>
          </w:tcPr>
          <w:p>
            <w:pPr>
              <w:pStyle w:val="25"/>
              <w:snapToGrid w:val="0"/>
              <w:spacing w:line="480" w:lineRule="exact"/>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投标产品属于节能产品政府采购品目清单内非强制性节能产品，且提供所投产品获得国家确定的认证机构出具的、处于有效期之内的节能产品认证证书的，每有一项得</w:t>
            </w:r>
            <w:r>
              <w:rPr>
                <w:rFonts w:hint="eastAsia" w:eastAsia="宋体" w:cs="宋体"/>
                <w:color w:val="auto"/>
                <w:sz w:val="24"/>
                <w:szCs w:val="24"/>
                <w:highlight w:val="none"/>
                <w:vertAlign w:val="baseline"/>
                <w:lang w:val="en-US" w:eastAsia="zh-CN"/>
              </w:rPr>
              <w:t>1</w:t>
            </w:r>
            <w:r>
              <w:rPr>
                <w:rFonts w:hint="eastAsia" w:ascii="宋体" w:hAnsi="宋体" w:eastAsia="宋体" w:cs="宋体"/>
                <w:color w:val="auto"/>
                <w:sz w:val="24"/>
                <w:szCs w:val="24"/>
                <w:highlight w:val="none"/>
                <w:vertAlign w:val="baseline"/>
                <w:lang w:val="en-US" w:eastAsia="zh-CN"/>
              </w:rPr>
              <w:t>分，满分1分，不属于的不得分；</w:t>
            </w:r>
          </w:p>
        </w:tc>
        <w:tc>
          <w:tcPr>
            <w:tcW w:w="767" w:type="pct"/>
            <w:vAlign w:val="center"/>
          </w:tcPr>
          <w:p>
            <w:pPr>
              <w:pStyle w:val="25"/>
              <w:snapToGrid w:val="0"/>
              <w:spacing w:line="480" w:lineRule="exact"/>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0</w:t>
            </w:r>
            <w:r>
              <w:rPr>
                <w:rFonts w:hint="eastAsia" w:ascii="宋体" w:hAnsi="宋体" w:eastAsia="宋体" w:cs="宋体"/>
                <w:color w:val="auto"/>
                <w:sz w:val="24"/>
                <w:szCs w:val="24"/>
                <w:highlight w:val="none"/>
                <w:vertAlign w:val="baseline"/>
                <w:lang w:eastAsia="zh-CN"/>
              </w:rPr>
              <w:t>～</w:t>
            </w:r>
            <w:r>
              <w:rPr>
                <w:rFonts w:hint="eastAsia" w:eastAsia="宋体" w:cs="宋体"/>
                <w:color w:val="auto"/>
                <w:sz w:val="24"/>
                <w:szCs w:val="24"/>
                <w:highlight w:val="none"/>
                <w:vertAlign w:val="baseline"/>
                <w:lang w:val="en-US" w:eastAsia="zh-CN"/>
              </w:rPr>
              <w:t>1</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注：招标文件内没有规定的评标标准不得作为评审的依据</w:t>
      </w:r>
    </w:p>
    <w:p>
      <w:pPr>
        <w:keepNext w:val="0"/>
        <w:keepLines w:val="0"/>
        <w:pageBreakBefore w:val="0"/>
        <w:kinsoku/>
        <w:wordWrap/>
        <w:overflowPunct/>
        <w:topLinePunct w:val="0"/>
        <w:autoSpaceDE/>
        <w:autoSpaceDN/>
        <w:bidi w:val="0"/>
        <w:adjustRightInd/>
        <w:spacing w:line="360" w:lineRule="auto"/>
        <w:textAlignment w:val="auto"/>
        <w:rPr>
          <w:rFonts w:hint="eastAsia" w:ascii="Times New Roman" w:hAnsi="Times New Roman" w:cs="Times New Roman"/>
          <w:b/>
          <w:bCs/>
          <w:color w:val="000000" w:themeColor="text1"/>
          <w:sz w:val="24"/>
          <w:szCs w:val="24"/>
          <w:highlight w:val="none"/>
          <w14:textFill>
            <w14:solidFill>
              <w14:schemeClr w14:val="tx1"/>
            </w14:solidFill>
          </w14:textFill>
        </w:rPr>
      </w:pPr>
      <w:r>
        <w:rPr>
          <w:rFonts w:hint="eastAsia" w:ascii="Times New Roman" w:hAnsi="Times New Roman" w:cs="Times New Roman"/>
          <w:b/>
          <w:bCs/>
          <w:color w:val="000000" w:themeColor="text1"/>
          <w:sz w:val="24"/>
          <w:szCs w:val="24"/>
          <w:highlight w:val="none"/>
          <w14:textFill>
            <w14:solidFill>
              <w14:schemeClr w14:val="tx1"/>
            </w14:solidFill>
          </w14:textFill>
        </w:rPr>
        <w:br w:type="page"/>
      </w:r>
    </w:p>
    <w:p>
      <w:pPr>
        <w:widowControl/>
        <w:tabs>
          <w:tab w:val="left" w:pos="2070"/>
          <w:tab w:val="center" w:pos="4365"/>
        </w:tabs>
        <w:snapToGrid w:val="0"/>
        <w:spacing w:line="360" w:lineRule="auto"/>
        <w:jc w:val="center"/>
        <w:outlineLvl w:val="0"/>
        <w:rPr>
          <w:rFonts w:ascii="Times New Roman" w:hAnsi="Times New Roman"/>
          <w:b/>
          <w:color w:val="000000" w:themeColor="text1"/>
          <w:kern w:val="0"/>
          <w:sz w:val="32"/>
          <w:szCs w:val="32"/>
          <w:highlight w:val="none"/>
          <w14:textFill>
            <w14:solidFill>
              <w14:schemeClr w14:val="tx1"/>
            </w14:solidFill>
          </w14:textFill>
        </w:rPr>
      </w:pPr>
      <w:r>
        <w:rPr>
          <w:rFonts w:hint="eastAsia" w:ascii="Times New Roman" w:hAnsi="Times New Roman"/>
          <w:b/>
          <w:color w:val="000000" w:themeColor="text1"/>
          <w:kern w:val="0"/>
          <w:sz w:val="32"/>
          <w:szCs w:val="32"/>
          <w:highlight w:val="none"/>
          <w14:textFill>
            <w14:solidFill>
              <w14:schemeClr w14:val="tx1"/>
            </w14:solidFill>
          </w14:textFill>
        </w:rPr>
        <w:t>第五部分</w:t>
      </w:r>
      <w:r>
        <w:rPr>
          <w:rFonts w:ascii="Times New Roman" w:hAnsi="Times New Roman"/>
          <w:b/>
          <w:color w:val="000000" w:themeColor="text1"/>
          <w:kern w:val="0"/>
          <w:sz w:val="32"/>
          <w:szCs w:val="32"/>
          <w:highlight w:val="none"/>
          <w14:textFill>
            <w14:solidFill>
              <w14:schemeClr w14:val="tx1"/>
            </w14:solidFill>
          </w14:textFill>
        </w:rPr>
        <w:t xml:space="preserve">  </w:t>
      </w:r>
      <w:r>
        <w:rPr>
          <w:rFonts w:hint="eastAsia" w:ascii="Times New Roman" w:hAnsi="Times New Roman"/>
          <w:b/>
          <w:color w:val="000000" w:themeColor="text1"/>
          <w:kern w:val="0"/>
          <w:sz w:val="32"/>
          <w:szCs w:val="32"/>
          <w:highlight w:val="none"/>
          <w14:textFill>
            <w14:solidFill>
              <w14:schemeClr w14:val="tx1"/>
            </w14:solidFill>
          </w14:textFill>
        </w:rPr>
        <w:t>商务、技术要求</w:t>
      </w:r>
    </w:p>
    <w:p>
      <w:pPr>
        <w:pStyle w:val="4"/>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一、商务要求</w:t>
      </w:r>
    </w:p>
    <w:p>
      <w:pPr>
        <w:spacing w:line="360" w:lineRule="auto"/>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1.执行标准：</w:t>
      </w:r>
    </w:p>
    <w:p>
      <w:pPr>
        <w:spacing w:line="360" w:lineRule="auto"/>
        <w:jc w:val="left"/>
        <w:rPr>
          <w:rFonts w:hint="eastAsia" w:ascii="宋体" w:hAnsi="宋体" w:eastAsia="宋体" w:cs="宋体"/>
          <w:b/>
          <w:bCs/>
          <w:kern w:val="0"/>
          <w:sz w:val="24"/>
          <w:szCs w:val="24"/>
          <w:highlight w:val="none"/>
        </w:rPr>
      </w:pPr>
      <w:r>
        <w:rPr>
          <w:rFonts w:hint="eastAsia" w:ascii="宋体" w:hAnsi="宋体" w:eastAsia="宋体" w:cs="宋体"/>
          <w:bCs/>
          <w:kern w:val="0"/>
          <w:sz w:val="24"/>
          <w:szCs w:val="24"/>
          <w:highlight w:val="none"/>
        </w:rPr>
        <w:t>执行</w:t>
      </w:r>
      <w:r>
        <w:rPr>
          <w:rFonts w:hint="eastAsia" w:ascii="宋体" w:hAnsi="宋体" w:eastAsia="宋体" w:cs="宋体"/>
          <w:kern w:val="0"/>
          <w:sz w:val="24"/>
          <w:szCs w:val="24"/>
          <w:highlight w:val="none"/>
        </w:rPr>
        <w:t>相关国家标准、行业标准及规范。</w:t>
      </w:r>
    </w:p>
    <w:p>
      <w:pPr>
        <w:spacing w:line="360" w:lineRule="auto"/>
        <w:rPr>
          <w:b/>
          <w:bCs/>
          <w:sz w:val="24"/>
          <w:szCs w:val="24"/>
          <w:highlight w:val="none"/>
        </w:rPr>
      </w:pPr>
      <w:r>
        <w:rPr>
          <w:rFonts w:hint="eastAsia" w:ascii="宋体" w:hAnsi="宋体" w:eastAsia="宋体" w:cs="宋体"/>
          <w:b/>
          <w:bCs/>
          <w:kern w:val="0"/>
          <w:sz w:val="24"/>
          <w:szCs w:val="24"/>
          <w:highlight w:val="none"/>
        </w:rPr>
        <w:t>2.</w:t>
      </w:r>
      <w:r>
        <w:rPr>
          <w:rFonts w:hint="eastAsia"/>
          <w:b/>
          <w:bCs/>
          <w:sz w:val="24"/>
          <w:szCs w:val="24"/>
          <w:highlight w:val="none"/>
        </w:rPr>
        <w:t>供货时间：</w:t>
      </w:r>
    </w:p>
    <w:p>
      <w:pPr>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原位刻蚀与纳微分析测试系统：自合同签订之日起180 个日历天内完成运输、安装、调试、培训，达到验收标准。</w:t>
      </w:r>
    </w:p>
    <w:p>
      <w:pPr>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圆二色光谱仪：自合同签订之日起180 个日历天内完成运输、安装、调试、培训，达到验收标准。</w:t>
      </w:r>
    </w:p>
    <w:p>
      <w:pPr>
        <w:widowControl/>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多功能表面分析系统：自合同签订之日起180 个日历天内完成运输、安装、调试、培训，达到验收标准。</w:t>
      </w:r>
    </w:p>
    <w:p>
      <w:pPr>
        <w:widowControl/>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X射线激发近红外多功能荧光光谱仪：自合同签订之日起60 个日历天内完成运输、安装、调试、培训，达到验收标准。</w:t>
      </w:r>
    </w:p>
    <w:p>
      <w:pPr>
        <w:widowControl/>
        <w:spacing w:line="360" w:lineRule="auto"/>
        <w:rPr>
          <w:sz w:val="24"/>
          <w:szCs w:val="24"/>
          <w:highlight w:val="none"/>
        </w:rPr>
      </w:pPr>
      <w:r>
        <w:rPr>
          <w:rFonts w:ascii="宋体" w:hAnsi="宋体" w:eastAsia="宋体" w:cs="宋体"/>
          <w:color w:val="000000"/>
          <w:kern w:val="0"/>
          <w:sz w:val="24"/>
          <w:szCs w:val="24"/>
          <w:highlight w:val="none"/>
        </w:rPr>
        <w:t>傅里叶变换红外光谱仪</w:t>
      </w:r>
      <w:r>
        <w:rPr>
          <w:rFonts w:hint="eastAsia" w:ascii="宋体" w:hAnsi="宋体" w:eastAsia="宋体" w:cs="宋体"/>
          <w:color w:val="000000"/>
          <w:kern w:val="0"/>
          <w:sz w:val="24"/>
          <w:szCs w:val="24"/>
          <w:highlight w:val="none"/>
        </w:rPr>
        <w:t>：自合同签订之日起60 个日历天内完成运输、安装、调试、培训，达到验收标准。</w:t>
      </w:r>
    </w:p>
    <w:p>
      <w:pPr>
        <w:spacing w:line="360" w:lineRule="auto"/>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3.交货地点：</w:t>
      </w:r>
    </w:p>
    <w:p>
      <w:pPr>
        <w:spacing w:line="360" w:lineRule="auto"/>
        <w:rPr>
          <w:rFonts w:hint="eastAsia" w:ascii="宋体" w:hAnsi="宋体" w:eastAsia="宋体" w:cs="宋体"/>
          <w:b/>
          <w:bCs/>
          <w:kern w:val="0"/>
          <w:sz w:val="24"/>
          <w:szCs w:val="24"/>
          <w:highlight w:val="none"/>
        </w:rPr>
      </w:pPr>
      <w:r>
        <w:rPr>
          <w:rFonts w:hint="eastAsia" w:ascii="宋体" w:hAnsi="宋体" w:eastAsia="宋体" w:cs="宋体"/>
          <w:sz w:val="24"/>
          <w:szCs w:val="24"/>
          <w:highlight w:val="none"/>
        </w:rPr>
        <w:t>山西师范大学指定地点</w:t>
      </w:r>
    </w:p>
    <w:p>
      <w:pPr>
        <w:spacing w:line="360" w:lineRule="auto"/>
        <w:rPr>
          <w:b/>
          <w:bCs/>
          <w:sz w:val="24"/>
          <w:szCs w:val="24"/>
          <w:highlight w:val="none"/>
        </w:rPr>
      </w:pPr>
      <w:r>
        <w:rPr>
          <w:rFonts w:hint="eastAsia" w:ascii="宋体" w:hAnsi="宋体" w:eastAsia="宋体" w:cs="宋体"/>
          <w:b/>
          <w:bCs/>
          <w:kern w:val="0"/>
          <w:sz w:val="24"/>
          <w:szCs w:val="24"/>
          <w:highlight w:val="none"/>
        </w:rPr>
        <w:t>4.</w:t>
      </w:r>
      <w:r>
        <w:rPr>
          <w:rFonts w:hint="eastAsia" w:ascii="宋体" w:hAnsi="宋体" w:eastAsia="宋体" w:cs="宋体"/>
          <w:b/>
          <w:kern w:val="0"/>
          <w:sz w:val="24"/>
          <w:szCs w:val="24"/>
          <w:highlight w:val="none"/>
        </w:rPr>
        <w:t>款项支付方式:</w:t>
      </w:r>
    </w:p>
    <w:p>
      <w:pPr>
        <w:spacing w:line="360" w:lineRule="auto"/>
        <w:rPr>
          <w:rFonts w:hint="eastAsia"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签订合同后，预付合同金额的40%；货到采购人指定地点，在完成安装、调试、培训，经验收合格后，且供货期间能严格履行合同义务，一次性支付剩余合同金额。否则，按双方签订的合同中的相关规定扣除相应违约金后，支付剩余合同金额</w:t>
      </w:r>
      <w:r>
        <w:rPr>
          <w:rFonts w:hint="eastAsia" w:ascii="宋体" w:hAnsi="宋体" w:eastAsia="宋体" w:cs="宋体"/>
          <w:color w:val="000000"/>
          <w:kern w:val="0"/>
          <w:sz w:val="24"/>
          <w:szCs w:val="24"/>
          <w:highlight w:val="none"/>
        </w:rPr>
        <w:t>。</w:t>
      </w:r>
    </w:p>
    <w:p>
      <w:pPr>
        <w:spacing w:line="360" w:lineRule="auto"/>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5.</w:t>
      </w:r>
      <w:r>
        <w:rPr>
          <w:rFonts w:ascii="宋体" w:hAnsi="宋体" w:eastAsia="宋体" w:cs="宋体"/>
          <w:b/>
          <w:bCs/>
          <w:kern w:val="0"/>
          <w:sz w:val="24"/>
          <w:szCs w:val="24"/>
          <w:highlight w:val="none"/>
        </w:rPr>
        <w:t>履约保证金：</w:t>
      </w:r>
    </w:p>
    <w:p>
      <w:pPr>
        <w:spacing w:line="360" w:lineRule="auto"/>
        <w:rPr>
          <w:rFonts w:hint="eastAsia"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（1）本项目要求中标人提交履约保证金。</w:t>
      </w:r>
    </w:p>
    <w:p>
      <w:pPr>
        <w:spacing w:line="360" w:lineRule="auto"/>
        <w:rPr>
          <w:rFonts w:hint="eastAsia"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（2）中标人收到中标通知书后，在签订合同前5日内，向采购人提交合同额5%的履约保证金。</w:t>
      </w:r>
    </w:p>
    <w:p>
      <w:pPr>
        <w:spacing w:line="360" w:lineRule="auto"/>
        <w:rPr>
          <w:rFonts w:hint="eastAsia"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（3）提交履约保证金按照采购人的要求以支票、汇票、本票或者金融机构、担保机构出具的保函等非现金形式提交。</w:t>
      </w:r>
    </w:p>
    <w:p>
      <w:pPr>
        <w:spacing w:line="360" w:lineRule="auto"/>
        <w:rPr>
          <w:rFonts w:hint="eastAsia"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（4）中标人合同主要义务履行完毕，验收合格后无息退还。</w:t>
      </w:r>
    </w:p>
    <w:p>
      <w:pPr>
        <w:spacing w:line="360" w:lineRule="auto"/>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6.服务要求：</w:t>
      </w:r>
    </w:p>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kern w:val="0"/>
          <w:sz w:val="24"/>
          <w:szCs w:val="24"/>
          <w:highlight w:val="none"/>
        </w:rPr>
        <w:t>（1）运输要求：保证货物及时无误运输至交货地点，货物到达指定地点，采购人确认无误</w:t>
      </w:r>
      <w:r>
        <w:rPr>
          <w:rFonts w:hint="eastAsia" w:ascii="宋体" w:hAnsi="宋体" w:eastAsia="宋体" w:cs="宋体"/>
          <w:color w:val="000000" w:themeColor="text1"/>
          <w:kern w:val="0"/>
          <w:sz w:val="24"/>
          <w:szCs w:val="24"/>
          <w:highlight w:val="none"/>
          <w14:textFill>
            <w14:solidFill>
              <w14:schemeClr w14:val="tx1"/>
            </w14:solidFill>
          </w14:textFill>
        </w:rPr>
        <w:t>后，运输结束。</w:t>
      </w:r>
    </w:p>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（2）保险要求：报价中包含所有货物的保险费用，不再另外收费。</w:t>
      </w:r>
    </w:p>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（3）商品包装和快递包装要求：</w:t>
      </w:r>
    </w:p>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（3.1）直接使用商品包装作为快递包装的商品，其商品包装满足《商品包装政府采购需求标准（试行）》即可。</w:t>
      </w:r>
    </w:p>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（3.2）快递包装产品质量和封装方式应符合相关国家或行业标准技术指标要求。）</w:t>
      </w:r>
    </w:p>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bookmarkStart w:id="27" w:name="_Hlk161039826"/>
      <w:r>
        <w:rPr>
          <w:rFonts w:hint="eastAsia" w:ascii="宋体" w:hAnsi="宋体" w:eastAsia="宋体" w:cs="宋体"/>
          <w:color w:val="000000" w:themeColor="text1"/>
          <w:kern w:val="0"/>
          <w:sz w:val="24"/>
          <w:szCs w:val="24"/>
          <w:highlight w:val="none"/>
          <w14:textFill>
            <w14:solidFill>
              <w14:schemeClr w14:val="tx1"/>
            </w14:solidFill>
          </w14:textFill>
        </w:rPr>
        <w:t>（4）</w:t>
      </w:r>
      <w:bookmarkEnd w:id="27"/>
      <w:r>
        <w:rPr>
          <w:rFonts w:hint="eastAsia" w:ascii="宋体" w:hAnsi="宋体" w:eastAsia="宋体" w:cs="宋体"/>
          <w:color w:val="000000" w:themeColor="text1"/>
          <w:kern w:val="0"/>
          <w:sz w:val="24"/>
          <w:szCs w:val="24"/>
          <w:highlight w:val="none"/>
          <w14:textFill>
            <w14:solidFill>
              <w14:schemeClr w14:val="tx1"/>
            </w14:solidFill>
          </w14:textFill>
        </w:rPr>
        <w:t>质保期及售后服务要求</w:t>
      </w:r>
    </w:p>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（4.1）原位刻蚀与纳微分析测试系统：</w:t>
      </w:r>
    </w:p>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1）验收合格之日起，质保期12个月，质保期结束前一个月内，厂家提供一次免费的全面检查，对于潜在问题，应负责排除。</w:t>
      </w:r>
    </w:p>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2）技术培训：在用户现场对用户进行2-3人为期5-7天的培训，培训内容包括仪器的技术原理、操作、数据处理、基本维护等</w:t>
      </w:r>
    </w:p>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3）要求用户可以随时通过电话、电子邮件等方式与厂家维修人员联系。</w:t>
      </w:r>
    </w:p>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4）在收到用户技术服务的通知后，要求厂家在4个小时内作出响应，8小时内提供解决方案。</w:t>
      </w:r>
    </w:p>
    <w:p>
      <w:pPr>
        <w:spacing w:line="360" w:lineRule="auto"/>
        <w:rPr>
          <w:rFonts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5）如果通过电话、传真、电子邮件等手段不能解决问题，确认有必要派遣工程师到达用户现场的情况下，厂家需在3个工作日内派遣工程师到达用户现场。</w:t>
      </w:r>
    </w:p>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（4.2）圆二色光谱仪：</w:t>
      </w:r>
    </w:p>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1）验收合格之日起，质保期12个月，质保期结束前一个月内，厂家提供一次免费的全面检查，对于潜在问题，应负责排除。</w:t>
      </w:r>
    </w:p>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2）供方在收到用户安装调试通知后，10个工作日派出经验丰富的工程技术人员，到达用户实验室进行仪器的免费安装调试工作，安装、培训、技术指导由中文完成。</w:t>
      </w:r>
    </w:p>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仪器安装调试期间，供方安排工程技术人员在用户现场进行技术指导和培训，包括：仪器构造、工作原理、仪器操作使用、日常维护保养等方面内容，直到用户操作人员能够独立使用仪器测试，且可以进行基本维护保养为止。</w:t>
      </w:r>
    </w:p>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4）用户可以随时通过电话、电子邮件等方式与厂家维修人员联系。</w:t>
      </w:r>
    </w:p>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5）在收到用户技术服务的通知后，要求厂家在4个小时内作出响应，8小时内提供解决方案。</w:t>
      </w:r>
    </w:p>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6）如果通过电话、传真、电子邮件等手段不能解决问题，确认有必要派遣工程师到达用户现场的情况下，厂家需在3个工作日内派遣工程师到达用户现场。</w:t>
      </w:r>
    </w:p>
    <w:p>
      <w:pPr>
        <w:widowControl/>
        <w:spacing w:line="360" w:lineRule="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（4.3）多功能表面分析系统：</w:t>
      </w:r>
    </w:p>
    <w:p>
      <w:pPr>
        <w:widowControl/>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1）验收合格之日起，质保期18个月，质保期结束前一个月内，厂家提供一次免费的全面检查，对于潜在问题，应负责排除。</w:t>
      </w:r>
    </w:p>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2）现场培训确保2-3个操作人员熟练基本操作为止（培训时间至少7天）；高级应用培训确保2-3人至少3天的用户现场或生产厂商国内应用中心的高级应用培训；能谱培训班培训6次。</w:t>
      </w:r>
    </w:p>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3）要求用户可以随时通过电话、电子邮件等方式与厂家维修人员联系。</w:t>
      </w:r>
    </w:p>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4）在收到用户技术服务的通知后，要求厂家在4个小时内作出响应，12小时内提供解决方案。。</w:t>
      </w:r>
    </w:p>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5）如果通过电话、传真、电子邮件等手段不能解决问题，确认有必要派遣工程师到达用户现场的情况下，厂家需在3个工作日内派遣工程师到达用户现场。</w:t>
      </w:r>
    </w:p>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6）软件升级：卖方应免费向买方提供仪器的软件升级。</w:t>
      </w:r>
    </w:p>
    <w:p>
      <w:pPr>
        <w:widowControl/>
        <w:spacing w:line="360" w:lineRule="auto"/>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（4.4）X射线激发近红外多功能荧光光谱仪：</w:t>
      </w:r>
    </w:p>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1）验收合格之日起，质保期12个月，质保期结束前一个月内，厂家提供一次免费的全面检查，对于潜在问题，应负责排除。</w:t>
      </w:r>
    </w:p>
    <w:p>
      <w:pPr>
        <w:widowControl/>
        <w:spacing w:line="360" w:lineRule="auto"/>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2）要求用户可以随时通过电话、电子邮件等方式与厂家维修人员联系。</w:t>
      </w:r>
    </w:p>
    <w:p>
      <w:pPr>
        <w:widowControl/>
        <w:spacing w:line="36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3）在收到用户技术服务的通知后，要求</w:t>
      </w:r>
      <w:r>
        <w:rPr>
          <w:rFonts w:hint="eastAsia" w:ascii="宋体" w:hAnsi="宋体" w:eastAsia="宋体" w:cs="宋体"/>
          <w:color w:val="000000"/>
          <w:kern w:val="0"/>
          <w:sz w:val="24"/>
          <w:szCs w:val="24"/>
          <w:highlight w:val="none"/>
        </w:rPr>
        <w:t>厂家在4个小时内作出响应，8小时内提供解决方案。</w:t>
      </w:r>
    </w:p>
    <w:p>
      <w:pPr>
        <w:widowControl/>
        <w:spacing w:line="36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4）如果通过电话、传真、电子邮件等手段不能解决问题，确认有必要派遣工程师到达用户现场的情况下，厂家需在3个工作日内派遣工程师到达用户现场。</w:t>
      </w:r>
    </w:p>
    <w:p>
      <w:pPr>
        <w:widowControl/>
        <w:spacing w:line="360" w:lineRule="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（4.5）</w:t>
      </w:r>
      <w:r>
        <w:rPr>
          <w:rFonts w:ascii="宋体" w:hAnsi="宋体" w:eastAsia="宋体" w:cs="宋体"/>
          <w:b/>
          <w:bCs/>
          <w:color w:val="000000"/>
          <w:kern w:val="0"/>
          <w:sz w:val="24"/>
          <w:szCs w:val="24"/>
          <w:highlight w:val="none"/>
        </w:rPr>
        <w:t>傅里叶变换红外光谱仪</w:t>
      </w:r>
      <w:r>
        <w:rPr>
          <w:rFonts w:hint="eastAsia" w:ascii="宋体" w:hAnsi="宋体" w:eastAsia="宋体" w:cs="宋体"/>
          <w:b/>
          <w:bCs/>
          <w:color w:val="000000"/>
          <w:kern w:val="0"/>
          <w:sz w:val="24"/>
          <w:szCs w:val="24"/>
          <w:highlight w:val="none"/>
        </w:rPr>
        <w:t>：</w:t>
      </w:r>
    </w:p>
    <w:p>
      <w:pPr>
        <w:widowControl/>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1）验收合格之日起，整机质保期12个月，氦氖气体激光器质保5年，金刚石晶体质保5年，红外光源和干涉仪质保10年，质保期结束前一个月内，厂家提供一次免费的全面检查，对于潜在问题，应负责排除。</w:t>
      </w:r>
    </w:p>
    <w:p>
      <w:pPr>
        <w:widowControl/>
        <w:spacing w:line="36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2）免费培训2-3人，在用户现场培训；培训内容包括设备结构与原理，设备操作，设备日常维护与保养，一般故障诊断。</w:t>
      </w:r>
    </w:p>
    <w:p>
      <w:pPr>
        <w:widowControl/>
        <w:spacing w:line="36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3）用户可以随时通过电话、电子邮件等方式与厂家维修人员联系。</w:t>
      </w:r>
    </w:p>
    <w:p>
      <w:pPr>
        <w:widowControl/>
        <w:spacing w:line="36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4）在收到用户技术服务的通知后，要求厂家在4个小时内作出响应，8小时内提供解决方案。</w:t>
      </w:r>
    </w:p>
    <w:p>
      <w:pPr>
        <w:spacing w:line="360" w:lineRule="auto"/>
        <w:rPr>
          <w:rFonts w:eastAsia="宋体"/>
          <w:sz w:val="24"/>
          <w:szCs w:val="24"/>
          <w:highlight w:val="none"/>
        </w:rPr>
      </w:pPr>
      <w:r>
        <w:rPr>
          <w:rFonts w:hint="eastAsia" w:ascii="宋体" w:hAnsi="宋体" w:eastAsia="宋体" w:cs="宋体"/>
          <w:color w:val="000000"/>
          <w:kern w:val="0"/>
          <w:sz w:val="24"/>
          <w:szCs w:val="24"/>
          <w:highlight w:val="none"/>
        </w:rPr>
        <w:t>5）如果通过电话、传真、电子邮件等手段不能解决问题，确认有必要派遣工程师到达用户现场的情况下，厂家需在3个工作日内派遣工程师到达用户现场。</w:t>
      </w:r>
    </w:p>
    <w:p>
      <w:pPr>
        <w:spacing w:line="360" w:lineRule="auto"/>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7.验收标准：</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采购人成立验收小组，根据采购文件、投标文件、中标供应商的承诺、双方签订的合同内容进行验收。</w:t>
      </w:r>
      <w:r>
        <w:rPr>
          <w:rFonts w:ascii="宋体" w:hAnsi="宋体" w:eastAsia="宋体" w:cs="宋体"/>
          <w:sz w:val="24"/>
          <w:szCs w:val="24"/>
          <w:highlight w:val="none"/>
        </w:rPr>
        <w:t>安装调试和验收均由生产厂家派工程师到用户现场进行，生产厂家需在设备到货后尽快安排工程师进行安装调试，具体时间</w:t>
      </w:r>
      <w:r>
        <w:rPr>
          <w:rFonts w:hint="eastAsia" w:ascii="宋体" w:hAnsi="宋体" w:eastAsia="宋体" w:cs="宋体"/>
          <w:sz w:val="24"/>
          <w:szCs w:val="24"/>
          <w:highlight w:val="none"/>
        </w:rPr>
        <w:t>需与</w:t>
      </w:r>
      <w:r>
        <w:rPr>
          <w:rFonts w:ascii="宋体" w:hAnsi="宋体" w:eastAsia="宋体" w:cs="宋体"/>
          <w:sz w:val="24"/>
          <w:szCs w:val="24"/>
          <w:highlight w:val="none"/>
        </w:rPr>
        <w:t>用户协商而定。调试完成后，由生产厂家和用户一起对设备进行验收。</w:t>
      </w:r>
    </w:p>
    <w:p>
      <w:pPr>
        <w:pStyle w:val="4"/>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lang w:val="en-US" w:eastAsia="zh-CN"/>
          <w14:textFill>
            <w14:solidFill>
              <w14:schemeClr w14:val="tx1"/>
            </w14:solidFill>
          </w14:textFill>
        </w:rPr>
        <w:t>二</w:t>
      </w:r>
      <w:r>
        <w:rPr>
          <w:rFonts w:hint="eastAsia" w:ascii="Times New Roman" w:hAnsi="Times New Roman"/>
          <w:color w:val="000000" w:themeColor="text1"/>
          <w:kern w:val="0"/>
          <w:sz w:val="24"/>
          <w:szCs w:val="24"/>
          <w:highlight w:val="none"/>
          <w14:textFill>
            <w14:solidFill>
              <w14:schemeClr w14:val="tx1"/>
            </w14:solidFill>
          </w14:textFill>
        </w:rPr>
        <w:t>、技术要求</w:t>
      </w:r>
    </w:p>
    <w:tbl>
      <w:tblPr>
        <w:tblStyle w:val="16"/>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5"/>
        <w:gridCol w:w="1518"/>
        <w:gridCol w:w="750"/>
        <w:gridCol w:w="700"/>
        <w:gridCol w:w="5258"/>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05" w:type="dxa"/>
            <w:shd w:val="clear" w:color="auto" w:fill="auto"/>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序号</w:t>
            </w:r>
          </w:p>
        </w:tc>
        <w:tc>
          <w:tcPr>
            <w:tcW w:w="1518" w:type="dxa"/>
            <w:shd w:val="clear" w:color="auto" w:fill="auto"/>
            <w:vAlign w:val="center"/>
          </w:tcPr>
          <w:p>
            <w:pPr>
              <w:spacing w:line="360" w:lineRule="auto"/>
              <w:jc w:val="center"/>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标的名称</w:t>
            </w:r>
          </w:p>
        </w:tc>
        <w:tc>
          <w:tcPr>
            <w:tcW w:w="750" w:type="dxa"/>
            <w:shd w:val="clear" w:color="auto" w:fill="auto"/>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数量</w:t>
            </w:r>
          </w:p>
        </w:tc>
        <w:tc>
          <w:tcPr>
            <w:tcW w:w="700" w:type="dxa"/>
            <w:shd w:val="clear" w:color="auto" w:fill="auto"/>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单位</w:t>
            </w:r>
          </w:p>
        </w:tc>
        <w:tc>
          <w:tcPr>
            <w:tcW w:w="5258" w:type="dxa"/>
            <w:shd w:val="clear" w:color="auto" w:fill="auto"/>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技术参数要求</w:t>
            </w:r>
          </w:p>
        </w:tc>
        <w:tc>
          <w:tcPr>
            <w:tcW w:w="787" w:type="dxa"/>
            <w:shd w:val="clear" w:color="auto" w:fill="auto"/>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3" w:hRule="atLeast"/>
          <w:jc w:val="center"/>
        </w:trPr>
        <w:tc>
          <w:tcPr>
            <w:tcW w:w="705" w:type="dxa"/>
            <w:shd w:val="clear" w:color="auto" w:fill="auto"/>
            <w:vAlign w:val="center"/>
          </w:tcPr>
          <w:p>
            <w:pPr>
              <w:pStyle w:val="21"/>
              <w:ind w:firstLine="0" w:firstLineChars="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1518" w:type="dxa"/>
            <w:shd w:val="clear" w:color="auto" w:fill="auto"/>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※原位刻蚀与纳微分析测试系统</w:t>
            </w:r>
          </w:p>
        </w:tc>
        <w:tc>
          <w:tcPr>
            <w:tcW w:w="750" w:type="dxa"/>
            <w:shd w:val="clear" w:color="auto" w:fill="auto"/>
            <w:vAlign w:val="center"/>
          </w:tcPr>
          <w:p>
            <w:pPr>
              <w:pStyle w:val="21"/>
              <w:ind w:firstLine="0" w:firstLineChars="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700" w:type="dxa"/>
            <w:shd w:val="clear" w:color="auto" w:fill="auto"/>
            <w:vAlign w:val="center"/>
          </w:tcPr>
          <w:p>
            <w:pPr>
              <w:pStyle w:val="21"/>
              <w:ind w:firstLine="0" w:firstLineChars="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套</w:t>
            </w:r>
          </w:p>
        </w:tc>
        <w:tc>
          <w:tcPr>
            <w:tcW w:w="5258" w:type="dxa"/>
            <w:shd w:val="clear" w:color="auto" w:fill="auto"/>
            <w:vAlign w:val="center"/>
          </w:tcPr>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t>1 设备用途：</w:t>
            </w:r>
            <w:r>
              <w:rPr>
                <w:rFonts w:hint="eastAsia" w:ascii="宋体" w:hAnsi="宋体" w:eastAsia="宋体" w:cs="宋体"/>
                <w:sz w:val="24"/>
                <w:szCs w:val="24"/>
                <w:highlight w:val="none"/>
              </w:rPr>
              <w:t>用于微纳加工、微纳结构观察分析及调控、高质量定点TEM样品制备。</w:t>
            </w:r>
          </w:p>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t>2 技术参数</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2.1 离子束及辅助气体注入系统</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2.1.1 离子束系统：</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2.1.1.1 离子源种类：液态Ga离子源；</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2.1.1.2 分辨率：≤ 3nm@30kV；</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2.1.1.3加速电压：500V~30KV；</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2.1.1.4束流强度：最大值65nA；</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2.1.1.5★束流密度：最大值60A/cm</w:t>
            </w:r>
            <w:r>
              <w:rPr>
                <w:rFonts w:hint="eastAsia" w:ascii="宋体" w:hAnsi="宋体" w:eastAsia="宋体" w:cs="宋体"/>
                <w:sz w:val="24"/>
                <w:szCs w:val="24"/>
                <w:highlight w:val="none"/>
                <w:vertAlign w:val="superscript"/>
              </w:rPr>
              <w:t>2</w:t>
            </w:r>
            <w:r>
              <w:rPr>
                <w:rFonts w:hint="eastAsia" w:ascii="宋体" w:hAnsi="宋体" w:eastAsia="宋体" w:cs="宋体"/>
                <w:sz w:val="24"/>
                <w:szCs w:val="24"/>
                <w:highlight w:val="none"/>
              </w:rPr>
              <w:t>。</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2.1.2 辅助气体注入系统：</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2.1.2.1拥有独立的分离式气体注入系统，可重新配置；</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2.1.2.2具备金属沉积系统，可在离子束、电子束诱导下进行W等金属的沉积</w:t>
            </w:r>
            <w:r>
              <w:rPr>
                <w:rFonts w:hint="eastAsia" w:ascii="宋体" w:hAnsi="宋体" w:eastAsia="宋体" w:cs="宋体"/>
                <w:vanish/>
                <w:sz w:val="24"/>
                <w:szCs w:val="24"/>
                <w:highlight w:val="none"/>
              </w:rPr>
              <w:t>end ess is less than</w:t>
            </w:r>
            <w:r>
              <w:rPr>
                <w:rFonts w:hint="eastAsia" w:ascii="宋体" w:hAnsi="宋体" w:eastAsia="宋体" w:cs="宋体"/>
                <w:sz w:val="24"/>
                <w:szCs w:val="24"/>
                <w:highlight w:val="none"/>
              </w:rPr>
              <w:t>；</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2.1.2.3配备不少于5种气体注入系统，以及不少于10种备选过程方案；</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2.1.2.4每种气体配备独立的气体注入器。</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2.2 电子束技术</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2.2.1 电子枪类型：肖特基（ZrO/W）场发射灯丝：</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2.2.1.1★分辨率：≤ 1.0nm @ 15kV；≤ 1.2nm @ 1kV；</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2.2.1.2 加速电压：200V~30KV，着陆电压：20V~30KV；</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2.2.1.3 束流强度：1pA~400nA；</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2.2.1.4具备可加热式物镜光阑，配备≥14孔全自动可加热自清洁物镜光阑，全自动马达驱动光阑，光阑具有自动对中功能。</w:t>
            </w:r>
          </w:p>
          <w:p>
            <w:pPr>
              <w:pStyle w:val="35"/>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2.3 配置至少6个探头：高真空模式下二次电子探测器、极靴内探测器(二次电子和背散射电子模式)、极靴内高灵敏度二次电子探测器、样品室红外CCD相机、样品仓内导航相机、可伸缩背散射探测器。</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2.4 样品台</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2.4.1 五轴马达驱动样品台；</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2.4.2 样品室：内径≥370mm；</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2.4.3样品台移动范围：X、Y方向移动范围≥110mm；Z轴≥65mm；倾角范围包含-15°～90°；</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2.4.4 最大样品直径≥150mm；</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2.4.5 交叉点工作距离≥7mm；</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2.5 真空系统</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2.5.1 机械干泵；涡轮分子泵；离子泵；</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2.5.2 样品室真空度：&lt;6x10</w:t>
            </w:r>
            <w:r>
              <w:rPr>
                <w:rFonts w:hint="eastAsia" w:ascii="宋体" w:hAnsi="宋体" w:eastAsia="宋体" w:cs="宋体"/>
                <w:sz w:val="24"/>
                <w:szCs w:val="24"/>
                <w:highlight w:val="none"/>
                <w:vertAlign w:val="superscript"/>
              </w:rPr>
              <w:t>-6</w:t>
            </w:r>
            <w:r>
              <w:rPr>
                <w:rFonts w:hint="eastAsia" w:ascii="宋体" w:hAnsi="宋体" w:eastAsia="宋体" w:cs="宋体"/>
                <w:sz w:val="24"/>
                <w:szCs w:val="24"/>
                <w:highlight w:val="none"/>
              </w:rPr>
              <w:t>mBar；</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2.5.3 换样时间：&lt;3.5min。</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2.6 纳米图形发生系统</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2.6.1 图形设计软件包：一套联机软件和5套离线软件；</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2.6.2 读写转换图形格式：有DXF/DWG读写转换和GDSII/CIF图形导入功能；</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2.6.3 图形拼接：实现精准套刻和写场拼接；</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2.6.4 具备对位标记识别能力；</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2.6.5 采用16位高速数模转换（DACs）输出，扫描刻写频率</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rPr>
              <w:t>5MHz；</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2.6.6 电子束驻留时间最小增量(时间分辨率)：0.5ns（时分步长为200ns时，驻留时间误差不超过0.25%）；</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2.6.7 写场尺寸(像素)XY写场刻写扫描实际像素为：16位*16位；</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2.6.8 </w:t>
            </w:r>
            <w:r>
              <w:rPr>
                <w:rFonts w:hint="eastAsia" w:ascii="宋体" w:hAnsi="宋体" w:eastAsia="宋体" w:cs="宋体"/>
                <w:kern w:val="0"/>
                <w:sz w:val="24"/>
                <w:szCs w:val="24"/>
                <w:highlight w:val="none"/>
              </w:rPr>
              <w:t>皮安表测量电子束流，测量精度</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0.1pA</w:t>
            </w:r>
            <w:r>
              <w:rPr>
                <w:rFonts w:hint="eastAsia" w:ascii="宋体" w:hAnsi="宋体" w:eastAsia="宋体" w:cs="宋体"/>
                <w:sz w:val="24"/>
                <w:szCs w:val="24"/>
                <w:highlight w:val="none"/>
              </w:rPr>
              <w:t>；</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2.6.9 刻写极限线宽：50nm~100nm；</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2.6.10 刻写方式：矢量扫描刻写；</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2.6.11 配备电子束闸、控制器以及纳米图形材料制备装置。</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2.7 外场探测样品杆</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2.7.1 扫描探针操纵：</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2.7.1.1 粗调范围：XY方向</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rPr>
              <w:t>2.5mm，Z方向</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rPr>
              <w:t>1.5mm；</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2.7.1.2 细调范围：XY方向</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rPr>
              <w:t>15um，Z方向</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rPr>
              <w:t>1.5um；</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2.7.1.3 ★细调分辨率：XY方向≤0.4nm，Z方向≤0.04nm。</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2.7.2 电学测量指标</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2.7.2.1 包含一个电流电压测试单元；</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2.7.2.2 电流测量范围：10nA~30mA，多个量程；</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2.7.2.3 电流分辨率：≤100fA；</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2.7.2.4 电压输出范围：普通模式±10V，高压模式±150V；</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2.7.2.5 自动电流-电压（I-V）测量、电流-时间（I-t）测量，自动保存。</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2.7.3 探针可三维操纵对样品施加压力，且不影响电镜分辨率。</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2.8 冷却水系统</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2.8.1 水冷内循环系统分别用于冷却扫描电镜镜筒及其它部件；</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2.8.2 电压要求：200~230 V(AC), 50/60 Hz；</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2.8.3 温度调节控制范围：+5C ~ +40C；</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2.8.4 控温精度：≤0.1C；</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2.8.5 容量：≥5L；</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2.8.6 配备空压机。</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2.9 系统控制</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2.9.1 图像处理器：驻留时间0.025到25000µs/pixel，最高像素：6144x4096，文件格式：TIFF (8, 16, 24位)，BMP和JPEG格式，单幅和4幅显示，最大单帧图像像素≥64k×64k；</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2.9.2自带图像生成器，可导入GDS图形文件加工复杂图形；</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2.9.3 配置一体化控制机械手，实现电镜一体化软件自动操控电镜与机械手，具有移动和旋转功能，控制程序与电镜控制软件集成在一起，与电镜实现一体化操作；</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2.9.4 具有自动化TEM样品制备程序，可完成全部TEM样品自动制备。</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2.10 电制冷能谱仪</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2.10.1探测器：硅漂移（SDD）电制冷探测器，采用场效应管（FET）高速SDD芯片，单支探头芯片面积≥40mm</w:t>
            </w:r>
            <w:r>
              <w:rPr>
                <w:rFonts w:hint="eastAsia" w:ascii="宋体" w:hAnsi="宋体" w:eastAsia="宋体" w:cs="宋体"/>
                <w:sz w:val="24"/>
                <w:szCs w:val="24"/>
                <w:highlight w:val="none"/>
                <w:vertAlign w:val="superscript"/>
              </w:rPr>
              <w:t>2</w:t>
            </w:r>
            <w:r>
              <w:rPr>
                <w:rFonts w:hint="eastAsia" w:ascii="宋体" w:hAnsi="宋体" w:eastAsia="宋体" w:cs="宋体"/>
                <w:sz w:val="24"/>
                <w:szCs w:val="24"/>
                <w:highlight w:val="none"/>
              </w:rPr>
              <w:t>，有效面积≥30mm</w:t>
            </w:r>
            <w:r>
              <w:rPr>
                <w:rFonts w:hint="eastAsia" w:ascii="宋体" w:hAnsi="宋体" w:eastAsia="宋体" w:cs="宋体"/>
                <w:sz w:val="24"/>
                <w:szCs w:val="24"/>
                <w:highlight w:val="none"/>
                <w:vertAlign w:val="superscript"/>
              </w:rPr>
              <w:t>2</w:t>
            </w:r>
            <w:r>
              <w:rPr>
                <w:rFonts w:hint="eastAsia" w:ascii="宋体" w:hAnsi="宋体" w:eastAsia="宋体" w:cs="宋体"/>
                <w:sz w:val="24"/>
                <w:szCs w:val="24"/>
                <w:highlight w:val="none"/>
              </w:rPr>
              <w:t>，独立真空；</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2.10.2 能量分辨率：在10,000CPS条件下Mn-Ka优于129eV，轻元素分辨率C-K优于57eV, F-K优于67eV；</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2.10.3 元素分析范围: Be4~Cf98；</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2.10.4 谱峰稳定性：1,000cps到100,000cps，Mn Ka峰谱峰漂移小于1eV，48小时内峰位漂移小于1.5eV；</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2.10.5具备零峰修正功能，开机后无需重新修正峰位；</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2.10.6系统最大输出计数率≥600,000kcps；</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2.10.7谱定性分析：可自动标识谱峰，可设定自动标定的元素范围；可自动扣除背底，并支持用户手动调整；可进行谱重构，对重叠峰进行可视化谱峰剥离；</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2.10.8配备原子数据库，包含所有的分析线系(K, L, M和N线系)，实现1~30kV精确定量；</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2.10.9定量分析：提供至少两种定量方法，并可对抛光表面或粗糙表面定量分析。具有定量修正技术，可对倾斜样品进行修正，并增强对轻元素的修正；具有归一化和非归一化定量结果，并利用化学配位法得到非归一化结果；</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2.10.10具备实时解卷积和全息面分布功能；</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2.11 配置10KVA不间断电源一套，延时2小时。</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2.12 产品配置要求</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电镜主机1套，电镜控制系统1套，样品室红外CCD相机1套，极靴内探测器1套，二次电子探测器1套，极靴内二次电子探测器1套，可伸缩背散射探测器1套，样品仓内导航相机1套，无油真空系统1套，钨沉积气体1套，碳沉积气体1套，纳米机械手1套，通用样品座1套，空压机1套，冷却循环水机1套，30平能谱仪系统1套，</w:t>
            </w:r>
          </w:p>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场发射枪灯丝1套。</w:t>
            </w:r>
          </w:p>
        </w:tc>
        <w:tc>
          <w:tcPr>
            <w:tcW w:w="787" w:type="dxa"/>
            <w:shd w:val="clear" w:color="auto" w:fill="auto"/>
            <w:vAlign w:val="center"/>
          </w:tcPr>
          <w:p>
            <w:pPr>
              <w:spacing w:line="360" w:lineRule="auto"/>
              <w:jc w:val="center"/>
              <w:rPr>
                <w:rFonts w:hint="eastAsia"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3" w:hRule="atLeast"/>
          <w:jc w:val="center"/>
        </w:trPr>
        <w:tc>
          <w:tcPr>
            <w:tcW w:w="0" w:type="auto"/>
            <w:shd w:val="clear" w:color="auto" w:fill="auto"/>
            <w:vAlign w:val="center"/>
          </w:tcPr>
          <w:p>
            <w:pPr>
              <w:pStyle w:val="21"/>
              <w:ind w:firstLine="0" w:firstLineChars="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w:t>
            </w:r>
          </w:p>
        </w:tc>
        <w:tc>
          <w:tcPr>
            <w:tcW w:w="0" w:type="auto"/>
            <w:shd w:val="clear" w:color="auto" w:fill="auto"/>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圆二色光谱仪</w:t>
            </w:r>
          </w:p>
        </w:tc>
        <w:tc>
          <w:tcPr>
            <w:tcW w:w="750" w:type="dxa"/>
            <w:shd w:val="clear" w:color="auto" w:fill="auto"/>
            <w:vAlign w:val="center"/>
          </w:tcPr>
          <w:p>
            <w:pPr>
              <w:pStyle w:val="21"/>
              <w:ind w:firstLine="0" w:firstLineChars="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700" w:type="dxa"/>
            <w:shd w:val="clear" w:color="auto" w:fill="auto"/>
            <w:vAlign w:val="center"/>
          </w:tcPr>
          <w:p>
            <w:pPr>
              <w:pStyle w:val="21"/>
              <w:ind w:firstLine="0" w:firstLineChars="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套</w:t>
            </w:r>
          </w:p>
        </w:tc>
        <w:tc>
          <w:tcPr>
            <w:tcW w:w="0" w:type="auto"/>
            <w:shd w:val="clear" w:color="auto" w:fill="auto"/>
            <w:vAlign w:val="center"/>
          </w:tcPr>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 光源：150W 氙灯和150W卤素灯；</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校正光源：汞灯，内置光路，自动校正仪器的波长准确性</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2分光系统：双棱镜偏振分光加光栅分光，样品室的光束形状为平行光束，采用PEM晶体</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3、检测器： 一个PMT检测器和两个 InGaAs检测器</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 波长范围：170-2400nm</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5、扫描方式：自动响应扫描，连续扫描，步进扫描，时间扫描，温度扫描 </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6、CD 分辨率：≤ 0.00001mdeg</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7、CD量程：≥ ± 9500 mdeg</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8、杂散光：≤ 0.0003%(200 nm) </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9、噪音：≤ 0.004 mdeg (185nm, 150W)</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0.007 mdeg (200, 500 nm, 150W)</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0.06 mdeg (1500 nm, WI light source)， </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10、氮气吹扫用量：≤ 3升/分钟 </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11、标配线性二色 LD 测量配件：量程± 1△OD，分辨率 ≤ 0.000002△OD，仪器主机同时在线检测线二色和圆二色信号</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 UV测量范围：≥ 4.0Abs</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13、扫描速度：≥ 10000 nm/min</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14、光谱带宽范围：≥ 0.01 - 16 nm (170 - 950 nm)，5, 10, 20, 30, 40, 50 nm (950 - 2400 nm)</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15、CD石英比色皿：1.0mm 4个、10mm 6个 </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16、★磁场强度：-1.5T ～1.5T连续可变</w:t>
            </w:r>
          </w:p>
          <w:p>
            <w:pPr>
              <w:adjustRightInd w:val="0"/>
              <w:snapToGrid w:val="0"/>
              <w:spacing w:line="288"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17、薄膜样品支架1个</w:t>
            </w:r>
          </w:p>
        </w:tc>
        <w:tc>
          <w:tcPr>
            <w:tcW w:w="0" w:type="auto"/>
            <w:shd w:val="clear" w:color="auto" w:fill="auto"/>
          </w:tcPr>
          <w:p>
            <w:pPr>
              <w:spacing w:line="360" w:lineRule="auto"/>
              <w:jc w:val="center"/>
              <w:rPr>
                <w:rFonts w:hint="eastAsia"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3" w:hRule="atLeast"/>
          <w:jc w:val="center"/>
        </w:trPr>
        <w:tc>
          <w:tcPr>
            <w:tcW w:w="0" w:type="auto"/>
            <w:shd w:val="clear" w:color="auto" w:fill="auto"/>
            <w:vAlign w:val="center"/>
          </w:tcPr>
          <w:p>
            <w:pPr>
              <w:pStyle w:val="21"/>
              <w:ind w:firstLine="0" w:firstLineChars="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w:t>
            </w:r>
          </w:p>
        </w:tc>
        <w:tc>
          <w:tcPr>
            <w:tcW w:w="0" w:type="auto"/>
            <w:shd w:val="clear" w:color="auto" w:fill="auto"/>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多功能表面分析系统</w:t>
            </w:r>
          </w:p>
          <w:p>
            <w:pPr>
              <w:widowControl/>
              <w:jc w:val="center"/>
              <w:rPr>
                <w:rFonts w:hint="eastAsia" w:ascii="宋体" w:hAnsi="宋体" w:eastAsia="宋体" w:cs="宋体"/>
                <w:color w:val="000000"/>
                <w:kern w:val="0"/>
                <w:sz w:val="24"/>
                <w:szCs w:val="24"/>
                <w:highlight w:val="none"/>
                <w:lang w:val="en-US" w:eastAsia="zh-CN" w:bidi="ar-SA"/>
              </w:rPr>
            </w:pPr>
          </w:p>
        </w:tc>
        <w:tc>
          <w:tcPr>
            <w:tcW w:w="750" w:type="dxa"/>
            <w:shd w:val="clear" w:color="auto" w:fill="auto"/>
            <w:vAlign w:val="center"/>
          </w:tcPr>
          <w:p>
            <w:pPr>
              <w:pStyle w:val="21"/>
              <w:ind w:firstLine="0" w:firstLineChars="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700" w:type="dxa"/>
            <w:shd w:val="clear" w:color="auto" w:fill="auto"/>
            <w:vAlign w:val="center"/>
          </w:tcPr>
          <w:p>
            <w:pPr>
              <w:pStyle w:val="21"/>
              <w:ind w:firstLine="0" w:firstLineChars="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套</w:t>
            </w:r>
          </w:p>
        </w:tc>
        <w:tc>
          <w:tcPr>
            <w:tcW w:w="0" w:type="auto"/>
            <w:shd w:val="clear" w:color="auto" w:fill="auto"/>
            <w:vAlign w:val="center"/>
          </w:tcPr>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 Al、Kα单色化X射线源XPS性能指标：</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 Ag样品大束斑分析能量分辨率和灵敏度（Ag 3d5/2峰）：最大分析束斑≥200μm，最大功率≥100W，能量分辨率≤0.5eV时，灵敏度≥650kcps;能量分辨率≤0.6eV时，灵敏度≥2500kcps;</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 ★Ag样品最小束斑能量分辨和灵敏度（Ag 3d5/2峰）：最小束斑≤20μm，且可在≤20μm束斑下获得Ag样品的能量分辨率和灵敏度为：能量分辨率≤0.5eV，灵敏度≥5kcps；能量分辨率≤0.6eV，灵敏度≥10kcps；</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 选区XPS：选择性分析区域束斑大小：15μm至大束斑（直径≥200μm），应包含较大束斑（100～120μm）、中等束斑（50～60μm）和小束斑（15～20μm）等。</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 真空系统：</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 分析室：μ金属制造，涡轮分子泵抽速≥260L/s，烘烤后真空度≤7×10</w:t>
            </w:r>
            <w:r>
              <w:rPr>
                <w:rFonts w:hint="eastAsia" w:ascii="宋体" w:hAnsi="宋体" w:eastAsia="宋体" w:cs="宋体"/>
                <w:sz w:val="24"/>
                <w:szCs w:val="24"/>
                <w:highlight w:val="none"/>
                <w:vertAlign w:val="superscript"/>
              </w:rPr>
              <w:t>-7</w:t>
            </w:r>
            <w:r>
              <w:rPr>
                <w:rFonts w:hint="eastAsia" w:ascii="宋体" w:hAnsi="宋体" w:eastAsia="宋体" w:cs="宋体"/>
                <w:sz w:val="24"/>
                <w:szCs w:val="24"/>
                <w:highlight w:val="none"/>
              </w:rPr>
              <w:t>Pa；</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 进样室：不锈钢制造，涡轮分子泵抽速≥200L/s，烘烤后真空度≤7×10</w:t>
            </w:r>
            <w:r>
              <w:rPr>
                <w:rFonts w:hint="eastAsia" w:ascii="宋体" w:hAnsi="宋体" w:eastAsia="宋体" w:cs="宋体"/>
                <w:sz w:val="24"/>
                <w:szCs w:val="24"/>
                <w:highlight w:val="none"/>
                <w:vertAlign w:val="superscript"/>
              </w:rPr>
              <w:t>-6</w:t>
            </w:r>
            <w:r>
              <w:rPr>
                <w:rFonts w:hint="eastAsia" w:ascii="宋体" w:hAnsi="宋体" w:eastAsia="宋体" w:cs="宋体"/>
                <w:sz w:val="24"/>
                <w:szCs w:val="24"/>
                <w:highlight w:val="none"/>
              </w:rPr>
              <w:t>Pa；</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2.3. 烘烤系统：集成于系统，含有控制单元，软件控制，最高烘烤温度≥120℃。</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 单色化Al阳极X光源：单一靶面的水冷Al阳极，至少可换12个点，软件控制换点并调整校准。</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 静电传输透镜：能量扫描范围不小于0～3200eV，最小能量步长≤1.5meV。</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 荷电中和器：与静电传输透镜同轴的超低能单电子源或同源双束中和系统（电子源和离子源）。</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 电子能谱能量分析器：</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6.1. 类型：180°半球扇形分析器；</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6.2. 通过能：采用FAT/CAE模式，1～400eV可调。</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 平行成像电子能量分析器：</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7.1. 类型：180°半球球镜分析器；</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7.2. 通过能：采用FAT/CAE模式。</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 检测器：具备128个物理通道。</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 剖析离子枪：</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9.1. 离子源类型：单一枪体，包含单离子刻蚀和团簇刻蚀两种模式；</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9.2. 可使用气体：Ar/Ar团簇；</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9.3. 单Ar离子能量范围为0.5～4keV，团簇模式最大刻蚀能量≥8keV，团簇中离子数目≥2000个；</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9.4. 气体控制：软件控制，配套高精度进气阀门和差分真空抽气系统。</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 分析室样品控制、观察和调整：</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10.1. 轴向：5轴样品台，即X、Y、Z移动，绕轴和绕样品面法线转动；</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10.2. 移动：≥X方向60mm，Y方向±15mm，Z方向≥18mm，控制精度为≤1um；</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10.3. 绕轴转动：±90°；</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10.4. 绕样品法线转动：±180°，控制精度为1°；</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t>1</w:t>
            </w:r>
            <w:r>
              <w:rPr>
                <w:rFonts w:hint="eastAsia" w:ascii="宋体" w:hAnsi="宋体" w:eastAsia="宋体" w:cs="宋体"/>
                <w:color w:val="000000" w:themeColor="text1"/>
                <w:sz w:val="24"/>
                <w:szCs w:val="24"/>
                <w:highlight w:val="none"/>
                <w14:textFill>
                  <w14:solidFill>
                    <w14:schemeClr w14:val="tx1"/>
                  </w14:solidFill>
                </w14:textFill>
              </w:rPr>
              <w:t>0.5. 单个样品台最大可分析面积：≥2250mm</w:t>
            </w:r>
            <w:r>
              <w:rPr>
                <w:rFonts w:hint="eastAsia" w:ascii="宋体" w:hAnsi="宋体" w:eastAsia="宋体" w:cs="宋体"/>
                <w:color w:val="000000" w:themeColor="text1"/>
                <w:sz w:val="24"/>
                <w:szCs w:val="24"/>
                <w:highlight w:val="none"/>
                <w:vertAlign w:val="superscript"/>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10.6. 控制：软件操控样品台，具有记忆和恢复分析位置功能；</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10.7. 观察：软件控制变焦CCD摄像机在不同的放大倍率下实时观察、精确定位分析位置和截取图像；</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10.8. 调整：通过可变焦CCD摄像机和实时成像系统确定分析</w:t>
            </w:r>
            <w:r>
              <w:rPr>
                <w:rFonts w:hint="eastAsia" w:ascii="宋体" w:hAnsi="宋体" w:eastAsia="宋体" w:cs="宋体"/>
                <w:sz w:val="24"/>
                <w:szCs w:val="24"/>
                <w:highlight w:val="none"/>
              </w:rPr>
              <w:t>位置（带有同轴高清摄像机和高度定位摄像机），并可软件自动确定最</w:t>
            </w:r>
            <w:r>
              <w:rPr>
                <w:rFonts w:hint="eastAsia" w:ascii="宋体" w:hAnsi="宋体" w:eastAsia="宋体" w:cs="宋体"/>
                <w:color w:val="000000" w:themeColor="text1"/>
                <w:sz w:val="24"/>
                <w:szCs w:val="24"/>
                <w:highlight w:val="none"/>
                <w14:textFill>
                  <w14:solidFill>
                    <w14:schemeClr w14:val="tx1"/>
                  </w14:solidFill>
                </w14:textFill>
              </w:rPr>
              <w:t>佳的分析高度。</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 进样室样品控制、观察和调整：</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 自动进样：具备软件控制的全自动进样功能；</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 定位相机：可在抽真空时对分析样品定位，真空度达到后转入分析室实施无人值守的全自动分析（包括全谱、高分辨谱和自动确定样品最佳分析高度）。</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 谱仪控制和数据处理：</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 谱仪控制：全自动控制，可以实现人机分离，使用者不在仪器前即可通过软件智能互联操作仪器；</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 控制及分析软件：具有控制功能，可以控制仪器的硬件、阀门的开关，系统软件具备可视化操作界面，实时监测仪器的硬件和真空信息，同时软件具有采集和分析功能，可实现数据的采集和分析；</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 数据处理：配备XPS数据库，软件自动识谱，约束参数拟合，模板拟合，深度剖析数据处理，角分辨数据处理，从图得谱数据处理；</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 实验数据可存为通用格式，并能导入Excel 软件。</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 紫外光电子能谱（UPS）：</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13.1. 光源：He紫外光源；</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 ★能量分辨和灵敏度：Ag费米边20%～80%≤120meV时Ag 4d计数率≥1Mcps。</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 离子散射谱（ISS）：</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 离子源：深度剖析离子枪，使用He气作为离子源；</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14.2. 能量分辨和灵敏度：使用1keV的He</w:t>
            </w:r>
            <w:r>
              <w:rPr>
                <w:rFonts w:hint="eastAsia" w:ascii="宋体" w:hAnsi="宋体" w:eastAsia="宋体" w:cs="宋体"/>
                <w:color w:val="000000" w:themeColor="text1"/>
                <w:sz w:val="24"/>
                <w:szCs w:val="24"/>
                <w:highlight w:val="none"/>
                <w:vertAlign w:val="superscript"/>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离子入射到清洁的Au表面上，Au峰的能量分辨优于12eV时其灵敏度优于12kcps/nA。</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 反射电子能量损失谱（REELS）：</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15.1. 功能要求：实现储氢材料的氢元素定性定量，及半导体材料带隙测试；</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15.2. 能量分辨率和灵敏度：对于银样品，能量分辨率≤0.5 eV时，灵敏度应≥1000 kcps。</w:t>
            </w:r>
          </w:p>
          <w:p>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16. </w:t>
            </w:r>
            <w:r>
              <w:rPr>
                <w:rFonts w:hint="eastAsia" w:ascii="宋体" w:hAnsi="宋体" w:eastAsia="宋体" w:cs="宋体"/>
                <w:color w:val="000000" w:themeColor="text1"/>
                <w:kern w:val="0"/>
                <w:sz w:val="24"/>
                <w:szCs w:val="24"/>
                <w:highlight w:val="none"/>
                <w14:textFill>
                  <w14:solidFill>
                    <w14:schemeClr w14:val="tx1"/>
                  </w14:solidFill>
                </w14:textFill>
              </w:rPr>
              <w:t>原位光催化导入套件：</w:t>
            </w:r>
          </w:p>
          <w:p>
            <w:pP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16.1. 光纤类型及参数：多模阶跃折射率光纤。波长范围：200~1200nm，光纤直径：0.6mm，最大光功率：1W；</w:t>
            </w:r>
          </w:p>
          <w:p>
            <w:pP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16.2. 光纤真空法兰接口：中心孔直径为35mm，带有线性驱动器和中心调整装置；</w:t>
            </w:r>
          </w:p>
          <w:p>
            <w:pP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16.3. 具备光纤接口。</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 充放电样品台可进行电化学测试。</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 角分辨XPS：</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18.1. 步进马达样品托的角度分辨优于1°；</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18.2. 软件内置角分辨XPS数据处理功能，并能实现膜厚计算等功能。</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 冷却水系统：</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19.1. 冷却系统：具备满足全系统冷却需求的循环冷却功能，最大制冷能力≥3kW，控温精度</w:t>
            </w:r>
            <m:oMath>
              <m:r>
                <m:rPr/>
                <w:rPr>
                  <w:rFonts w:hint="eastAsia" w:ascii="Cambria Math" w:hAnsi="Cambria Math" w:eastAsia="宋体" w:cs="宋体"/>
                  <w:sz w:val="24"/>
                  <w:szCs w:val="24"/>
                  <w:highlight w:val="none"/>
                </w:rPr>
                <m:t>±</m:t>
              </m:r>
            </m:oMath>
            <w:r>
              <w:rPr>
                <w:rFonts w:hint="eastAsia" w:ascii="宋体" w:hAnsi="宋体" w:eastAsia="宋体" w:cs="宋体"/>
                <w:sz w:val="24"/>
                <w:szCs w:val="24"/>
                <w:highlight w:val="none"/>
              </w:rPr>
              <w:t>0.1℃，出水口水压0.1-0.55Mpa，水流量范围≥1-15L/min；</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19.2. 功率：满足阳极靶、涡轮分子泵和石英单色器冷却需要。</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20. 不间断电源和隔离变压器：</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20.1. 不间断电源：保证仪器持续运行不少于2小时的不间断电源；</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20.2. 隔离变压器：确保仪器正常工作的外电源隔离变压器一套。</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 配置要求：</w:t>
            </w:r>
          </w:p>
          <w:p>
            <w:pPr>
              <w:adjustRightInd w:val="0"/>
              <w:snapToGrid w:val="0"/>
              <w:spacing w:line="288"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21.1. 主机基本单元：1台；</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t>21.2 传</w:t>
            </w:r>
            <w:r>
              <w:rPr>
                <w:rFonts w:hint="eastAsia" w:ascii="宋体" w:hAnsi="宋体" w:eastAsia="宋体" w:cs="宋体"/>
                <w:color w:val="000000" w:themeColor="text1"/>
                <w:sz w:val="24"/>
                <w:szCs w:val="24"/>
                <w:highlight w:val="none"/>
                <w14:textFill>
                  <w14:solidFill>
                    <w14:schemeClr w14:val="tx1"/>
                  </w14:solidFill>
                </w14:textFill>
              </w:rPr>
              <w:t>输透镜和能量分析系统：1套，含阵列检测器；</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21.3. 分析室样品台系统：1套；</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21.4. 进样室样品台系统：1套；</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21.5. 真空系统：1套；</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21.6. 单色器和 X 射线源：1套，含Al阳极X射线源；</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21.7. 复合团簇离子枪：1套；</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21.8. 控制与数据系统：1套，含XPS数据库；</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21.9. 辅助系统：1套，含冷却水增压泵，循环水冷机、不间断电源（满足2小时使用）和隔离变压器、减压阀、粉末压片机等；</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21.10. 紫外光电子能谱套件：1套；</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21.11. 原位光催化导入装置：1套；</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21.12. 离子散射套件：1套；</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21.13. 反射电子能量损失谱：1套；</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21.14. 充放电样品台：1个；</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21.15. 角分辨XPS样品台1个；</w:t>
            </w:r>
          </w:p>
          <w:p>
            <w:pPr>
              <w:adjustRightInd w:val="0"/>
              <w:snapToGrid w:val="0"/>
              <w:spacing w:line="288"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21.16. 真空转移仓 1个；</w:t>
            </w:r>
          </w:p>
          <w:p>
            <w:pPr>
              <w:adjustRightInd w:val="0"/>
              <w:snapToGrid w:val="0"/>
              <w:spacing w:line="288"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themeColor="text1"/>
                <w:sz w:val="24"/>
                <w:szCs w:val="24"/>
                <w:highlight w:val="none"/>
                <w14:textFill>
                  <w14:solidFill>
                    <w14:schemeClr w14:val="tx1"/>
                  </w14:solidFill>
                </w14:textFill>
              </w:rPr>
              <w:t>21.17. 标准备件包3套及工具套包 1套。</w:t>
            </w:r>
          </w:p>
        </w:tc>
        <w:tc>
          <w:tcPr>
            <w:tcW w:w="0" w:type="auto"/>
            <w:shd w:val="clear" w:color="auto" w:fill="auto"/>
          </w:tcPr>
          <w:p>
            <w:pPr>
              <w:spacing w:line="360" w:lineRule="auto"/>
              <w:jc w:val="center"/>
              <w:rPr>
                <w:rFonts w:hint="eastAsia"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3" w:hRule="atLeast"/>
          <w:jc w:val="center"/>
        </w:trPr>
        <w:tc>
          <w:tcPr>
            <w:tcW w:w="0" w:type="auto"/>
            <w:shd w:val="clear" w:color="auto" w:fill="auto"/>
            <w:vAlign w:val="center"/>
          </w:tcPr>
          <w:p>
            <w:pPr>
              <w:pStyle w:val="21"/>
              <w:ind w:firstLine="0" w:firstLineChars="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w:t>
            </w:r>
          </w:p>
        </w:tc>
        <w:tc>
          <w:tcPr>
            <w:tcW w:w="0" w:type="auto"/>
            <w:shd w:val="clear" w:color="auto" w:fill="auto"/>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X射线激发近红外多功能荧光光谱仪</w:t>
            </w:r>
          </w:p>
        </w:tc>
        <w:tc>
          <w:tcPr>
            <w:tcW w:w="750" w:type="dxa"/>
            <w:shd w:val="clear" w:color="auto" w:fill="auto"/>
            <w:vAlign w:val="center"/>
          </w:tcPr>
          <w:p>
            <w:pPr>
              <w:pStyle w:val="21"/>
              <w:ind w:firstLine="0" w:firstLineChars="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700" w:type="dxa"/>
            <w:shd w:val="clear" w:color="auto" w:fill="auto"/>
            <w:vAlign w:val="center"/>
          </w:tcPr>
          <w:p>
            <w:pPr>
              <w:pStyle w:val="21"/>
              <w:ind w:firstLine="0" w:firstLineChars="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套</w:t>
            </w:r>
          </w:p>
        </w:tc>
        <w:tc>
          <w:tcPr>
            <w:tcW w:w="0" w:type="auto"/>
            <w:shd w:val="clear" w:color="auto" w:fill="auto"/>
            <w:vAlign w:val="center"/>
          </w:tcPr>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rPr>
              <w:tab/>
            </w:r>
            <w:r>
              <w:rPr>
                <w:rFonts w:hint="eastAsia" w:ascii="宋体" w:hAnsi="宋体" w:eastAsia="宋体" w:cs="宋体"/>
                <w:sz w:val="24"/>
                <w:szCs w:val="24"/>
                <w:highlight w:val="none"/>
              </w:rPr>
              <w:t>主机要求</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rPr>
              <w:tab/>
            </w:r>
            <w:r>
              <w:rPr>
                <w:rFonts w:hint="eastAsia" w:ascii="宋体" w:hAnsi="宋体" w:eastAsia="宋体" w:cs="宋体"/>
                <w:sz w:val="24"/>
                <w:szCs w:val="24"/>
                <w:highlight w:val="none"/>
              </w:rPr>
              <w:t>系统由光源、参比检测器、反射光路、样品架、单色仪、荧光检测器等部分组成</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全反射光学系统：包括灯室和样品仓，无透镜导致的色差</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w:t>
            </w:r>
            <w:r>
              <w:rPr>
                <w:rFonts w:hint="eastAsia" w:ascii="宋体" w:hAnsi="宋体" w:eastAsia="宋体" w:cs="宋体"/>
                <w:sz w:val="24"/>
                <w:szCs w:val="24"/>
                <w:highlight w:val="none"/>
              </w:rPr>
              <w:tab/>
            </w:r>
            <w:r>
              <w:rPr>
                <w:rFonts w:hint="eastAsia" w:ascii="宋体" w:hAnsi="宋体" w:eastAsia="宋体" w:cs="宋体"/>
                <w:sz w:val="24"/>
                <w:szCs w:val="24"/>
                <w:highlight w:val="none"/>
              </w:rPr>
              <w:t>单波长动态扫描，多波长动态扫描</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1.4</w:t>
            </w:r>
            <w:r>
              <w:rPr>
                <w:rFonts w:hint="eastAsia" w:ascii="宋体" w:hAnsi="宋体" w:eastAsia="宋体" w:cs="宋体"/>
                <w:sz w:val="24"/>
                <w:szCs w:val="24"/>
                <w:highlight w:val="none"/>
              </w:rPr>
              <w:tab/>
            </w:r>
            <w:r>
              <w:rPr>
                <w:rFonts w:hint="eastAsia" w:ascii="宋体" w:hAnsi="宋体" w:eastAsia="宋体" w:cs="宋体"/>
                <w:sz w:val="24"/>
                <w:szCs w:val="24"/>
                <w:highlight w:val="none"/>
              </w:rPr>
              <w:t>测试对象：液体、粉末和薄膜</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1.5</w:t>
            </w:r>
            <w:r>
              <w:rPr>
                <w:rFonts w:hint="eastAsia" w:ascii="宋体" w:hAnsi="宋体" w:eastAsia="宋体" w:cs="宋体"/>
                <w:sz w:val="24"/>
                <w:szCs w:val="24"/>
                <w:highlight w:val="none"/>
              </w:rPr>
              <w:tab/>
            </w:r>
            <w:r>
              <w:rPr>
                <w:rFonts w:hint="eastAsia" w:ascii="宋体" w:hAnsi="宋体" w:eastAsia="宋体" w:cs="宋体"/>
                <w:sz w:val="24"/>
                <w:szCs w:val="24"/>
                <w:highlight w:val="none"/>
              </w:rPr>
              <w:t>★信噪比：≥ 16000:1</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1.6</w:t>
            </w:r>
            <w:r>
              <w:rPr>
                <w:rFonts w:hint="eastAsia" w:ascii="宋体" w:hAnsi="宋体" w:eastAsia="宋体" w:cs="宋体"/>
                <w:sz w:val="24"/>
                <w:szCs w:val="24"/>
                <w:highlight w:val="none"/>
              </w:rPr>
              <w:tab/>
            </w:r>
            <w:r>
              <w:rPr>
                <w:rFonts w:hint="eastAsia" w:ascii="宋体" w:hAnsi="宋体" w:eastAsia="宋体" w:cs="宋体"/>
                <w:sz w:val="24"/>
                <w:szCs w:val="24"/>
                <w:highlight w:val="none"/>
              </w:rPr>
              <w:t>稳态荧光动力学采集速度：≥1ms/point</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光源</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 稳态光源：150W 无臭氧氙灯</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rPr>
              <w:tab/>
            </w:r>
            <w:r>
              <w:rPr>
                <w:rFonts w:hint="eastAsia" w:ascii="宋体" w:hAnsi="宋体" w:eastAsia="宋体" w:cs="宋体"/>
                <w:sz w:val="24"/>
                <w:szCs w:val="24"/>
                <w:highlight w:val="none"/>
              </w:rPr>
              <w:t>分析仪</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3.1</w:t>
            </w:r>
            <w:r>
              <w:rPr>
                <w:rFonts w:hint="eastAsia" w:ascii="宋体" w:hAnsi="宋体" w:eastAsia="宋体" w:cs="宋体"/>
                <w:sz w:val="24"/>
                <w:szCs w:val="24"/>
                <w:highlight w:val="none"/>
              </w:rPr>
              <w:tab/>
            </w:r>
            <w:r>
              <w:rPr>
                <w:rFonts w:hint="eastAsia" w:ascii="宋体" w:hAnsi="宋体" w:eastAsia="宋体" w:cs="宋体"/>
                <w:sz w:val="24"/>
                <w:szCs w:val="24"/>
                <w:highlight w:val="none"/>
              </w:rPr>
              <w:t>★带宽：≤30nm （步进≤ 0.05nm）</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3.2</w:t>
            </w:r>
            <w:r>
              <w:rPr>
                <w:rFonts w:hint="eastAsia" w:ascii="宋体" w:hAnsi="宋体" w:eastAsia="宋体" w:cs="宋体"/>
                <w:sz w:val="24"/>
                <w:szCs w:val="24"/>
                <w:highlight w:val="none"/>
              </w:rPr>
              <w:tab/>
            </w:r>
            <w:r>
              <w:rPr>
                <w:rFonts w:hint="eastAsia" w:ascii="宋体" w:hAnsi="宋体" w:eastAsia="宋体" w:cs="宋体"/>
                <w:sz w:val="24"/>
                <w:szCs w:val="24"/>
                <w:highlight w:val="none"/>
              </w:rPr>
              <w:t>波长分辨率范围：0.02～200nm</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3.3</w:t>
            </w:r>
            <w:r>
              <w:rPr>
                <w:rFonts w:hint="eastAsia" w:ascii="宋体" w:hAnsi="宋体" w:eastAsia="宋体" w:cs="宋体"/>
                <w:sz w:val="24"/>
                <w:szCs w:val="24"/>
                <w:highlight w:val="none"/>
              </w:rPr>
              <w:tab/>
            </w:r>
            <w:r>
              <w:rPr>
                <w:rFonts w:hint="eastAsia" w:ascii="宋体" w:hAnsi="宋体" w:eastAsia="宋体" w:cs="宋体"/>
                <w:sz w:val="24"/>
                <w:szCs w:val="24"/>
                <w:highlight w:val="none"/>
              </w:rPr>
              <w:t>波长准确度：≤ ±0.1nm</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3.4</w:t>
            </w:r>
            <w:r>
              <w:rPr>
                <w:rFonts w:hint="eastAsia" w:ascii="宋体" w:hAnsi="宋体" w:eastAsia="宋体" w:cs="宋体"/>
                <w:sz w:val="24"/>
                <w:szCs w:val="24"/>
                <w:highlight w:val="none"/>
              </w:rPr>
              <w:tab/>
            </w:r>
            <w:r>
              <w:rPr>
                <w:rFonts w:hint="eastAsia" w:ascii="宋体" w:hAnsi="宋体" w:eastAsia="宋体" w:cs="宋体"/>
                <w:sz w:val="24"/>
                <w:szCs w:val="24"/>
                <w:highlight w:val="none"/>
              </w:rPr>
              <w:t>波长重复性：±0.1nm</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3.5</w:t>
            </w:r>
            <w:r>
              <w:rPr>
                <w:rFonts w:hint="eastAsia" w:ascii="宋体" w:hAnsi="宋体" w:eastAsia="宋体" w:cs="宋体"/>
                <w:sz w:val="24"/>
                <w:szCs w:val="24"/>
                <w:highlight w:val="none"/>
              </w:rPr>
              <w:tab/>
            </w:r>
            <w:r>
              <w:rPr>
                <w:rFonts w:hint="eastAsia" w:ascii="宋体" w:hAnsi="宋体" w:eastAsia="宋体" w:cs="宋体"/>
                <w:sz w:val="24"/>
                <w:szCs w:val="24"/>
                <w:highlight w:val="none"/>
              </w:rPr>
              <w:t>预留双检测器出口</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rPr>
              <w:tab/>
            </w:r>
            <w:r>
              <w:rPr>
                <w:rFonts w:hint="eastAsia" w:ascii="宋体" w:hAnsi="宋体" w:eastAsia="宋体" w:cs="宋体"/>
                <w:sz w:val="24"/>
                <w:szCs w:val="24"/>
                <w:highlight w:val="none"/>
              </w:rPr>
              <w:t>检测器</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4.1</w:t>
            </w:r>
            <w:r>
              <w:rPr>
                <w:rFonts w:hint="eastAsia" w:ascii="宋体" w:hAnsi="宋体" w:eastAsia="宋体" w:cs="宋体"/>
                <w:sz w:val="24"/>
                <w:szCs w:val="24"/>
                <w:highlight w:val="none"/>
              </w:rPr>
              <w:tab/>
            </w:r>
            <w:r>
              <w:rPr>
                <w:rFonts w:hint="eastAsia" w:ascii="宋体" w:hAnsi="宋体" w:eastAsia="宋体" w:cs="宋体"/>
                <w:sz w:val="24"/>
                <w:szCs w:val="24"/>
                <w:highlight w:val="none"/>
              </w:rPr>
              <w:t>检测器波长范围：185～900nm</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4.2</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光子计数模式</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rPr>
              <w:tab/>
            </w:r>
            <w:r>
              <w:rPr>
                <w:rFonts w:hint="eastAsia" w:ascii="宋体" w:hAnsi="宋体" w:eastAsia="宋体" w:cs="宋体"/>
                <w:sz w:val="24"/>
                <w:szCs w:val="24"/>
                <w:highlight w:val="none"/>
              </w:rPr>
              <w:t>近红外IGA铟镓砷检测器</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5.1</w:t>
            </w:r>
            <w:r>
              <w:rPr>
                <w:rFonts w:hint="eastAsia" w:ascii="宋体" w:hAnsi="宋体" w:eastAsia="宋体" w:cs="宋体"/>
                <w:sz w:val="24"/>
                <w:szCs w:val="24"/>
                <w:highlight w:val="none"/>
              </w:rPr>
              <w:tab/>
            </w:r>
            <w:r>
              <w:rPr>
                <w:rFonts w:hint="eastAsia" w:ascii="宋体" w:hAnsi="宋体" w:eastAsia="宋体" w:cs="宋体"/>
                <w:sz w:val="24"/>
                <w:szCs w:val="24"/>
                <w:highlight w:val="none"/>
              </w:rPr>
              <w:t>波长范围800-1700nm</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5.2</w:t>
            </w:r>
            <w:r>
              <w:rPr>
                <w:rFonts w:hint="eastAsia" w:ascii="宋体" w:hAnsi="宋体" w:eastAsia="宋体" w:cs="宋体"/>
                <w:sz w:val="24"/>
                <w:szCs w:val="24"/>
                <w:highlight w:val="none"/>
              </w:rPr>
              <w:tab/>
            </w:r>
            <w:r>
              <w:rPr>
                <w:rFonts w:hint="eastAsia" w:ascii="宋体" w:hAnsi="宋体" w:eastAsia="宋体" w:cs="宋体"/>
                <w:sz w:val="24"/>
                <w:szCs w:val="24"/>
                <w:highlight w:val="none"/>
              </w:rPr>
              <w:t>制冷温度：≤-196℃</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5.3</w:t>
            </w:r>
            <w:r>
              <w:rPr>
                <w:rFonts w:hint="eastAsia" w:ascii="宋体" w:hAnsi="宋体" w:eastAsia="宋体" w:cs="宋体"/>
                <w:sz w:val="24"/>
                <w:szCs w:val="24"/>
                <w:highlight w:val="none"/>
              </w:rPr>
              <w:tab/>
            </w:r>
            <w:r>
              <w:rPr>
                <w:rFonts w:hint="eastAsia" w:ascii="宋体" w:hAnsi="宋体" w:eastAsia="宋体" w:cs="宋体"/>
                <w:sz w:val="24"/>
                <w:szCs w:val="24"/>
                <w:highlight w:val="none"/>
              </w:rPr>
              <w:t>开机稳定时间：≤ 20分钟</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5.4</w:t>
            </w:r>
            <w:r>
              <w:rPr>
                <w:rFonts w:hint="eastAsia" w:ascii="宋体" w:hAnsi="宋体" w:eastAsia="宋体" w:cs="宋体"/>
                <w:sz w:val="24"/>
                <w:szCs w:val="24"/>
                <w:highlight w:val="none"/>
              </w:rPr>
              <w:tab/>
            </w:r>
            <w:r>
              <w:rPr>
                <w:rFonts w:hint="eastAsia" w:ascii="宋体" w:hAnsi="宋体" w:eastAsia="宋体" w:cs="宋体"/>
                <w:sz w:val="24"/>
                <w:szCs w:val="24"/>
                <w:highlight w:val="none"/>
              </w:rPr>
              <w:t>镀金反射检测器室</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rPr>
              <w:tab/>
            </w:r>
            <w:r>
              <w:rPr>
                <w:rFonts w:hint="eastAsia" w:ascii="宋体" w:hAnsi="宋体" w:eastAsia="宋体" w:cs="宋体"/>
                <w:sz w:val="24"/>
                <w:szCs w:val="24"/>
                <w:highlight w:val="none"/>
              </w:rPr>
              <w:t>磷光寿命部分</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6.1</w:t>
            </w:r>
            <w:r>
              <w:rPr>
                <w:rFonts w:hint="eastAsia" w:ascii="宋体" w:hAnsi="宋体" w:eastAsia="宋体" w:cs="宋体"/>
                <w:sz w:val="24"/>
                <w:szCs w:val="24"/>
                <w:highlight w:val="none"/>
              </w:rPr>
              <w:tab/>
            </w:r>
            <w:r>
              <w:rPr>
                <w:rFonts w:hint="eastAsia" w:ascii="宋体" w:hAnsi="宋体" w:eastAsia="宋体" w:cs="宋体"/>
                <w:sz w:val="24"/>
                <w:szCs w:val="24"/>
                <w:highlight w:val="none"/>
              </w:rPr>
              <w:t>闪烁光源：闪烁氙灯</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6.1.1</w:t>
            </w:r>
            <w:r>
              <w:rPr>
                <w:rFonts w:hint="eastAsia" w:ascii="宋体" w:hAnsi="宋体" w:eastAsia="宋体" w:cs="宋体"/>
                <w:sz w:val="24"/>
                <w:szCs w:val="24"/>
                <w:highlight w:val="none"/>
              </w:rPr>
              <w:tab/>
            </w:r>
            <w:r>
              <w:rPr>
                <w:rFonts w:hint="eastAsia" w:ascii="宋体" w:hAnsi="宋体" w:eastAsia="宋体" w:cs="宋体"/>
                <w:sz w:val="24"/>
                <w:szCs w:val="24"/>
                <w:highlight w:val="none"/>
              </w:rPr>
              <w:t>测试寿命范围： 10µs～1s</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6.1.2</w:t>
            </w:r>
            <w:r>
              <w:rPr>
                <w:rFonts w:hint="eastAsia" w:ascii="宋体" w:hAnsi="宋体" w:eastAsia="宋体" w:cs="宋体"/>
                <w:sz w:val="24"/>
                <w:szCs w:val="24"/>
                <w:highlight w:val="none"/>
              </w:rPr>
              <w:tab/>
            </w:r>
            <w:r>
              <w:rPr>
                <w:rFonts w:hint="eastAsia" w:ascii="宋体" w:hAnsi="宋体" w:eastAsia="宋体" w:cs="宋体"/>
                <w:sz w:val="24"/>
                <w:szCs w:val="24"/>
                <w:highlight w:val="none"/>
              </w:rPr>
              <w:t>采集模式：MCS和门控技术</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6.1.3</w:t>
            </w:r>
            <w:r>
              <w:rPr>
                <w:rFonts w:hint="eastAsia" w:ascii="宋体" w:hAnsi="宋体" w:eastAsia="宋体" w:cs="宋体"/>
                <w:sz w:val="24"/>
                <w:szCs w:val="24"/>
                <w:highlight w:val="none"/>
              </w:rPr>
              <w:tab/>
            </w:r>
            <w:r>
              <w:rPr>
                <w:rFonts w:hint="eastAsia" w:ascii="宋体" w:hAnsi="宋体" w:eastAsia="宋体" w:cs="宋体"/>
                <w:sz w:val="24"/>
                <w:szCs w:val="24"/>
                <w:highlight w:val="none"/>
              </w:rPr>
              <w:t>扫描功能：</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6.1.3.1</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延迟光谱 </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6.1.3.2</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★具有真实门控技术及附件</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6.1.3.3</w:t>
            </w:r>
            <w:r>
              <w:rPr>
                <w:rFonts w:hint="eastAsia" w:ascii="宋体" w:hAnsi="宋体" w:eastAsia="宋体" w:cs="宋体"/>
                <w:sz w:val="24"/>
                <w:szCs w:val="24"/>
                <w:highlight w:val="none"/>
              </w:rPr>
              <w:tab/>
            </w:r>
            <w:r>
              <w:rPr>
                <w:rFonts w:hint="eastAsia" w:ascii="宋体" w:hAnsi="宋体" w:eastAsia="宋体" w:cs="宋体"/>
                <w:sz w:val="24"/>
                <w:szCs w:val="24"/>
                <w:highlight w:val="none"/>
              </w:rPr>
              <w:t>信号采集有累计功能，累计次数：1～900次</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6.2</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延迟时间0～10s（步进≤ 1μs） </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rPr>
              <w:tab/>
            </w:r>
            <w:r>
              <w:rPr>
                <w:rFonts w:hint="eastAsia" w:ascii="宋体" w:hAnsi="宋体" w:eastAsia="宋体" w:cs="宋体"/>
                <w:sz w:val="24"/>
                <w:szCs w:val="24"/>
                <w:highlight w:val="none"/>
              </w:rPr>
              <w:t>低温杜瓦瓶</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7.1</w:t>
            </w:r>
            <w:r>
              <w:rPr>
                <w:rFonts w:hint="eastAsia" w:ascii="宋体" w:hAnsi="宋体" w:eastAsia="宋体" w:cs="宋体"/>
                <w:sz w:val="24"/>
                <w:szCs w:val="24"/>
                <w:highlight w:val="none"/>
              </w:rPr>
              <w:tab/>
            </w:r>
            <w:r>
              <w:rPr>
                <w:rFonts w:hint="eastAsia" w:ascii="宋体" w:hAnsi="宋体" w:eastAsia="宋体" w:cs="宋体"/>
                <w:sz w:val="24"/>
                <w:szCs w:val="24"/>
                <w:highlight w:val="none"/>
              </w:rPr>
              <w:t>制冷温度77K，适用于薄膜和液体</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7.2</w:t>
            </w:r>
            <w:r>
              <w:rPr>
                <w:rFonts w:hint="eastAsia" w:ascii="宋体" w:hAnsi="宋体" w:eastAsia="宋体" w:cs="宋体"/>
                <w:sz w:val="24"/>
                <w:szCs w:val="24"/>
                <w:highlight w:val="none"/>
              </w:rPr>
              <w:tab/>
            </w:r>
            <w:r>
              <w:rPr>
                <w:rFonts w:hint="eastAsia" w:ascii="宋体" w:hAnsi="宋体" w:eastAsia="宋体" w:cs="宋体"/>
                <w:sz w:val="24"/>
                <w:szCs w:val="24"/>
                <w:highlight w:val="none"/>
              </w:rPr>
              <w:t>尺寸：长度17cm，内径2cm</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7.3</w:t>
            </w:r>
            <w:r>
              <w:rPr>
                <w:rFonts w:hint="eastAsia" w:ascii="宋体" w:hAnsi="宋体" w:eastAsia="宋体" w:cs="宋体"/>
                <w:sz w:val="24"/>
                <w:szCs w:val="24"/>
                <w:highlight w:val="none"/>
              </w:rPr>
              <w:tab/>
            </w:r>
            <w:r>
              <w:rPr>
                <w:rFonts w:hint="eastAsia" w:ascii="宋体" w:hAnsi="宋体" w:eastAsia="宋体" w:cs="宋体"/>
                <w:sz w:val="24"/>
                <w:szCs w:val="24"/>
                <w:highlight w:val="none"/>
              </w:rPr>
              <w:t>样品石英管≤3mm</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7.4</w:t>
            </w:r>
            <w:r>
              <w:rPr>
                <w:rFonts w:hint="eastAsia" w:ascii="宋体" w:hAnsi="宋体" w:eastAsia="宋体" w:cs="宋体"/>
                <w:sz w:val="24"/>
                <w:szCs w:val="24"/>
                <w:highlight w:val="none"/>
              </w:rPr>
              <w:tab/>
            </w:r>
            <w:r>
              <w:rPr>
                <w:rFonts w:hint="eastAsia" w:ascii="宋体" w:hAnsi="宋体" w:eastAsia="宋体" w:cs="宋体"/>
                <w:sz w:val="24"/>
                <w:szCs w:val="24"/>
                <w:highlight w:val="none"/>
              </w:rPr>
              <w:t>液氮杜瓦石英管不少于4只</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ascii="宋体" w:hAnsi="宋体" w:eastAsia="宋体" w:cs="宋体"/>
                <w:sz w:val="24"/>
                <w:szCs w:val="24"/>
                <w:highlight w:val="none"/>
              </w:rPr>
              <w:tab/>
            </w:r>
            <w:r>
              <w:rPr>
                <w:rFonts w:hint="eastAsia" w:ascii="宋体" w:hAnsi="宋体" w:eastAsia="宋体" w:cs="宋体"/>
                <w:sz w:val="24"/>
                <w:szCs w:val="24"/>
                <w:highlight w:val="none"/>
              </w:rPr>
              <w:t>样品仓</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样品仓配有专用隔离板，有效隔离光学器件 </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hint="eastAsia" w:ascii="宋体" w:hAnsi="宋体" w:eastAsia="宋体" w:cs="宋体"/>
                <w:sz w:val="24"/>
                <w:szCs w:val="24"/>
                <w:highlight w:val="none"/>
              </w:rPr>
              <w:tab/>
            </w:r>
            <w:r>
              <w:rPr>
                <w:rFonts w:hint="eastAsia" w:ascii="宋体" w:hAnsi="宋体" w:eastAsia="宋体" w:cs="宋体"/>
                <w:sz w:val="24"/>
                <w:szCs w:val="24"/>
                <w:highlight w:val="none"/>
              </w:rPr>
              <w:t>固体样品支架360</w:t>
            </w:r>
            <w:r>
              <w:rPr>
                <w:rFonts w:hint="eastAsia" w:ascii="宋体" w:hAnsi="宋体" w:eastAsia="宋体" w:cs="宋体"/>
                <w:sz w:val="24"/>
                <w:szCs w:val="24"/>
                <w:highlight w:val="none"/>
                <w:vertAlign w:val="superscript"/>
              </w:rPr>
              <w:t>o</w:t>
            </w:r>
            <w:r>
              <w:rPr>
                <w:rFonts w:hint="eastAsia" w:ascii="宋体" w:hAnsi="宋体" w:eastAsia="宋体" w:cs="宋体"/>
                <w:sz w:val="24"/>
                <w:szCs w:val="24"/>
                <w:highlight w:val="none"/>
              </w:rPr>
              <w:t>可旋转，带角度刻度盘</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绝对量子产率附件：积分球 </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10.1</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量子产率测试范围：380-1400nm</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10.2</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测试对象：粉末、液体、薄膜</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10.3</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标配原装进口衰减片，≥6片</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rPr>
              <w:tab/>
            </w:r>
            <w:r>
              <w:rPr>
                <w:rFonts w:hint="eastAsia" w:ascii="宋体" w:hAnsi="宋体" w:eastAsia="宋体" w:cs="宋体"/>
                <w:sz w:val="24"/>
                <w:szCs w:val="24"/>
                <w:highlight w:val="none"/>
              </w:rPr>
              <w:t>X激发源</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11.1 靶材钨</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11.2</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光管电压：约70KV</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11.3</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功率≥12W</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11.4</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角度≥90°</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11.5</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样品仓耦合附件一套（包含样品固定支架及X射线防护装置）</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光学型液氮恒温器</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12.1 标配抽屉式样品仓用于耦合仪器</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12.2</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温区：80～325K</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12.3</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窗口：4个直径30mm窗口</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12.4</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窗口材质：石英</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12.5 </w:t>
            </w:r>
            <w:r>
              <w:rPr>
                <w:rFonts w:hint="eastAsia" w:ascii="宋体" w:hAnsi="宋体" w:eastAsia="宋体" w:cs="宋体"/>
                <w:sz w:val="24"/>
                <w:szCs w:val="24"/>
                <w:highlight w:val="none"/>
              </w:rPr>
              <w:tab/>
            </w:r>
            <w:r>
              <w:rPr>
                <w:rFonts w:hint="eastAsia" w:ascii="宋体" w:hAnsi="宋体" w:eastAsia="宋体" w:cs="宋体"/>
                <w:sz w:val="24"/>
                <w:szCs w:val="24"/>
                <w:highlight w:val="none"/>
              </w:rPr>
              <w:t>液氮容积约400ml</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12.6</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可装样品大小：25*30mm（反射样品台）</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w:t>
            </w:r>
            <w:r>
              <w:rPr>
                <w:rFonts w:hint="eastAsia" w:ascii="宋体" w:hAnsi="宋体" w:eastAsia="宋体" w:cs="宋体"/>
                <w:sz w:val="24"/>
                <w:szCs w:val="24"/>
                <w:highlight w:val="none"/>
              </w:rPr>
              <w:tab/>
            </w:r>
            <w:r>
              <w:rPr>
                <w:rFonts w:hint="eastAsia" w:ascii="宋体" w:hAnsi="宋体" w:eastAsia="宋体" w:cs="宋体"/>
                <w:sz w:val="24"/>
                <w:szCs w:val="24"/>
                <w:highlight w:val="none"/>
              </w:rPr>
              <w:t>808nm、980nm、1060nm转换激光器</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13.1</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波长误差：±5nm</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13.2</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输出功率：2500mW</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13.3</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光斑模式： TE00</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13.4</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功率稳定性：≤1%</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13.5</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光斑直径：5*8mm</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13.6</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发散角：3mrad</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13.7</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电源：PSU-H-LED（功率可调节）</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14</w:t>
            </w:r>
            <w:r>
              <w:rPr>
                <w:rFonts w:hint="eastAsia" w:ascii="宋体" w:hAnsi="宋体" w:eastAsia="宋体" w:cs="宋体"/>
                <w:sz w:val="24"/>
                <w:szCs w:val="24"/>
                <w:highlight w:val="none"/>
              </w:rPr>
              <w:tab/>
            </w:r>
            <w:r>
              <w:rPr>
                <w:rFonts w:hint="eastAsia" w:ascii="宋体" w:hAnsi="宋体" w:eastAsia="宋体" w:cs="宋体"/>
                <w:sz w:val="24"/>
                <w:szCs w:val="24"/>
                <w:highlight w:val="none"/>
              </w:rPr>
              <w:t>滤光片套组</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15</w:t>
            </w:r>
            <w:r>
              <w:rPr>
                <w:rFonts w:hint="eastAsia" w:ascii="宋体" w:hAnsi="宋体" w:eastAsia="宋体" w:cs="宋体"/>
                <w:sz w:val="24"/>
                <w:szCs w:val="24"/>
                <w:highlight w:val="none"/>
              </w:rPr>
              <w:tab/>
            </w:r>
            <w:r>
              <w:rPr>
                <w:rFonts w:hint="eastAsia" w:ascii="宋体" w:hAnsi="宋体" w:eastAsia="宋体" w:cs="宋体"/>
                <w:sz w:val="24"/>
                <w:szCs w:val="24"/>
                <w:highlight w:val="none"/>
              </w:rPr>
              <w:t>控制器</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15.1</w:t>
            </w:r>
            <w:r>
              <w:rPr>
                <w:rFonts w:hint="eastAsia" w:ascii="宋体" w:hAnsi="宋体" w:eastAsia="宋体" w:cs="宋体"/>
                <w:sz w:val="24"/>
                <w:szCs w:val="24"/>
                <w:highlight w:val="none"/>
              </w:rPr>
              <w:tab/>
            </w:r>
            <w:r>
              <w:rPr>
                <w:rFonts w:hint="eastAsia" w:ascii="宋体" w:hAnsi="宋体" w:eastAsia="宋体" w:cs="宋体"/>
                <w:sz w:val="24"/>
                <w:szCs w:val="24"/>
                <w:highlight w:val="none"/>
              </w:rPr>
              <w:t>多波长对动态扫描≥8对，具有独立参数设置功能</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15.2</w:t>
            </w:r>
            <w:r>
              <w:rPr>
                <w:rFonts w:hint="eastAsia" w:ascii="宋体" w:hAnsi="宋体" w:eastAsia="宋体" w:cs="宋体"/>
                <w:sz w:val="24"/>
                <w:szCs w:val="24"/>
                <w:highlight w:val="none"/>
              </w:rPr>
              <w:tab/>
            </w:r>
            <w:r>
              <w:rPr>
                <w:rFonts w:hint="eastAsia" w:ascii="宋体" w:hAnsi="宋体" w:eastAsia="宋体" w:cs="宋体"/>
                <w:sz w:val="24"/>
                <w:szCs w:val="24"/>
                <w:highlight w:val="none"/>
              </w:rPr>
              <w:t>数据处理包、数据表批量处理及实验条件参数设置</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15.3</w:t>
            </w:r>
            <w:r>
              <w:rPr>
                <w:rFonts w:hint="eastAsia" w:ascii="宋体" w:hAnsi="宋体" w:eastAsia="宋体" w:cs="宋体"/>
                <w:sz w:val="24"/>
                <w:szCs w:val="24"/>
                <w:highlight w:val="none"/>
              </w:rPr>
              <w:tab/>
            </w:r>
            <w:r>
              <w:rPr>
                <w:rFonts w:hint="eastAsia" w:ascii="宋体" w:hAnsi="宋体" w:eastAsia="宋体" w:cs="宋体"/>
                <w:sz w:val="24"/>
                <w:szCs w:val="24"/>
                <w:highlight w:val="none"/>
              </w:rPr>
              <w:t>可批量执行测试方法文件，可以暂停和继续测试过程</w:t>
            </w:r>
          </w:p>
          <w:p>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15.4</w:t>
            </w:r>
            <w:r>
              <w:rPr>
                <w:rFonts w:hint="eastAsia" w:ascii="宋体" w:hAnsi="宋体" w:eastAsia="宋体" w:cs="宋体"/>
                <w:sz w:val="24"/>
                <w:szCs w:val="24"/>
                <w:highlight w:val="none"/>
              </w:rPr>
              <w:tab/>
            </w:r>
            <w:r>
              <w:rPr>
                <w:rFonts w:hint="eastAsia" w:ascii="宋体" w:hAnsi="宋体" w:eastAsia="宋体" w:cs="宋体"/>
                <w:sz w:val="24"/>
                <w:szCs w:val="24"/>
                <w:highlight w:val="none"/>
              </w:rPr>
              <w:t>自动消除3D光谱的1阶2阶散射峰带</w:t>
            </w:r>
          </w:p>
          <w:p>
            <w:pPr>
              <w:spacing w:line="240" w:lineRule="atLeas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15.5</w:t>
            </w:r>
            <w:r>
              <w:rPr>
                <w:rFonts w:hint="eastAsia" w:ascii="宋体" w:hAnsi="宋体" w:eastAsia="宋体" w:cs="宋体"/>
                <w:sz w:val="24"/>
                <w:szCs w:val="24"/>
                <w:highlight w:val="none"/>
              </w:rPr>
              <w:tab/>
            </w:r>
            <w:r>
              <w:rPr>
                <w:rFonts w:hint="eastAsia" w:ascii="宋体" w:hAnsi="宋体" w:eastAsia="宋体" w:cs="宋体"/>
                <w:sz w:val="24"/>
                <w:szCs w:val="24"/>
                <w:highlight w:val="none"/>
              </w:rPr>
              <w:t>自动绘制标准曲线，直接获得未知样品浓度</w:t>
            </w:r>
          </w:p>
        </w:tc>
        <w:tc>
          <w:tcPr>
            <w:tcW w:w="0" w:type="auto"/>
            <w:shd w:val="clear" w:color="auto" w:fill="auto"/>
          </w:tcPr>
          <w:p>
            <w:pPr>
              <w:spacing w:line="360" w:lineRule="auto"/>
              <w:jc w:val="center"/>
              <w:rPr>
                <w:rFonts w:hint="eastAsia"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3" w:hRule="atLeast"/>
          <w:jc w:val="center"/>
        </w:trPr>
        <w:tc>
          <w:tcPr>
            <w:tcW w:w="0" w:type="auto"/>
            <w:shd w:val="clear" w:color="auto" w:fill="auto"/>
            <w:vAlign w:val="center"/>
          </w:tcPr>
          <w:p>
            <w:pPr>
              <w:pStyle w:val="21"/>
              <w:ind w:firstLine="0" w:firstLineChars="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w:t>
            </w:r>
          </w:p>
        </w:tc>
        <w:tc>
          <w:tcPr>
            <w:tcW w:w="0" w:type="auto"/>
            <w:shd w:val="clear" w:color="auto" w:fill="auto"/>
            <w:vAlign w:val="center"/>
          </w:tcPr>
          <w:p>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傅里叶变换红外光谱仪</w:t>
            </w:r>
          </w:p>
        </w:tc>
        <w:tc>
          <w:tcPr>
            <w:tcW w:w="750" w:type="dxa"/>
            <w:shd w:val="clear" w:color="auto" w:fill="auto"/>
            <w:vAlign w:val="center"/>
          </w:tcPr>
          <w:p>
            <w:pPr>
              <w:pStyle w:val="21"/>
              <w:ind w:firstLine="0" w:firstLineChars="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700" w:type="dxa"/>
            <w:shd w:val="clear" w:color="auto" w:fill="auto"/>
            <w:vAlign w:val="center"/>
          </w:tcPr>
          <w:p>
            <w:pPr>
              <w:pStyle w:val="21"/>
              <w:ind w:firstLine="0" w:firstLineChars="0"/>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套</w:t>
            </w:r>
          </w:p>
        </w:tc>
        <w:tc>
          <w:tcPr>
            <w:tcW w:w="0" w:type="auto"/>
            <w:shd w:val="clear" w:color="auto" w:fill="auto"/>
            <w:vAlign w:val="center"/>
          </w:tcPr>
          <w:p>
            <w:pPr>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 主机</w:t>
            </w:r>
          </w:p>
          <w:p>
            <w:pPr>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1.1光谱范围: 7800-100cm</w:t>
            </w:r>
            <w:r>
              <w:rPr>
                <w:rFonts w:hint="eastAsia" w:ascii="宋体" w:hAnsi="宋体" w:eastAsia="宋体" w:cs="宋体"/>
                <w:color w:val="000000"/>
                <w:kern w:val="0"/>
                <w:sz w:val="24"/>
                <w:szCs w:val="24"/>
                <w:highlight w:val="none"/>
                <w:vertAlign w:val="superscript"/>
              </w:rPr>
              <w:t>-1</w:t>
            </w:r>
            <w:r>
              <w:rPr>
                <w:rFonts w:hint="eastAsia" w:ascii="宋体" w:hAnsi="宋体" w:eastAsia="宋体" w:cs="宋体"/>
                <w:color w:val="000000"/>
                <w:kern w:val="0"/>
                <w:sz w:val="24"/>
                <w:szCs w:val="24"/>
                <w:highlight w:val="none"/>
              </w:rPr>
              <w:t>，可扩展到27000—50cm</w:t>
            </w:r>
            <w:r>
              <w:rPr>
                <w:rFonts w:hint="eastAsia" w:ascii="宋体" w:hAnsi="宋体" w:eastAsia="宋体" w:cs="宋体"/>
                <w:color w:val="000000"/>
                <w:kern w:val="0"/>
                <w:sz w:val="24"/>
                <w:szCs w:val="24"/>
                <w:highlight w:val="none"/>
                <w:vertAlign w:val="superscript"/>
              </w:rPr>
              <w:t>-1</w:t>
            </w:r>
            <w:r>
              <w:rPr>
                <w:rFonts w:hint="eastAsia" w:ascii="宋体" w:hAnsi="宋体" w:eastAsia="宋体" w:cs="宋体"/>
                <w:color w:val="000000"/>
                <w:kern w:val="0"/>
                <w:sz w:val="24"/>
                <w:szCs w:val="24"/>
                <w:highlight w:val="none"/>
              </w:rPr>
              <w:t>。</w:t>
            </w:r>
          </w:p>
          <w:p>
            <w:pPr>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1.2光谱分辨率: </w:t>
            </w:r>
            <w:r>
              <w:rPr>
                <w:rFonts w:hint="eastAsia" w:ascii="宋体" w:hAnsi="宋体" w:eastAsia="宋体" w:cs="宋体"/>
                <w:sz w:val="24"/>
                <w:szCs w:val="24"/>
                <w:highlight w:val="none"/>
              </w:rPr>
              <w:t>≤</w:t>
            </w:r>
            <w:r>
              <w:rPr>
                <w:rFonts w:hint="eastAsia" w:ascii="宋体" w:hAnsi="宋体" w:eastAsia="宋体" w:cs="宋体"/>
                <w:color w:val="000000"/>
                <w:kern w:val="0"/>
                <w:sz w:val="24"/>
                <w:szCs w:val="24"/>
                <w:highlight w:val="none"/>
              </w:rPr>
              <w:t>0.09cm</w:t>
            </w:r>
            <w:r>
              <w:rPr>
                <w:rFonts w:hint="eastAsia" w:ascii="宋体" w:hAnsi="宋体" w:eastAsia="宋体" w:cs="宋体"/>
                <w:color w:val="000000"/>
                <w:kern w:val="0"/>
                <w:sz w:val="24"/>
                <w:szCs w:val="24"/>
                <w:highlight w:val="none"/>
                <w:vertAlign w:val="superscript"/>
              </w:rPr>
              <w:t>-1</w:t>
            </w:r>
            <w:r>
              <w:rPr>
                <w:rFonts w:hint="eastAsia" w:ascii="宋体" w:hAnsi="宋体" w:eastAsia="宋体" w:cs="宋体"/>
                <w:color w:val="000000"/>
                <w:kern w:val="0"/>
                <w:sz w:val="24"/>
                <w:szCs w:val="24"/>
                <w:highlight w:val="none"/>
              </w:rPr>
              <w:t>。</w:t>
            </w:r>
          </w:p>
          <w:p>
            <w:pPr>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★1.3信噪比：1分钟扫描</w:t>
            </w:r>
            <w:r>
              <w:rPr>
                <w:rFonts w:hint="eastAsia" w:ascii="宋体" w:hAnsi="宋体" w:eastAsia="宋体" w:cs="宋体"/>
                <w:sz w:val="24"/>
                <w:szCs w:val="24"/>
                <w:highlight w:val="none"/>
              </w:rPr>
              <w:t>≥</w:t>
            </w:r>
            <w:r>
              <w:rPr>
                <w:rFonts w:hint="eastAsia" w:ascii="宋体" w:hAnsi="宋体" w:eastAsia="宋体" w:cs="宋体"/>
                <w:color w:val="000000"/>
                <w:kern w:val="0"/>
                <w:sz w:val="24"/>
                <w:szCs w:val="24"/>
                <w:highlight w:val="none"/>
              </w:rPr>
              <w:t>60000:1。</w:t>
            </w:r>
          </w:p>
          <w:p>
            <w:pPr>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 ASTM线性度指标: 对0.0%T的偏离不超过0.07%T。</w:t>
            </w:r>
          </w:p>
          <w:p>
            <w:pPr>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1.5光阑：软件控制连续可变100档自动控制光阑。</w:t>
            </w:r>
          </w:p>
          <w:p>
            <w:pPr>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 激光器：</w:t>
            </w:r>
            <w:r>
              <w:rPr>
                <w:rFonts w:hint="eastAsia" w:ascii="宋体" w:hAnsi="宋体" w:eastAsia="宋体" w:cs="宋体"/>
                <w:sz w:val="24"/>
                <w:szCs w:val="24"/>
                <w:highlight w:val="none"/>
              </w:rPr>
              <w:t>633纳米波长</w:t>
            </w:r>
            <w:r>
              <w:rPr>
                <w:rFonts w:hint="eastAsia" w:ascii="宋体" w:hAnsi="宋体" w:eastAsia="宋体" w:cs="宋体"/>
                <w:color w:val="000000"/>
                <w:kern w:val="0"/>
                <w:sz w:val="24"/>
                <w:szCs w:val="24"/>
                <w:highlight w:val="none"/>
              </w:rPr>
              <w:t>氦氖气体激光器。</w:t>
            </w:r>
          </w:p>
          <w:p>
            <w:pPr>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1.7波数精度：</w:t>
            </w:r>
            <w:r>
              <w:rPr>
                <w:rFonts w:hint="eastAsia" w:ascii="宋体" w:hAnsi="宋体" w:eastAsia="宋体" w:cs="宋体"/>
                <w:sz w:val="24"/>
                <w:szCs w:val="24"/>
                <w:highlight w:val="none"/>
              </w:rPr>
              <w:t>≤</w:t>
            </w:r>
            <w:r>
              <w:rPr>
                <w:rFonts w:hint="eastAsia" w:ascii="宋体" w:hAnsi="宋体" w:eastAsia="宋体" w:cs="宋体"/>
                <w:color w:val="000000"/>
                <w:kern w:val="0"/>
                <w:sz w:val="24"/>
                <w:szCs w:val="24"/>
                <w:highlight w:val="none"/>
              </w:rPr>
              <w:t>0.005 cm</w:t>
            </w:r>
            <w:r>
              <w:rPr>
                <w:rFonts w:hint="eastAsia" w:ascii="宋体" w:hAnsi="宋体" w:eastAsia="宋体" w:cs="宋体"/>
                <w:color w:val="000000"/>
                <w:kern w:val="0"/>
                <w:sz w:val="24"/>
                <w:szCs w:val="24"/>
                <w:highlight w:val="none"/>
                <w:vertAlign w:val="superscript"/>
              </w:rPr>
              <w:t>-1</w:t>
            </w:r>
            <w:r>
              <w:rPr>
                <w:rFonts w:hint="eastAsia" w:ascii="宋体" w:hAnsi="宋体" w:eastAsia="宋体" w:cs="宋体"/>
                <w:color w:val="000000"/>
                <w:kern w:val="0"/>
                <w:sz w:val="24"/>
                <w:szCs w:val="24"/>
                <w:highlight w:val="none"/>
              </w:rPr>
              <w:t>。</w:t>
            </w:r>
          </w:p>
          <w:p>
            <w:pPr>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1.8扫描速度：</w:t>
            </w:r>
            <w:r>
              <w:rPr>
                <w:rFonts w:hint="eastAsia" w:ascii="宋体" w:hAnsi="宋体" w:eastAsia="宋体" w:cs="宋体"/>
                <w:sz w:val="24"/>
                <w:szCs w:val="24"/>
                <w:highlight w:val="none"/>
              </w:rPr>
              <w:t>≥</w:t>
            </w:r>
            <w:r>
              <w:rPr>
                <w:rFonts w:hint="eastAsia" w:ascii="宋体" w:hAnsi="宋体" w:eastAsia="宋体" w:cs="宋体"/>
                <w:color w:val="000000"/>
                <w:kern w:val="0"/>
                <w:sz w:val="24"/>
                <w:szCs w:val="24"/>
                <w:highlight w:val="none"/>
              </w:rPr>
              <w:t>60张光谱/秒</w:t>
            </w:r>
            <w:r>
              <w:rPr>
                <w:rFonts w:hint="eastAsia" w:ascii="宋体" w:hAnsi="宋体" w:eastAsia="宋体" w:cs="宋体"/>
                <w:sz w:val="24"/>
                <w:szCs w:val="24"/>
                <w:highlight w:val="none"/>
              </w:rPr>
              <w:t>（检测条件：光谱分辨率为16cm</w:t>
            </w:r>
            <w:r>
              <w:rPr>
                <w:rFonts w:hint="eastAsia" w:ascii="宋体" w:hAnsi="宋体" w:eastAsia="宋体" w:cs="宋体"/>
                <w:sz w:val="24"/>
                <w:szCs w:val="24"/>
                <w:highlight w:val="none"/>
                <w:vertAlign w:val="superscript"/>
              </w:rPr>
              <w:t>-1</w:t>
            </w:r>
            <w:r>
              <w:rPr>
                <w:rFonts w:hint="eastAsia" w:ascii="宋体" w:hAnsi="宋体" w:eastAsia="宋体" w:cs="宋体"/>
                <w:sz w:val="24"/>
                <w:szCs w:val="24"/>
                <w:highlight w:val="none"/>
              </w:rPr>
              <w:t>）</w:t>
            </w:r>
            <w:r>
              <w:rPr>
                <w:rFonts w:hint="eastAsia" w:ascii="宋体" w:hAnsi="宋体" w:eastAsia="宋体" w:cs="宋体"/>
                <w:color w:val="000000"/>
                <w:kern w:val="0"/>
                <w:sz w:val="24"/>
                <w:szCs w:val="24"/>
                <w:highlight w:val="none"/>
              </w:rPr>
              <w:t>。</w:t>
            </w:r>
          </w:p>
          <w:p>
            <w:pPr>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1.9干涉仪：</w:t>
            </w:r>
            <w:r>
              <w:rPr>
                <w:rFonts w:hint="eastAsia" w:ascii="宋体" w:hAnsi="宋体" w:eastAsia="宋体" w:cs="宋体"/>
                <w:sz w:val="24"/>
                <w:szCs w:val="24"/>
                <w:highlight w:val="none"/>
              </w:rPr>
              <w:t>采用磁悬浮式平面镜（非立体角镜）干涉仪</w:t>
            </w:r>
            <w:r>
              <w:rPr>
                <w:rFonts w:hint="eastAsia" w:ascii="宋体" w:hAnsi="宋体" w:eastAsia="宋体" w:cs="宋体"/>
                <w:color w:val="000000"/>
                <w:kern w:val="0"/>
                <w:sz w:val="24"/>
                <w:szCs w:val="24"/>
                <w:highlight w:val="none"/>
              </w:rPr>
              <w:t>。</w:t>
            </w:r>
          </w:p>
          <w:p>
            <w:pPr>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1.10动态准直：具有实时自动高速扫描动态准直控制功能，每秒10万次以上。</w:t>
            </w:r>
          </w:p>
          <w:p>
            <w:pPr>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1.11红外光源：高效率红外光源，最高能量值位于中红外指纹区。</w:t>
            </w:r>
          </w:p>
          <w:p>
            <w:pP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★1.12</w:t>
            </w:r>
            <w:r>
              <w:rPr>
                <w:rFonts w:hint="eastAsia" w:ascii="宋体" w:hAnsi="宋体" w:eastAsia="宋体" w:cs="宋体"/>
                <w:sz w:val="24"/>
                <w:szCs w:val="24"/>
                <w:highlight w:val="none"/>
              </w:rPr>
              <w:t>主机里包含3个检测器：中红外DTGS检测器，光谱范围覆盖7800—350cm</w:t>
            </w:r>
            <w:r>
              <w:rPr>
                <w:rFonts w:hint="eastAsia" w:ascii="宋体" w:hAnsi="宋体" w:eastAsia="宋体" w:cs="宋体"/>
                <w:sz w:val="24"/>
                <w:szCs w:val="24"/>
                <w:highlight w:val="none"/>
                <w:vertAlign w:val="superscript"/>
              </w:rPr>
              <w:t>-1</w:t>
            </w:r>
            <w:r>
              <w:rPr>
                <w:rFonts w:hint="eastAsia" w:ascii="宋体" w:hAnsi="宋体" w:eastAsia="宋体" w:cs="宋体"/>
                <w:sz w:val="24"/>
                <w:szCs w:val="24"/>
                <w:highlight w:val="none"/>
              </w:rPr>
              <w:t>；中远红外DTGS检测器，光谱范围覆盖4000—100cm</w:t>
            </w:r>
            <w:r>
              <w:rPr>
                <w:rFonts w:hint="eastAsia" w:ascii="宋体" w:hAnsi="宋体" w:eastAsia="宋体" w:cs="宋体"/>
                <w:sz w:val="24"/>
                <w:szCs w:val="24"/>
                <w:highlight w:val="none"/>
                <w:vertAlign w:val="superscript"/>
              </w:rPr>
              <w:t>-1</w:t>
            </w:r>
            <w:r>
              <w:rPr>
                <w:rFonts w:hint="eastAsia" w:ascii="宋体" w:hAnsi="宋体" w:eastAsia="宋体" w:cs="宋体"/>
                <w:sz w:val="24"/>
                <w:szCs w:val="24"/>
                <w:highlight w:val="none"/>
              </w:rPr>
              <w:t>；、液氮制冷MCT检测器，光谱范围覆盖10000——600cm</w:t>
            </w:r>
            <w:r>
              <w:rPr>
                <w:rFonts w:hint="eastAsia" w:ascii="宋体" w:hAnsi="宋体" w:eastAsia="宋体" w:cs="宋体"/>
                <w:sz w:val="24"/>
                <w:szCs w:val="24"/>
                <w:highlight w:val="none"/>
                <w:vertAlign w:val="superscript"/>
              </w:rPr>
              <w:t>-1</w:t>
            </w:r>
            <w:r>
              <w:rPr>
                <w:rFonts w:hint="eastAsia" w:ascii="宋体" w:hAnsi="宋体" w:eastAsia="宋体" w:cs="宋体"/>
                <w:sz w:val="24"/>
                <w:szCs w:val="24"/>
                <w:highlight w:val="none"/>
              </w:rPr>
              <w:t>；三个检测器自动切换。</w:t>
            </w:r>
            <w:r>
              <w:rPr>
                <w:rFonts w:hint="eastAsia" w:ascii="宋体" w:hAnsi="宋体" w:eastAsia="宋体" w:cs="宋体"/>
                <w:color w:val="000000"/>
                <w:kern w:val="0"/>
                <w:sz w:val="24"/>
                <w:szCs w:val="24"/>
                <w:highlight w:val="none"/>
              </w:rPr>
              <w:t>。</w:t>
            </w:r>
          </w:p>
          <w:p>
            <w:pPr>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1.13分束器：中红外溴化钾分束器1个，光谱范围7800—350cm</w:t>
            </w:r>
            <w:r>
              <w:rPr>
                <w:rFonts w:hint="eastAsia" w:ascii="宋体" w:hAnsi="宋体" w:eastAsia="宋体" w:cs="宋体"/>
                <w:color w:val="000000"/>
                <w:kern w:val="0"/>
                <w:sz w:val="24"/>
                <w:szCs w:val="24"/>
                <w:highlight w:val="none"/>
                <w:vertAlign w:val="superscript"/>
              </w:rPr>
              <w:t>-1</w:t>
            </w:r>
            <w:r>
              <w:rPr>
                <w:rFonts w:hint="eastAsia" w:ascii="宋体" w:hAnsi="宋体" w:eastAsia="宋体" w:cs="宋体"/>
                <w:color w:val="000000"/>
                <w:kern w:val="0"/>
                <w:sz w:val="24"/>
                <w:szCs w:val="24"/>
                <w:highlight w:val="none"/>
              </w:rPr>
              <w:t>；远红外固体分束器1个，光谱范围700-50cm</w:t>
            </w:r>
            <w:r>
              <w:rPr>
                <w:rFonts w:hint="eastAsia" w:ascii="宋体" w:hAnsi="宋体" w:eastAsia="宋体" w:cs="宋体"/>
                <w:color w:val="000000"/>
                <w:kern w:val="0"/>
                <w:sz w:val="24"/>
                <w:szCs w:val="24"/>
                <w:highlight w:val="none"/>
                <w:vertAlign w:val="superscript"/>
              </w:rPr>
              <w:t>-1</w:t>
            </w:r>
            <w:r>
              <w:rPr>
                <w:rFonts w:hint="eastAsia" w:ascii="宋体" w:hAnsi="宋体" w:eastAsia="宋体" w:cs="宋体"/>
                <w:color w:val="000000"/>
                <w:kern w:val="0"/>
                <w:sz w:val="24"/>
                <w:szCs w:val="24"/>
                <w:highlight w:val="none"/>
              </w:rPr>
              <w:t>；两个分束器自动切换。</w:t>
            </w:r>
          </w:p>
          <w:p>
            <w:pPr>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1.14采用永久准直光路。</w:t>
            </w:r>
          </w:p>
          <w:p>
            <w:pPr>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1.15 反射镜：红外光谱仪内部所有反射镜均为镀金反射镜。</w:t>
            </w:r>
          </w:p>
          <w:p>
            <w:pPr>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1.16 红外光谱软件，</w:t>
            </w:r>
            <w:r>
              <w:rPr>
                <w:rFonts w:hint="eastAsia" w:ascii="宋体" w:hAnsi="宋体" w:eastAsia="宋体" w:cs="宋体"/>
                <w:sz w:val="24"/>
                <w:szCs w:val="24"/>
                <w:highlight w:val="none"/>
              </w:rPr>
              <w:t>具有仪器控制，数据处理，谱图检索功能。包含20万张标准的红外光谱数据库，可以检索各种常见的有机物、无机物、挥发性气体、毒品等。</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1.17混合物分析软件，用户可自行添加谱库，自动实现混合物中各个组分的定性和半定量分析，至少可以分析4种混合物成分。</w:t>
            </w:r>
          </w:p>
          <w:p>
            <w:pPr>
              <w:jc w:val="left"/>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1.18 高温原位反应池，用于固体、液体或气体样品的原位红外应用；可控温度范围：室温-800℃，控温精度±1℃，升温速率大于100℃/min，可在高温、真空或反应气氛下进行原位红外光谱测量；系统包含水冷快速接头，反应气接口，可通过卡套、快插、KF真空接头等方式与真空、配气系统相连接。</w:t>
            </w:r>
          </w:p>
          <w:p>
            <w:pPr>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 红外显微镜：</w:t>
            </w:r>
          </w:p>
          <w:p>
            <w:pPr>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★2.1 10倍红外透射物镜，数值孔径</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0.7</w:t>
            </w:r>
          </w:p>
          <w:p>
            <w:pPr>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2.2 10倍红外反射物镜，数值孔径</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 xml:space="preserve">0.7 </w:t>
            </w:r>
          </w:p>
          <w:p>
            <w:pPr>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2.3 手动XYZ样品台，</w:t>
            </w:r>
            <w:r>
              <w:rPr>
                <w:rFonts w:hint="eastAsia" w:ascii="宋体" w:hAnsi="宋体" w:eastAsia="宋体" w:cs="宋体"/>
                <w:color w:val="000000" w:themeColor="text1"/>
                <w:sz w:val="24"/>
                <w:szCs w:val="24"/>
                <w:highlight w:val="none"/>
                <w14:textFill>
                  <w14:solidFill>
                    <w14:schemeClr w14:val="tx1"/>
                  </w14:solidFill>
                </w14:textFill>
              </w:rPr>
              <w:t>移动范围2×2英寸</w:t>
            </w:r>
            <w:r>
              <w:rPr>
                <w:rFonts w:hint="eastAsia" w:ascii="宋体" w:hAnsi="宋体" w:eastAsia="宋体" w:cs="宋体"/>
                <w:color w:val="000000" w:themeColor="text1"/>
                <w:kern w:val="0"/>
                <w:sz w:val="24"/>
                <w:szCs w:val="24"/>
                <w:highlight w:val="none"/>
                <w14:textFill>
                  <w14:solidFill>
                    <w14:schemeClr w14:val="tx1"/>
                  </w14:solidFill>
                </w14:textFill>
              </w:rPr>
              <w:t>。</w:t>
            </w:r>
          </w:p>
          <w:p>
            <w:pPr>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 测样方式：透射、反射、ATR</w:t>
            </w:r>
          </w:p>
          <w:p>
            <w:pPr>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2.5 液氮制冷MCT检测器，光谱范围11700-600cm</w:t>
            </w:r>
            <w:r>
              <w:rPr>
                <w:rFonts w:hint="eastAsia" w:ascii="宋体" w:hAnsi="宋体" w:eastAsia="宋体" w:cs="宋体"/>
                <w:color w:val="000000"/>
                <w:kern w:val="0"/>
                <w:sz w:val="24"/>
                <w:szCs w:val="24"/>
                <w:highlight w:val="none"/>
                <w:vertAlign w:val="superscript"/>
              </w:rPr>
              <w:t>-1</w:t>
            </w:r>
          </w:p>
          <w:p>
            <w:pPr>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2.6可见光双筒目镜，放大倍数10X</w:t>
            </w:r>
          </w:p>
          <w:p>
            <w:pPr>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2.7 彩色数字摄像头，</w:t>
            </w:r>
            <w:r>
              <w:rPr>
                <w:rFonts w:hint="eastAsia" w:ascii="宋体" w:hAnsi="宋体" w:eastAsia="宋体" w:cs="宋体"/>
                <w:sz w:val="24"/>
                <w:szCs w:val="24"/>
                <w:highlight w:val="none"/>
              </w:rPr>
              <w:t>100万像素</w:t>
            </w:r>
          </w:p>
          <w:p>
            <w:pPr>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2.8 锗晶体ATR物镜，</w:t>
            </w:r>
            <w:r>
              <w:rPr>
                <w:rFonts w:hint="eastAsia" w:ascii="宋体" w:hAnsi="宋体" w:eastAsia="宋体" w:cs="宋体"/>
                <w:sz w:val="24"/>
                <w:szCs w:val="24"/>
                <w:highlight w:val="none"/>
              </w:rPr>
              <w:t>晶体直径≥300微米</w:t>
            </w:r>
          </w:p>
          <w:p>
            <w:pPr>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2.9 和红外光谱仪主机的联接附件，</w:t>
            </w:r>
            <w:r>
              <w:rPr>
                <w:rFonts w:hint="eastAsia" w:ascii="宋体" w:hAnsi="宋体" w:eastAsia="宋体" w:cs="宋体"/>
                <w:sz w:val="24"/>
                <w:szCs w:val="24"/>
                <w:highlight w:val="none"/>
              </w:rPr>
              <w:t>包含电动马达、溴化钾窗片等</w:t>
            </w:r>
          </w:p>
          <w:p>
            <w:pPr>
              <w:jc w:val="left"/>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2.10 显微制样工具包，含镀金反射镜，载玻片、制样刀具、镊子等。</w:t>
            </w:r>
          </w:p>
          <w:p>
            <w:pPr>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3.衰减全反射模块：衰减全反射附件，纯金刚石晶体，自带中远红外DTGS检测器，光谱范围覆盖5000—100cm</w:t>
            </w:r>
            <w:r>
              <w:rPr>
                <w:rFonts w:hint="eastAsia" w:ascii="宋体" w:hAnsi="宋体" w:eastAsia="宋体" w:cs="宋体"/>
                <w:color w:val="000000"/>
                <w:kern w:val="0"/>
                <w:sz w:val="24"/>
                <w:szCs w:val="24"/>
                <w:highlight w:val="none"/>
                <w:vertAlign w:val="superscript"/>
              </w:rPr>
              <w:t>-1</w:t>
            </w:r>
            <w:r>
              <w:rPr>
                <w:rFonts w:hint="eastAsia" w:ascii="宋体" w:hAnsi="宋体" w:eastAsia="宋体" w:cs="宋体"/>
                <w:color w:val="000000"/>
                <w:kern w:val="0"/>
                <w:sz w:val="24"/>
                <w:szCs w:val="24"/>
                <w:highlight w:val="none"/>
              </w:rPr>
              <w:t>，不占用主机样品仓，无需手动拆卸安装，和透射测试可以实现一键切换。</w:t>
            </w:r>
          </w:p>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 设备部件</w:t>
            </w:r>
          </w:p>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4.1 15吨压片机1台，13mm模具2套，固体支架2个。</w:t>
            </w:r>
          </w:p>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4.2 光谱纯溴化钾500g，溴化钾窗片和硒化锌窗片各5对，150mm直径和90mm直径玛瑙研钵各一套。</w:t>
            </w:r>
          </w:p>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4.3 可拆卸液体池1个。 </w:t>
            </w:r>
          </w:p>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4.4 可拆卸气体池1个。</w:t>
            </w:r>
          </w:p>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4.5 软件工作站1套。</w:t>
            </w:r>
          </w:p>
        </w:tc>
        <w:tc>
          <w:tcPr>
            <w:tcW w:w="0" w:type="auto"/>
            <w:shd w:val="clear" w:color="auto" w:fill="auto"/>
          </w:tcPr>
          <w:p>
            <w:pPr>
              <w:spacing w:line="360" w:lineRule="auto"/>
              <w:jc w:val="center"/>
              <w:rPr>
                <w:rFonts w:hint="eastAsia" w:ascii="宋体" w:hAnsi="宋体" w:eastAsia="宋体" w:cs="宋体"/>
                <w:bCs/>
                <w:sz w:val="24"/>
                <w:szCs w:val="24"/>
                <w:highlight w:val="none"/>
              </w:rPr>
            </w:pPr>
          </w:p>
        </w:tc>
      </w:tr>
    </w:tbl>
    <w:p>
      <w:pPr>
        <w:widowControl/>
        <w:tabs>
          <w:tab w:val="left" w:pos="2070"/>
          <w:tab w:val="center" w:pos="4365"/>
        </w:tabs>
        <w:snapToGrid w:val="0"/>
        <w:spacing w:line="360" w:lineRule="auto"/>
        <w:jc w:val="center"/>
        <w:outlineLvl w:val="0"/>
        <w:rPr>
          <w:rFonts w:ascii="Times New Roman" w:hAnsi="Times New Roman"/>
          <w:b/>
          <w:color w:val="000000" w:themeColor="text1"/>
          <w:kern w:val="0"/>
          <w:sz w:val="32"/>
          <w:szCs w:val="32"/>
          <w:highlight w:val="none"/>
          <w14:textFill>
            <w14:solidFill>
              <w14:schemeClr w14:val="tx1"/>
            </w14:solidFill>
          </w14:textFill>
        </w:rPr>
      </w:pPr>
    </w:p>
    <w:p>
      <w:pPr>
        <w:widowControl/>
        <w:tabs>
          <w:tab w:val="left" w:pos="2070"/>
          <w:tab w:val="center" w:pos="4365"/>
        </w:tabs>
        <w:snapToGrid w:val="0"/>
        <w:spacing w:line="360" w:lineRule="auto"/>
        <w:jc w:val="center"/>
        <w:outlineLvl w:val="0"/>
        <w:rPr>
          <w:rFonts w:ascii="Times New Roman" w:hAnsi="Times New Roman"/>
          <w:b/>
          <w:color w:val="000000" w:themeColor="text1"/>
          <w:kern w:val="0"/>
          <w:sz w:val="32"/>
          <w:szCs w:val="32"/>
          <w:highlight w:val="none"/>
          <w14:textFill>
            <w14:solidFill>
              <w14:schemeClr w14:val="tx1"/>
            </w14:solidFill>
          </w14:textFill>
        </w:rPr>
      </w:pPr>
    </w:p>
    <w:p>
      <w:pPr>
        <w:widowControl/>
        <w:tabs>
          <w:tab w:val="left" w:pos="2070"/>
          <w:tab w:val="center" w:pos="4365"/>
        </w:tabs>
        <w:snapToGrid w:val="0"/>
        <w:spacing w:line="360" w:lineRule="auto"/>
        <w:jc w:val="center"/>
        <w:outlineLvl w:val="0"/>
        <w:rPr>
          <w:rFonts w:ascii="Times New Roman" w:hAnsi="Times New Roman"/>
          <w:b/>
          <w:color w:val="000000" w:themeColor="text1"/>
          <w:kern w:val="0"/>
          <w:sz w:val="32"/>
          <w:szCs w:val="32"/>
          <w:highlight w:val="none"/>
          <w14:textFill>
            <w14:solidFill>
              <w14:schemeClr w14:val="tx1"/>
            </w14:solidFill>
          </w14:textFill>
        </w:rPr>
      </w:pPr>
    </w:p>
    <w:p>
      <w:pPr>
        <w:widowControl/>
        <w:tabs>
          <w:tab w:val="left" w:pos="2070"/>
          <w:tab w:val="center" w:pos="4365"/>
        </w:tabs>
        <w:snapToGrid w:val="0"/>
        <w:spacing w:line="360" w:lineRule="auto"/>
        <w:jc w:val="center"/>
        <w:outlineLvl w:val="0"/>
        <w:rPr>
          <w:rFonts w:ascii="Times New Roman" w:hAnsi="Times New Roman"/>
          <w:b/>
          <w:color w:val="000000" w:themeColor="text1"/>
          <w:kern w:val="0"/>
          <w:sz w:val="32"/>
          <w:szCs w:val="32"/>
          <w:highlight w:val="none"/>
          <w14:textFill>
            <w14:solidFill>
              <w14:schemeClr w14:val="tx1"/>
            </w14:solidFill>
          </w14:textFill>
        </w:rPr>
      </w:pPr>
    </w:p>
    <w:p>
      <w:pPr>
        <w:widowControl/>
        <w:tabs>
          <w:tab w:val="left" w:pos="2070"/>
          <w:tab w:val="center" w:pos="4365"/>
        </w:tabs>
        <w:snapToGrid w:val="0"/>
        <w:spacing w:line="360" w:lineRule="auto"/>
        <w:jc w:val="center"/>
        <w:outlineLvl w:val="0"/>
        <w:rPr>
          <w:rFonts w:ascii="Times New Roman" w:hAnsi="Times New Roman"/>
          <w:b/>
          <w:color w:val="000000" w:themeColor="text1"/>
          <w:kern w:val="0"/>
          <w:sz w:val="32"/>
          <w:szCs w:val="32"/>
          <w:highlight w:val="none"/>
          <w14:textFill>
            <w14:solidFill>
              <w14:schemeClr w14:val="tx1"/>
            </w14:solidFill>
          </w14:textFill>
        </w:rPr>
      </w:pPr>
    </w:p>
    <w:p>
      <w:pPr>
        <w:widowControl/>
        <w:tabs>
          <w:tab w:val="left" w:pos="2070"/>
          <w:tab w:val="center" w:pos="4365"/>
        </w:tabs>
        <w:snapToGrid w:val="0"/>
        <w:spacing w:line="360" w:lineRule="auto"/>
        <w:jc w:val="center"/>
        <w:outlineLvl w:val="0"/>
        <w:rPr>
          <w:rFonts w:ascii="Times New Roman" w:hAnsi="Times New Roman"/>
          <w:b/>
          <w:color w:val="000000" w:themeColor="text1"/>
          <w:kern w:val="0"/>
          <w:sz w:val="32"/>
          <w:szCs w:val="32"/>
          <w:highlight w:val="none"/>
          <w14:textFill>
            <w14:solidFill>
              <w14:schemeClr w14:val="tx1"/>
            </w14:solidFill>
          </w14:textFill>
        </w:rPr>
      </w:pPr>
    </w:p>
    <w:p>
      <w:pPr>
        <w:widowControl/>
        <w:tabs>
          <w:tab w:val="left" w:pos="2070"/>
          <w:tab w:val="center" w:pos="4365"/>
        </w:tabs>
        <w:snapToGrid w:val="0"/>
        <w:spacing w:line="360" w:lineRule="auto"/>
        <w:jc w:val="center"/>
        <w:outlineLvl w:val="0"/>
        <w:rPr>
          <w:rFonts w:ascii="Times New Roman" w:hAnsi="Times New Roman"/>
          <w:b/>
          <w:color w:val="000000" w:themeColor="text1"/>
          <w:sz w:val="24"/>
          <w:highlight w:val="none"/>
          <w14:textFill>
            <w14:solidFill>
              <w14:schemeClr w14:val="tx1"/>
            </w14:solidFill>
          </w14:textFill>
        </w:rPr>
      </w:pPr>
      <w:r>
        <w:rPr>
          <w:rFonts w:ascii="Times New Roman" w:hAnsi="Times New Roman"/>
          <w:b/>
          <w:color w:val="000000" w:themeColor="text1"/>
          <w:kern w:val="0"/>
          <w:sz w:val="32"/>
          <w:szCs w:val="32"/>
          <w:highlight w:val="none"/>
          <w14:textFill>
            <w14:solidFill>
              <w14:schemeClr w14:val="tx1"/>
            </w14:solidFill>
          </w14:textFill>
        </w:rPr>
        <w:t>第六部分  拟签订的合同文本</w:t>
      </w:r>
    </w:p>
    <w:p>
      <w:pPr>
        <w:keepNext w:val="0"/>
        <w:keepLines w:val="0"/>
        <w:pageBreakBefore w:val="0"/>
        <w:widowControl w:val="0"/>
        <w:kinsoku/>
        <w:wordWrap w:val="0"/>
        <w:overflowPunct/>
        <w:topLinePunct/>
        <w:autoSpaceDE/>
        <w:autoSpaceDN/>
        <w:bidi w:val="0"/>
        <w:adjustRightInd w:val="0"/>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val="0"/>
        <w:overflowPunct/>
        <w:topLinePunct/>
        <w:autoSpaceDE/>
        <w:autoSpaceDN/>
        <w:bidi w:val="0"/>
        <w:adjustRightInd w:val="0"/>
        <w:spacing w:line="360" w:lineRule="auto"/>
        <w:ind w:firstLine="482" w:firstLineChars="200"/>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需         方：</w:t>
      </w:r>
      <w:r>
        <w:rPr>
          <w:rFonts w:hint="eastAsia" w:ascii="宋体" w:hAnsi="宋体" w:eastAsia="宋体" w:cs="宋体"/>
          <w:b/>
          <w:color w:val="000000" w:themeColor="text1"/>
          <w:sz w:val="24"/>
          <w:szCs w:val="24"/>
          <w:highlight w:val="none"/>
          <w:lang w:eastAsia="zh-CN"/>
          <w14:textFill>
            <w14:solidFill>
              <w14:schemeClr w14:val="tx1"/>
            </w14:solidFill>
          </w14:textFill>
        </w:rPr>
        <w:t>山西师范大学</w:t>
      </w:r>
    </w:p>
    <w:p>
      <w:pPr>
        <w:keepNext w:val="0"/>
        <w:keepLines w:val="0"/>
        <w:pageBreakBefore w:val="0"/>
        <w:widowControl w:val="0"/>
        <w:kinsoku/>
        <w:wordWrap w:val="0"/>
        <w:overflowPunct/>
        <w:topLinePunct/>
        <w:autoSpaceDE/>
        <w:autoSpaceDN/>
        <w:bidi w:val="0"/>
        <w:adjustRightInd w:val="0"/>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供         方： </w:t>
      </w:r>
    </w:p>
    <w:p>
      <w:pPr>
        <w:keepNext w:val="0"/>
        <w:keepLines w:val="0"/>
        <w:pageBreakBefore w:val="0"/>
        <w:widowControl w:val="0"/>
        <w:kinsoku/>
        <w:wordWrap w:val="0"/>
        <w:overflowPunct/>
        <w:topLinePunct/>
        <w:autoSpaceDE/>
        <w:autoSpaceDN/>
        <w:bidi w:val="0"/>
        <w:adjustRightInd w:val="0"/>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合  同  编 号： </w:t>
      </w:r>
    </w:p>
    <w:p>
      <w:pPr>
        <w:keepNext w:val="0"/>
        <w:keepLines w:val="0"/>
        <w:pageBreakBefore w:val="0"/>
        <w:widowControl w:val="0"/>
        <w:kinsoku/>
        <w:wordWrap w:val="0"/>
        <w:overflowPunct/>
        <w:topLinePunct/>
        <w:autoSpaceDE/>
        <w:autoSpaceDN/>
        <w:bidi w:val="0"/>
        <w:adjustRightIn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供方在</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日由</w:t>
      </w:r>
      <w:r>
        <w:rPr>
          <w:rFonts w:hint="eastAsia" w:ascii="宋体" w:hAnsi="宋体" w:eastAsia="宋体" w:cs="宋体"/>
          <w:color w:val="000000" w:themeColor="text1"/>
          <w:sz w:val="24"/>
          <w:szCs w:val="24"/>
          <w:highlight w:val="none"/>
          <w:u w:val="single"/>
          <w14:textFill>
            <w14:solidFill>
              <w14:schemeClr w14:val="tx1"/>
            </w14:solidFill>
          </w14:textFill>
        </w:rPr>
        <w:t>太原市宜达科技服务有限公司</w:t>
      </w:r>
      <w:r>
        <w:rPr>
          <w:rFonts w:hint="eastAsia" w:ascii="宋体" w:hAnsi="宋体" w:eastAsia="宋体" w:cs="宋体"/>
          <w:color w:val="000000" w:themeColor="text1"/>
          <w:sz w:val="24"/>
          <w:szCs w:val="24"/>
          <w:highlight w:val="none"/>
          <w14:textFill>
            <w14:solidFill>
              <w14:schemeClr w14:val="tx1"/>
            </w14:solidFill>
          </w14:textFill>
        </w:rPr>
        <w:t>组织的采购方式为：</w:t>
      </w:r>
      <w:r>
        <w:rPr>
          <w:rFonts w:hint="eastAsia" w:ascii="宋体" w:hAnsi="宋体" w:eastAsia="宋体" w:cs="宋体"/>
          <w:color w:val="000000" w:themeColor="text1"/>
          <w:sz w:val="24"/>
          <w:szCs w:val="24"/>
          <w:highlight w:val="none"/>
          <w:u w:val="single"/>
          <w14:textFill>
            <w14:solidFill>
              <w14:schemeClr w14:val="tx1"/>
            </w14:solidFill>
          </w14:textFill>
        </w:rPr>
        <w:t>公开招标</w:t>
      </w:r>
      <w:r>
        <w:rPr>
          <w:rFonts w:hint="eastAsia" w:ascii="宋体" w:hAnsi="宋体" w:eastAsia="宋体" w:cs="宋体"/>
          <w:color w:val="000000" w:themeColor="text1"/>
          <w:sz w:val="24"/>
          <w:szCs w:val="24"/>
          <w:highlight w:val="none"/>
          <w14:textFill>
            <w14:solidFill>
              <w14:schemeClr w14:val="tx1"/>
            </w14:solidFill>
          </w14:textFill>
        </w:rPr>
        <w:t>的采购项目中的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包货物中标，依据《中华共和国民法典》及其它有关法律、行政法规，遵循平等、自愿、公平和诚实信用的原则，双方就本项目协商一致，签订本合同。</w:t>
      </w:r>
    </w:p>
    <w:p>
      <w:pPr>
        <w:pStyle w:val="13"/>
        <w:keepNext w:val="0"/>
        <w:keepLines w:val="0"/>
        <w:pageBreakBefore w:val="0"/>
        <w:widowControl w:val="0"/>
        <w:kinsoku/>
        <w:wordWrap w:val="0"/>
        <w:overflowPunct/>
        <w:topLinePunct/>
        <w:autoSpaceDE/>
        <w:autoSpaceDN/>
        <w:bidi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val="0"/>
        <w:overflowPunct/>
        <w:topLinePunct/>
        <w:autoSpaceDE/>
        <w:autoSpaceDN/>
        <w:bidi w:val="0"/>
        <w:adjustRightInd w:val="0"/>
        <w:spacing w:line="360" w:lineRule="auto"/>
        <w:ind w:firstLine="241" w:firstLineChars="1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w:t>
      </w:r>
      <w:r>
        <w:rPr>
          <w:rFonts w:hint="eastAsia" w:ascii="宋体" w:hAnsi="宋体" w:eastAsia="宋体" w:cs="宋体"/>
          <w:b/>
          <w:color w:val="000000" w:themeColor="text1"/>
          <w:sz w:val="24"/>
          <w:szCs w:val="24"/>
          <w:highlight w:val="none"/>
          <w:lang w:eastAsia="zh-CN"/>
          <w14:textFill>
            <w14:solidFill>
              <w14:schemeClr w14:val="tx1"/>
            </w14:solidFill>
          </w14:textFill>
        </w:rPr>
        <w:t>货物</w:t>
      </w:r>
      <w:r>
        <w:rPr>
          <w:rFonts w:hint="eastAsia" w:ascii="宋体" w:hAnsi="宋体" w:eastAsia="宋体" w:cs="宋体"/>
          <w:b/>
          <w:color w:val="000000" w:themeColor="text1"/>
          <w:sz w:val="24"/>
          <w:szCs w:val="24"/>
          <w:highlight w:val="none"/>
          <w14:textFill>
            <w14:solidFill>
              <w14:schemeClr w14:val="tx1"/>
            </w14:solidFill>
          </w14:textFill>
        </w:rPr>
        <w:t>条款</w:t>
      </w:r>
    </w:p>
    <w:p>
      <w:pPr>
        <w:keepNext w:val="0"/>
        <w:keepLines w:val="0"/>
        <w:pageBreakBefore w:val="0"/>
        <w:widowControl w:val="0"/>
        <w:kinsoku/>
        <w:wordWrap w:val="0"/>
        <w:overflowPunct/>
        <w:topLinePunct/>
        <w:autoSpaceDE/>
        <w:autoSpaceDN/>
        <w:bidi w:val="0"/>
        <w:adjustRightInd w:val="0"/>
        <w:spacing w:line="360" w:lineRule="auto"/>
        <w:ind w:firstLine="480"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供方向需方提供如下货物：</w:t>
      </w:r>
    </w:p>
    <w:tbl>
      <w:tblPr>
        <w:tblStyle w:val="1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956"/>
        <w:gridCol w:w="974"/>
        <w:gridCol w:w="975"/>
        <w:gridCol w:w="2166"/>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tcPr>
          <w:p>
            <w:pPr>
              <w:keepNext w:val="0"/>
              <w:keepLines w:val="0"/>
              <w:pageBreakBefore w:val="0"/>
              <w:widowControl w:val="0"/>
              <w:kinsoku/>
              <w:wordWrap w:val="0"/>
              <w:overflowPunct/>
              <w:topLinePunct/>
              <w:autoSpaceDE/>
              <w:autoSpaceDN/>
              <w:bidi w:val="0"/>
              <w:adjustRightInd w:val="0"/>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956" w:type="dxa"/>
          </w:tcPr>
          <w:p>
            <w:pPr>
              <w:keepNext w:val="0"/>
              <w:keepLines w:val="0"/>
              <w:pageBreakBefore w:val="0"/>
              <w:widowControl w:val="0"/>
              <w:kinsoku/>
              <w:wordWrap w:val="0"/>
              <w:overflowPunct/>
              <w:topLinePunct/>
              <w:autoSpaceDE/>
              <w:autoSpaceDN/>
              <w:bidi w:val="0"/>
              <w:adjustRightInd w:val="0"/>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sz w:val="24"/>
                <w:szCs w:val="24"/>
                <w:highlight w:val="none"/>
                <w14:textFill>
                  <w14:solidFill>
                    <w14:schemeClr w14:val="tx1"/>
                  </w14:solidFill>
                </w14:textFill>
              </w:rPr>
              <w:t>名称</w:t>
            </w:r>
          </w:p>
        </w:tc>
        <w:tc>
          <w:tcPr>
            <w:tcW w:w="974" w:type="dxa"/>
          </w:tcPr>
          <w:p>
            <w:pPr>
              <w:keepNext w:val="0"/>
              <w:keepLines w:val="0"/>
              <w:pageBreakBefore w:val="0"/>
              <w:widowControl w:val="0"/>
              <w:kinsoku/>
              <w:wordWrap w:val="0"/>
              <w:overflowPunct/>
              <w:topLinePunct/>
              <w:autoSpaceDE/>
              <w:autoSpaceDN/>
              <w:bidi w:val="0"/>
              <w:adjustRightInd w:val="0"/>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数量</w:t>
            </w:r>
          </w:p>
        </w:tc>
        <w:tc>
          <w:tcPr>
            <w:tcW w:w="975" w:type="dxa"/>
          </w:tcPr>
          <w:p>
            <w:pPr>
              <w:keepNext w:val="0"/>
              <w:keepLines w:val="0"/>
              <w:pageBreakBefore w:val="0"/>
              <w:widowControl w:val="0"/>
              <w:kinsoku/>
              <w:wordWrap w:val="0"/>
              <w:overflowPunct/>
              <w:topLinePunct/>
              <w:autoSpaceDE/>
              <w:autoSpaceDN/>
              <w:bidi w:val="0"/>
              <w:adjustRightInd w:val="0"/>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w:t>
            </w:r>
          </w:p>
        </w:tc>
        <w:tc>
          <w:tcPr>
            <w:tcW w:w="2166" w:type="dxa"/>
          </w:tcPr>
          <w:p>
            <w:pPr>
              <w:keepNext w:val="0"/>
              <w:keepLines w:val="0"/>
              <w:pageBreakBefore w:val="0"/>
              <w:widowControl w:val="0"/>
              <w:kinsoku/>
              <w:wordWrap w:val="0"/>
              <w:overflowPunct/>
              <w:topLinePunct/>
              <w:autoSpaceDE/>
              <w:autoSpaceDN/>
              <w:bidi w:val="0"/>
              <w:adjustRightInd w:val="0"/>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单价（元）</w:t>
            </w:r>
          </w:p>
        </w:tc>
        <w:tc>
          <w:tcPr>
            <w:tcW w:w="2138" w:type="dxa"/>
          </w:tcPr>
          <w:p>
            <w:pPr>
              <w:keepNext w:val="0"/>
              <w:keepLines w:val="0"/>
              <w:pageBreakBefore w:val="0"/>
              <w:widowControl w:val="0"/>
              <w:kinsoku/>
              <w:wordWrap w:val="0"/>
              <w:overflowPunct/>
              <w:topLinePunct/>
              <w:autoSpaceDE/>
              <w:autoSpaceDN/>
              <w:bidi w:val="0"/>
              <w:adjustRightInd w:val="0"/>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tcPr>
          <w:p>
            <w:pPr>
              <w:keepNext w:val="0"/>
              <w:keepLines w:val="0"/>
              <w:pageBreakBefore w:val="0"/>
              <w:widowControl w:val="0"/>
              <w:kinsoku/>
              <w:wordWrap w:val="0"/>
              <w:overflowPunct/>
              <w:topLinePunct/>
              <w:autoSpaceDE/>
              <w:autoSpaceDN/>
              <w:bidi w:val="0"/>
              <w:adjustRightInd w:val="0"/>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956" w:type="dxa"/>
          </w:tcPr>
          <w:p>
            <w:pPr>
              <w:keepNext w:val="0"/>
              <w:keepLines w:val="0"/>
              <w:pageBreakBefore w:val="0"/>
              <w:widowControl w:val="0"/>
              <w:kinsoku/>
              <w:wordWrap w:val="0"/>
              <w:overflowPunct/>
              <w:topLinePunct/>
              <w:autoSpaceDE/>
              <w:autoSpaceDN/>
              <w:bidi w:val="0"/>
              <w:adjustRightInd w:val="0"/>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974" w:type="dxa"/>
          </w:tcPr>
          <w:p>
            <w:pPr>
              <w:keepNext w:val="0"/>
              <w:keepLines w:val="0"/>
              <w:pageBreakBefore w:val="0"/>
              <w:widowControl w:val="0"/>
              <w:kinsoku/>
              <w:wordWrap w:val="0"/>
              <w:overflowPunct/>
              <w:topLinePunct/>
              <w:autoSpaceDE/>
              <w:autoSpaceDN/>
              <w:bidi w:val="0"/>
              <w:adjustRightInd w:val="0"/>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975" w:type="dxa"/>
          </w:tcPr>
          <w:p>
            <w:pPr>
              <w:keepNext w:val="0"/>
              <w:keepLines w:val="0"/>
              <w:pageBreakBefore w:val="0"/>
              <w:widowControl w:val="0"/>
              <w:kinsoku/>
              <w:wordWrap w:val="0"/>
              <w:overflowPunct/>
              <w:topLinePunct/>
              <w:autoSpaceDE/>
              <w:autoSpaceDN/>
              <w:bidi w:val="0"/>
              <w:adjustRightInd w:val="0"/>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2166" w:type="dxa"/>
          </w:tcPr>
          <w:p>
            <w:pPr>
              <w:keepNext w:val="0"/>
              <w:keepLines w:val="0"/>
              <w:pageBreakBefore w:val="0"/>
              <w:widowControl w:val="0"/>
              <w:kinsoku/>
              <w:wordWrap w:val="0"/>
              <w:overflowPunct/>
              <w:topLinePunct/>
              <w:autoSpaceDE/>
              <w:autoSpaceDN/>
              <w:bidi w:val="0"/>
              <w:adjustRightInd w:val="0"/>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2138" w:type="dxa"/>
          </w:tcPr>
          <w:p>
            <w:pPr>
              <w:keepNext w:val="0"/>
              <w:keepLines w:val="0"/>
              <w:pageBreakBefore w:val="0"/>
              <w:widowControl w:val="0"/>
              <w:kinsoku/>
              <w:wordWrap w:val="0"/>
              <w:overflowPunct/>
              <w:topLinePunct/>
              <w:autoSpaceDE/>
              <w:autoSpaceDN/>
              <w:bidi w:val="0"/>
              <w:adjustRightInd w:val="0"/>
              <w:spacing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tcPr>
          <w:p>
            <w:pPr>
              <w:keepNext w:val="0"/>
              <w:keepLines w:val="0"/>
              <w:pageBreakBefore w:val="0"/>
              <w:widowControl w:val="0"/>
              <w:kinsoku/>
              <w:wordWrap w:val="0"/>
              <w:overflowPunct/>
              <w:topLinePunct/>
              <w:autoSpaceDE/>
              <w:autoSpaceDN/>
              <w:bidi w:val="0"/>
              <w:adjustRightInd w:val="0"/>
              <w:spacing w:line="360" w:lineRule="auto"/>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1956" w:type="dxa"/>
          </w:tcPr>
          <w:p>
            <w:pPr>
              <w:keepNext w:val="0"/>
              <w:keepLines w:val="0"/>
              <w:pageBreakBefore w:val="0"/>
              <w:widowControl w:val="0"/>
              <w:kinsoku/>
              <w:wordWrap w:val="0"/>
              <w:overflowPunct/>
              <w:topLinePunct/>
              <w:autoSpaceDE/>
              <w:autoSpaceDN/>
              <w:bidi w:val="0"/>
              <w:adjustRightInd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974" w:type="dxa"/>
          </w:tcPr>
          <w:p>
            <w:pPr>
              <w:keepNext w:val="0"/>
              <w:keepLines w:val="0"/>
              <w:pageBreakBefore w:val="0"/>
              <w:widowControl w:val="0"/>
              <w:kinsoku/>
              <w:wordWrap w:val="0"/>
              <w:overflowPunct/>
              <w:topLinePunct/>
              <w:autoSpaceDE/>
              <w:autoSpaceDN/>
              <w:bidi w:val="0"/>
              <w:adjustRightInd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975" w:type="dxa"/>
          </w:tcPr>
          <w:p>
            <w:pPr>
              <w:keepNext w:val="0"/>
              <w:keepLines w:val="0"/>
              <w:pageBreakBefore w:val="0"/>
              <w:widowControl w:val="0"/>
              <w:kinsoku/>
              <w:wordWrap w:val="0"/>
              <w:overflowPunct/>
              <w:topLinePunct/>
              <w:autoSpaceDE/>
              <w:autoSpaceDN/>
              <w:bidi w:val="0"/>
              <w:adjustRightInd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2166" w:type="dxa"/>
          </w:tcPr>
          <w:p>
            <w:pPr>
              <w:keepNext w:val="0"/>
              <w:keepLines w:val="0"/>
              <w:pageBreakBefore w:val="0"/>
              <w:widowControl w:val="0"/>
              <w:kinsoku/>
              <w:wordWrap w:val="0"/>
              <w:overflowPunct/>
              <w:topLinePunct/>
              <w:autoSpaceDE/>
              <w:autoSpaceDN/>
              <w:bidi w:val="0"/>
              <w:adjustRightInd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2138" w:type="dxa"/>
          </w:tcPr>
          <w:p>
            <w:pPr>
              <w:keepNext w:val="0"/>
              <w:keepLines w:val="0"/>
              <w:pageBreakBefore w:val="0"/>
              <w:widowControl w:val="0"/>
              <w:kinsoku/>
              <w:wordWrap w:val="0"/>
              <w:overflowPunct/>
              <w:topLinePunct/>
              <w:autoSpaceDE/>
              <w:autoSpaceDN/>
              <w:bidi w:val="0"/>
              <w:adjustRightInd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tc>
      </w:tr>
    </w:tbl>
    <w:p>
      <w:pPr>
        <w:keepNext w:val="0"/>
        <w:keepLines w:val="0"/>
        <w:pageBreakBefore w:val="0"/>
        <w:widowControl w:val="0"/>
        <w:kinsoku/>
        <w:wordWrap w:val="0"/>
        <w:overflowPunct/>
        <w:topLinePunct/>
        <w:autoSpaceDE/>
        <w:autoSpaceDN/>
        <w:bidi w:val="0"/>
        <w:adjustRightInd w:val="0"/>
        <w:spacing w:line="360" w:lineRule="auto"/>
        <w:ind w:firstLine="480"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注：具体项目需求的货物的技术参数和附件情况见技术协议</w:t>
      </w:r>
    </w:p>
    <w:p>
      <w:pPr>
        <w:keepNext w:val="0"/>
        <w:keepLines w:val="0"/>
        <w:pageBreakBefore w:val="0"/>
        <w:widowControl w:val="0"/>
        <w:kinsoku/>
        <w:wordWrap w:val="0"/>
        <w:overflowPunct/>
        <w:topLinePunct/>
        <w:autoSpaceDE/>
        <w:autoSpaceDN/>
        <w:bidi w:val="0"/>
        <w:adjustRightInd w:val="0"/>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二、合同总金额</w:t>
      </w:r>
    </w:p>
    <w:p>
      <w:pPr>
        <w:keepNext w:val="0"/>
        <w:keepLines w:val="0"/>
        <w:pageBreakBefore w:val="0"/>
        <w:widowControl w:val="0"/>
        <w:kinsoku/>
        <w:wordWrap w:val="0"/>
        <w:overflowPunct/>
        <w:topLinePunct/>
        <w:autoSpaceDE/>
        <w:autoSpaceDN/>
        <w:bidi w:val="0"/>
        <w:adjustRightInd w:val="0"/>
        <w:spacing w:line="360" w:lineRule="auto"/>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人民币（大写）：</w:t>
      </w:r>
    </w:p>
    <w:p>
      <w:pPr>
        <w:keepNext w:val="0"/>
        <w:keepLines w:val="0"/>
        <w:pageBreakBefore w:val="0"/>
        <w:widowControl w:val="0"/>
        <w:kinsoku/>
        <w:wordWrap w:val="0"/>
        <w:overflowPunct/>
        <w:topLinePunct/>
        <w:autoSpaceDE/>
        <w:autoSpaceDN/>
        <w:bidi w:val="0"/>
        <w:adjustRightInd w:val="0"/>
        <w:spacing w:line="360" w:lineRule="auto"/>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 xml:space="preserve">      （小写）：¥</w:t>
      </w:r>
    </w:p>
    <w:p>
      <w:pPr>
        <w:keepNext w:val="0"/>
        <w:keepLines w:val="0"/>
        <w:pageBreakBefore w:val="0"/>
        <w:widowControl w:val="0"/>
        <w:kinsoku/>
        <w:wordWrap w:val="0"/>
        <w:overflowPunct/>
        <w:topLinePunct/>
        <w:autoSpaceDE/>
        <w:autoSpaceDN/>
        <w:bidi w:val="0"/>
        <w:adjustRightInd w:val="0"/>
        <w:spacing w:line="360" w:lineRule="auto"/>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此价格为合同执行不变价，不因国家政策变化而变化。</w:t>
      </w:r>
    </w:p>
    <w:p>
      <w:pPr>
        <w:keepNext w:val="0"/>
        <w:keepLines w:val="0"/>
        <w:pageBreakBefore w:val="0"/>
        <w:widowControl w:val="0"/>
        <w:kinsoku/>
        <w:wordWrap w:val="0"/>
        <w:overflowPunct/>
        <w:topLinePunct/>
        <w:autoSpaceDE/>
        <w:autoSpaceDN/>
        <w:bidi w:val="0"/>
        <w:adjustRightInd w:val="0"/>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val="0"/>
        <w:overflowPunct/>
        <w:topLinePunct/>
        <w:autoSpaceDE/>
        <w:autoSpaceDN/>
        <w:bidi w:val="0"/>
        <w:adjustRightInd w:val="0"/>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三、款项支付</w:t>
      </w:r>
    </w:p>
    <w:p>
      <w:pPr>
        <w:keepNext w:val="0"/>
        <w:keepLines w:val="0"/>
        <w:pageBreakBefore w:val="0"/>
        <w:widowControl w:val="0"/>
        <w:kinsoku/>
        <w:wordWrap w:val="0"/>
        <w:overflowPunct/>
        <w:topLinePunct/>
        <w:autoSpaceDE/>
        <w:autoSpaceDN/>
        <w:bidi w:val="0"/>
        <w:adjustRightInd w:val="0"/>
        <w:spacing w:line="360" w:lineRule="auto"/>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val="0"/>
        <w:overflowPunct/>
        <w:topLinePunct/>
        <w:autoSpaceDE/>
        <w:autoSpaceDN/>
        <w:bidi w:val="0"/>
        <w:adjustRightInd w:val="0"/>
        <w:spacing w:line="360" w:lineRule="auto"/>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val="0"/>
        <w:overflowPunct/>
        <w:topLinePunct/>
        <w:autoSpaceDE/>
        <w:autoSpaceDN/>
        <w:bidi w:val="0"/>
        <w:adjustRightInd w:val="0"/>
        <w:spacing w:line="360" w:lineRule="auto"/>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color w:val="000000" w:themeColor="text1"/>
          <w:sz w:val="24"/>
          <w:szCs w:val="24"/>
          <w:highlight w:val="none"/>
          <w14:textFill>
            <w14:solidFill>
              <w14:schemeClr w14:val="tx1"/>
            </w14:solidFill>
          </w14:textFill>
        </w:rPr>
        <w:t>履约保证金缴纳方式及退还</w:t>
      </w:r>
    </w:p>
    <w:p>
      <w:pPr>
        <w:keepNext w:val="0"/>
        <w:keepLines w:val="0"/>
        <w:pageBreakBefore w:val="0"/>
        <w:widowControl w:val="0"/>
        <w:kinsoku/>
        <w:wordWrap w:val="0"/>
        <w:overflowPunct/>
        <w:topLinePunct/>
        <w:autoSpaceDE/>
        <w:autoSpaceDN/>
        <w:bidi w:val="0"/>
        <w:adjustRightInd w:val="0"/>
        <w:spacing w:line="360" w:lineRule="auto"/>
        <w:ind w:firstLine="480" w:firstLineChars="200"/>
        <w:textAlignment w:val="auto"/>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default" w:ascii="宋体" w:hAnsi="宋体" w:eastAsia="宋体" w:cs="宋体"/>
          <w:bCs/>
          <w:color w:val="000000" w:themeColor="text1"/>
          <w:sz w:val="24"/>
          <w:szCs w:val="24"/>
          <w:highlight w:val="none"/>
          <w:lang w:val="en-US" w:eastAsia="zh-CN"/>
          <w14:textFill>
            <w14:solidFill>
              <w14:schemeClr w14:val="tx1"/>
            </w14:solidFill>
          </w14:textFill>
        </w:rPr>
        <w:t>（1）本项目要求</w:t>
      </w:r>
      <w:r>
        <w:rPr>
          <w:rFonts w:hint="eastAsia" w:ascii="宋体" w:hAnsi="宋体" w:cs="宋体"/>
          <w:bCs/>
          <w:color w:val="000000" w:themeColor="text1"/>
          <w:sz w:val="24"/>
          <w:szCs w:val="24"/>
          <w:highlight w:val="none"/>
          <w:lang w:val="en-US" w:eastAsia="zh-CN"/>
          <w14:textFill>
            <w14:solidFill>
              <w14:schemeClr w14:val="tx1"/>
            </w14:solidFill>
          </w14:textFill>
        </w:rPr>
        <w:t>供方</w:t>
      </w:r>
      <w:r>
        <w:rPr>
          <w:rFonts w:hint="default" w:ascii="宋体" w:hAnsi="宋体" w:eastAsia="宋体" w:cs="宋体"/>
          <w:bCs/>
          <w:color w:val="000000" w:themeColor="text1"/>
          <w:sz w:val="24"/>
          <w:szCs w:val="24"/>
          <w:highlight w:val="none"/>
          <w:lang w:val="en-US" w:eastAsia="zh-CN"/>
          <w14:textFill>
            <w14:solidFill>
              <w14:schemeClr w14:val="tx1"/>
            </w14:solidFill>
          </w14:textFill>
        </w:rPr>
        <w:t>提交履约保证金。</w:t>
      </w:r>
    </w:p>
    <w:p>
      <w:pPr>
        <w:keepNext w:val="0"/>
        <w:keepLines w:val="0"/>
        <w:pageBreakBefore w:val="0"/>
        <w:widowControl w:val="0"/>
        <w:kinsoku/>
        <w:wordWrap w:val="0"/>
        <w:overflowPunct/>
        <w:topLinePunct/>
        <w:autoSpaceDE/>
        <w:autoSpaceDN/>
        <w:bidi w:val="0"/>
        <w:adjustRightInd w:val="0"/>
        <w:spacing w:line="360" w:lineRule="auto"/>
        <w:ind w:firstLine="480" w:firstLineChars="200"/>
        <w:textAlignment w:val="auto"/>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default" w:ascii="宋体" w:hAnsi="宋体" w:eastAsia="宋体" w:cs="宋体"/>
          <w:bCs/>
          <w:color w:val="000000" w:themeColor="text1"/>
          <w:sz w:val="24"/>
          <w:szCs w:val="24"/>
          <w:highlight w:val="none"/>
          <w:lang w:val="en-US" w:eastAsia="zh-CN"/>
          <w14:textFill>
            <w14:solidFill>
              <w14:schemeClr w14:val="tx1"/>
            </w14:solidFill>
          </w14:textFill>
        </w:rPr>
        <w:t>（2）</w:t>
      </w:r>
      <w:r>
        <w:rPr>
          <w:rFonts w:hint="eastAsia" w:ascii="宋体" w:hAnsi="宋体" w:cs="宋体"/>
          <w:bCs/>
          <w:color w:val="000000" w:themeColor="text1"/>
          <w:sz w:val="24"/>
          <w:szCs w:val="24"/>
          <w:highlight w:val="none"/>
          <w:lang w:val="en-US" w:eastAsia="zh-CN"/>
          <w14:textFill>
            <w14:solidFill>
              <w14:schemeClr w14:val="tx1"/>
            </w14:solidFill>
          </w14:textFill>
        </w:rPr>
        <w:t>供方</w:t>
      </w:r>
      <w:r>
        <w:rPr>
          <w:rFonts w:hint="default" w:ascii="宋体" w:hAnsi="宋体" w:eastAsia="宋体" w:cs="宋体"/>
          <w:bCs/>
          <w:color w:val="000000" w:themeColor="text1"/>
          <w:sz w:val="24"/>
          <w:szCs w:val="24"/>
          <w:highlight w:val="none"/>
          <w:lang w:val="en-US" w:eastAsia="zh-CN"/>
          <w14:textFill>
            <w14:solidFill>
              <w14:schemeClr w14:val="tx1"/>
            </w14:solidFill>
          </w14:textFill>
        </w:rPr>
        <w:t>收到中标通知书后，在签订合同前5日内，向</w:t>
      </w:r>
      <w:r>
        <w:rPr>
          <w:rFonts w:hint="eastAsia" w:ascii="宋体" w:hAnsi="宋体" w:cs="宋体"/>
          <w:bCs/>
          <w:color w:val="000000" w:themeColor="text1"/>
          <w:sz w:val="24"/>
          <w:szCs w:val="24"/>
          <w:highlight w:val="none"/>
          <w:lang w:val="en-US" w:eastAsia="zh-CN"/>
          <w14:textFill>
            <w14:solidFill>
              <w14:schemeClr w14:val="tx1"/>
            </w14:solidFill>
          </w14:textFill>
        </w:rPr>
        <w:t>需方</w:t>
      </w:r>
      <w:r>
        <w:rPr>
          <w:rFonts w:hint="default" w:ascii="宋体" w:hAnsi="宋体" w:eastAsia="宋体" w:cs="宋体"/>
          <w:bCs/>
          <w:color w:val="000000" w:themeColor="text1"/>
          <w:sz w:val="24"/>
          <w:szCs w:val="24"/>
          <w:highlight w:val="none"/>
          <w:lang w:val="en-US" w:eastAsia="zh-CN"/>
          <w14:textFill>
            <w14:solidFill>
              <w14:schemeClr w14:val="tx1"/>
            </w14:solidFill>
          </w14:textFill>
        </w:rPr>
        <w:t>提交合同额5%的履约保证金。</w:t>
      </w:r>
    </w:p>
    <w:p>
      <w:pPr>
        <w:keepNext w:val="0"/>
        <w:keepLines w:val="0"/>
        <w:pageBreakBefore w:val="0"/>
        <w:widowControl w:val="0"/>
        <w:kinsoku/>
        <w:wordWrap w:val="0"/>
        <w:overflowPunct/>
        <w:topLinePunct/>
        <w:autoSpaceDE/>
        <w:autoSpaceDN/>
        <w:bidi w:val="0"/>
        <w:adjustRightInd w:val="0"/>
        <w:spacing w:line="360" w:lineRule="auto"/>
        <w:ind w:firstLine="480" w:firstLineChars="200"/>
        <w:textAlignment w:val="auto"/>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default" w:ascii="宋体" w:hAnsi="宋体" w:eastAsia="宋体" w:cs="宋体"/>
          <w:bCs/>
          <w:color w:val="000000" w:themeColor="text1"/>
          <w:sz w:val="24"/>
          <w:szCs w:val="24"/>
          <w:highlight w:val="none"/>
          <w:lang w:val="en-US" w:eastAsia="zh-CN"/>
          <w14:textFill>
            <w14:solidFill>
              <w14:schemeClr w14:val="tx1"/>
            </w14:solidFill>
          </w14:textFill>
        </w:rPr>
        <w:t>（3）提交履约保证金按照</w:t>
      </w:r>
      <w:r>
        <w:rPr>
          <w:rFonts w:hint="eastAsia" w:ascii="宋体" w:hAnsi="宋体" w:cs="宋体"/>
          <w:bCs/>
          <w:color w:val="000000" w:themeColor="text1"/>
          <w:sz w:val="24"/>
          <w:szCs w:val="24"/>
          <w:highlight w:val="none"/>
          <w:lang w:val="en-US" w:eastAsia="zh-CN"/>
          <w14:textFill>
            <w14:solidFill>
              <w14:schemeClr w14:val="tx1"/>
            </w14:solidFill>
          </w14:textFill>
        </w:rPr>
        <w:t>需方</w:t>
      </w:r>
      <w:r>
        <w:rPr>
          <w:rFonts w:hint="default" w:ascii="宋体" w:hAnsi="宋体" w:eastAsia="宋体" w:cs="宋体"/>
          <w:bCs/>
          <w:color w:val="000000" w:themeColor="text1"/>
          <w:sz w:val="24"/>
          <w:szCs w:val="24"/>
          <w:highlight w:val="none"/>
          <w:lang w:val="en-US" w:eastAsia="zh-CN"/>
          <w14:textFill>
            <w14:solidFill>
              <w14:schemeClr w14:val="tx1"/>
            </w14:solidFill>
          </w14:textFill>
        </w:rPr>
        <w:t>的要求以支票、汇票、本票或者金融机构、担保机构出具的保函等非现金形式提交。</w:t>
      </w:r>
    </w:p>
    <w:p>
      <w:pPr>
        <w:keepNext w:val="0"/>
        <w:keepLines w:val="0"/>
        <w:pageBreakBefore w:val="0"/>
        <w:widowControl w:val="0"/>
        <w:kinsoku/>
        <w:wordWrap w:val="0"/>
        <w:overflowPunct/>
        <w:topLinePunct/>
        <w:autoSpaceDE/>
        <w:autoSpaceDN/>
        <w:bidi w:val="0"/>
        <w:adjustRightInd w:val="0"/>
        <w:spacing w:line="360" w:lineRule="auto"/>
        <w:ind w:firstLine="480" w:firstLineChars="200"/>
        <w:textAlignment w:val="auto"/>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default" w:ascii="宋体" w:hAnsi="宋体" w:eastAsia="宋体" w:cs="宋体"/>
          <w:bCs/>
          <w:color w:val="000000" w:themeColor="text1"/>
          <w:sz w:val="24"/>
          <w:szCs w:val="24"/>
          <w:highlight w:val="none"/>
          <w:lang w:val="en-US" w:eastAsia="zh-CN"/>
          <w14:textFill>
            <w14:solidFill>
              <w14:schemeClr w14:val="tx1"/>
            </w14:solidFill>
          </w14:textFill>
        </w:rPr>
        <w:t>（4）</w:t>
      </w:r>
      <w:r>
        <w:rPr>
          <w:rFonts w:hint="eastAsia" w:ascii="宋体" w:hAnsi="宋体" w:cs="宋体"/>
          <w:bCs/>
          <w:color w:val="000000" w:themeColor="text1"/>
          <w:sz w:val="24"/>
          <w:szCs w:val="24"/>
          <w:highlight w:val="none"/>
          <w:lang w:val="en-US" w:eastAsia="zh-CN"/>
          <w14:textFill>
            <w14:solidFill>
              <w14:schemeClr w14:val="tx1"/>
            </w14:solidFill>
          </w14:textFill>
        </w:rPr>
        <w:t>供方</w:t>
      </w:r>
      <w:r>
        <w:rPr>
          <w:rFonts w:hint="default" w:ascii="宋体" w:hAnsi="宋体" w:eastAsia="宋体" w:cs="宋体"/>
          <w:bCs/>
          <w:color w:val="000000" w:themeColor="text1"/>
          <w:sz w:val="24"/>
          <w:szCs w:val="24"/>
          <w:highlight w:val="none"/>
          <w:lang w:val="en-US" w:eastAsia="zh-CN"/>
          <w14:textFill>
            <w14:solidFill>
              <w14:schemeClr w14:val="tx1"/>
            </w14:solidFill>
          </w14:textFill>
        </w:rPr>
        <w:t>合同主要义务履行完毕，验收合格后无息退还。</w:t>
      </w:r>
    </w:p>
    <w:p>
      <w:pPr>
        <w:keepNext w:val="0"/>
        <w:keepLines w:val="0"/>
        <w:pageBreakBefore w:val="0"/>
        <w:widowControl w:val="0"/>
        <w:kinsoku/>
        <w:wordWrap w:val="0"/>
        <w:overflowPunct/>
        <w:topLinePunct/>
        <w:autoSpaceDE/>
        <w:autoSpaceDN/>
        <w:bidi w:val="0"/>
        <w:adjustRightInd w:val="0"/>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val="0"/>
        <w:overflowPunct/>
        <w:topLinePunct/>
        <w:autoSpaceDE/>
        <w:autoSpaceDN/>
        <w:bidi w:val="0"/>
        <w:adjustRightInd w:val="0"/>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合同汇款信息：</w:t>
      </w:r>
    </w:p>
    <w:p>
      <w:pPr>
        <w:keepNext w:val="0"/>
        <w:keepLines w:val="0"/>
        <w:pageBreakBefore w:val="0"/>
        <w:widowControl w:val="0"/>
        <w:kinsoku/>
        <w:wordWrap w:val="0"/>
        <w:overflowPunct/>
        <w:topLinePunct/>
        <w:autoSpaceDE/>
        <w:autoSpaceDN/>
        <w:bidi w:val="0"/>
        <w:adjustRightInd w:val="0"/>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汇款项目名称：</w:t>
      </w:r>
    </w:p>
    <w:p>
      <w:pPr>
        <w:keepNext w:val="0"/>
        <w:keepLines w:val="0"/>
        <w:pageBreakBefore w:val="0"/>
        <w:widowControl w:val="0"/>
        <w:kinsoku/>
        <w:wordWrap w:val="0"/>
        <w:overflowPunct/>
        <w:topLinePunct/>
        <w:autoSpaceDE/>
        <w:autoSpaceDN/>
        <w:bidi w:val="0"/>
        <w:adjustRightInd w:val="0"/>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收款单位：</w:t>
      </w:r>
    </w:p>
    <w:p>
      <w:pPr>
        <w:keepNext w:val="0"/>
        <w:keepLines w:val="0"/>
        <w:pageBreakBefore w:val="0"/>
        <w:widowControl w:val="0"/>
        <w:kinsoku/>
        <w:wordWrap w:val="0"/>
        <w:overflowPunct/>
        <w:topLinePunct/>
        <w:autoSpaceDE/>
        <w:autoSpaceDN/>
        <w:bidi w:val="0"/>
        <w:adjustRightInd w:val="0"/>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开户银行：</w:t>
      </w:r>
    </w:p>
    <w:p>
      <w:pPr>
        <w:keepNext w:val="0"/>
        <w:keepLines w:val="0"/>
        <w:pageBreakBefore w:val="0"/>
        <w:widowControl w:val="0"/>
        <w:kinsoku/>
        <w:wordWrap w:val="0"/>
        <w:overflowPunct/>
        <w:topLinePunct/>
        <w:autoSpaceDE/>
        <w:autoSpaceDN/>
        <w:bidi w:val="0"/>
        <w:adjustRightInd w:val="0"/>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账号：</w:t>
      </w:r>
    </w:p>
    <w:p>
      <w:pPr>
        <w:keepNext w:val="0"/>
        <w:keepLines w:val="0"/>
        <w:pageBreakBefore w:val="0"/>
        <w:widowControl w:val="0"/>
        <w:kinsoku/>
        <w:wordWrap w:val="0"/>
        <w:overflowPunct/>
        <w:topLinePunct/>
        <w:autoSpaceDE/>
        <w:autoSpaceDN/>
        <w:bidi w:val="0"/>
        <w:adjustRightInd w:val="0"/>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行号：</w:t>
      </w:r>
    </w:p>
    <w:p>
      <w:pPr>
        <w:keepNext w:val="0"/>
        <w:keepLines w:val="0"/>
        <w:pageBreakBefore w:val="0"/>
        <w:widowControl w:val="0"/>
        <w:kinsoku/>
        <w:wordWrap w:val="0"/>
        <w:overflowPunct/>
        <w:topLinePunct/>
        <w:autoSpaceDE/>
        <w:autoSpaceDN/>
        <w:bidi w:val="0"/>
        <w:adjustRightInd w:val="0"/>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注：汇款时请备注招标项目名称及编号</w:t>
      </w:r>
    </w:p>
    <w:p>
      <w:pPr>
        <w:keepNext w:val="0"/>
        <w:keepLines w:val="0"/>
        <w:pageBreakBefore w:val="0"/>
        <w:widowControl w:val="0"/>
        <w:kinsoku/>
        <w:wordWrap w:val="0"/>
        <w:overflowPunct/>
        <w:topLinePunct/>
        <w:autoSpaceDE/>
        <w:autoSpaceDN/>
        <w:bidi w:val="0"/>
        <w:adjustRightInd w:val="0"/>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val="0"/>
        <w:overflowPunct/>
        <w:topLinePunct/>
        <w:autoSpaceDE/>
        <w:autoSpaceDN/>
        <w:bidi w:val="0"/>
        <w:adjustRightInd w:val="0"/>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color w:val="000000" w:themeColor="text1"/>
          <w:sz w:val="24"/>
          <w:szCs w:val="24"/>
          <w:highlight w:val="none"/>
          <w14:textFill>
            <w14:solidFill>
              <w14:schemeClr w14:val="tx1"/>
            </w14:solidFill>
          </w14:textFill>
        </w:rPr>
        <w:t>、售后服务及承诺</w:t>
      </w:r>
    </w:p>
    <w:p>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本次中标（成交）货物的售后服务除必须符合国家有关规定、享受生产厂家规定的基本条件外，还享受如下服务：（可另附页）</w:t>
      </w:r>
    </w:p>
    <w:p>
      <w:pPr>
        <w:keepNext w:val="0"/>
        <w:keepLines w:val="0"/>
        <w:pageBreakBefore w:val="0"/>
        <w:widowControl w:val="0"/>
        <w:kinsoku/>
        <w:wordWrap w:val="0"/>
        <w:overflowPunct/>
        <w:topLinePunct/>
        <w:autoSpaceDE/>
        <w:autoSpaceDN/>
        <w:bidi w:val="0"/>
        <w:adjustRightInd w:val="0"/>
        <w:snapToGrid w:val="0"/>
        <w:spacing w:line="360" w:lineRule="auto"/>
        <w:ind w:firstLine="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售后服务所有相关事宜均由供方承担。在免费售后服务期间，拒绝或延迟服务等原因而使甲方增加的费用，由供方承担。</w:t>
      </w:r>
    </w:p>
    <w:p>
      <w:pPr>
        <w:keepNext w:val="0"/>
        <w:keepLines w:val="0"/>
        <w:pageBreakBefore w:val="0"/>
        <w:widowControl w:val="0"/>
        <w:kinsoku/>
        <w:wordWrap w:val="0"/>
        <w:overflowPunct/>
        <w:topLinePunct/>
        <w:autoSpaceDE/>
        <w:autoSpaceDN/>
        <w:bidi w:val="0"/>
        <w:adjustRightInd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val="0"/>
        <w:overflowPunct/>
        <w:topLinePunct/>
        <w:autoSpaceDE/>
        <w:autoSpaceDN/>
        <w:bidi w:val="0"/>
        <w:adjustRightInd w:val="0"/>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b/>
          <w:color w:val="000000" w:themeColor="text1"/>
          <w:sz w:val="24"/>
          <w:szCs w:val="24"/>
          <w:highlight w:val="none"/>
          <w14:textFill>
            <w14:solidFill>
              <w14:schemeClr w14:val="tx1"/>
            </w14:solidFill>
          </w14:textFill>
        </w:rPr>
        <w:t>、交货</w:t>
      </w:r>
    </w:p>
    <w:p>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交货时间：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交货地点：</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kinsoku/>
        <w:wordWrap w:val="0"/>
        <w:overflowPunct/>
        <w:topLinePunct/>
        <w:autoSpaceDE/>
        <w:autoSpaceDN/>
        <w:bidi w:val="0"/>
        <w:adjustRightInd w:val="0"/>
        <w:spacing w:line="360" w:lineRule="auto"/>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val="0"/>
        <w:overflowPunct/>
        <w:topLinePunct/>
        <w:autoSpaceDE/>
        <w:autoSpaceDN/>
        <w:bidi w:val="0"/>
        <w:adjustRightInd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b/>
          <w:color w:val="000000" w:themeColor="text1"/>
          <w:sz w:val="24"/>
          <w:szCs w:val="24"/>
          <w:highlight w:val="none"/>
          <w14:textFill>
            <w14:solidFill>
              <w14:schemeClr w14:val="tx1"/>
            </w14:solidFill>
          </w14:textFill>
        </w:rPr>
        <w:t>、验收</w:t>
      </w:r>
    </w:p>
    <w:p>
      <w:pPr>
        <w:keepLines w:val="0"/>
        <w:pageBreakBefore w:val="0"/>
        <w:widowControl w:val="0"/>
        <w:shd w:val="clear"/>
        <w:kinsoku/>
        <w:wordWrap/>
        <w:overflowPunct/>
        <w:topLinePunct w:val="0"/>
        <w:autoSpaceDE/>
        <w:autoSpaceDN/>
        <w:bidi w:val="0"/>
        <w:adjustRightInd w:val="0"/>
        <w:spacing w:line="50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1、货物安装完毕后</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日内</w:t>
      </w:r>
      <w:r>
        <w:rPr>
          <w:rFonts w:hint="eastAsia" w:ascii="宋体" w:hAnsi="宋体" w:cs="宋体"/>
          <w:color w:val="000000" w:themeColor="text1"/>
          <w:sz w:val="24"/>
          <w:szCs w:val="24"/>
          <w:highlight w:val="none"/>
          <w:lang w:val="en-US" w:eastAsia="zh-CN"/>
          <w14:textFill>
            <w14:solidFill>
              <w14:schemeClr w14:val="tx1"/>
            </w14:solidFill>
          </w14:textFill>
        </w:rPr>
        <w:t>供需</w:t>
      </w:r>
      <w:r>
        <w:rPr>
          <w:rFonts w:hint="eastAsia" w:ascii="宋体" w:hAnsi="宋体" w:eastAsia="宋体" w:cs="宋体"/>
          <w:color w:val="000000" w:themeColor="text1"/>
          <w:sz w:val="24"/>
          <w:szCs w:val="24"/>
          <w:highlight w:val="none"/>
          <w14:textFill>
            <w14:solidFill>
              <w14:schemeClr w14:val="tx1"/>
            </w14:solidFill>
          </w14:textFill>
        </w:rPr>
        <w:t>双方共同组织验收，并签署验收单。但检验工作的完成并不表示确认</w:t>
      </w:r>
      <w:r>
        <w:rPr>
          <w:rFonts w:hint="eastAsia" w:ascii="宋体" w:hAnsi="宋体" w:cs="宋体"/>
          <w:color w:val="000000" w:themeColor="text1"/>
          <w:sz w:val="24"/>
          <w:szCs w:val="24"/>
          <w:highlight w:val="none"/>
          <w:lang w:eastAsia="zh-CN"/>
          <w14:textFill>
            <w14:solidFill>
              <w14:schemeClr w14:val="tx1"/>
            </w14:solidFill>
          </w14:textFill>
        </w:rPr>
        <w:t>供方</w:t>
      </w:r>
      <w:r>
        <w:rPr>
          <w:rFonts w:hint="eastAsia" w:ascii="宋体" w:hAnsi="宋体" w:eastAsia="宋体" w:cs="宋体"/>
          <w:color w:val="000000" w:themeColor="text1"/>
          <w:sz w:val="24"/>
          <w:szCs w:val="24"/>
          <w:highlight w:val="none"/>
          <w14:textFill>
            <w14:solidFill>
              <w14:schemeClr w14:val="tx1"/>
            </w14:solidFill>
          </w14:textFill>
        </w:rPr>
        <w:t>所供货物合格，如</w:t>
      </w:r>
      <w:r>
        <w:rPr>
          <w:rFonts w:hint="eastAsia" w:ascii="宋体" w:hAnsi="宋体" w:cs="宋体"/>
          <w:color w:val="000000" w:themeColor="text1"/>
          <w:sz w:val="24"/>
          <w:szCs w:val="24"/>
          <w:highlight w:val="none"/>
          <w:lang w:eastAsia="zh-CN"/>
          <w14:textFill>
            <w14:solidFill>
              <w14:schemeClr w14:val="tx1"/>
            </w14:solidFill>
          </w14:textFill>
        </w:rPr>
        <w:t>供方</w:t>
      </w:r>
      <w:r>
        <w:rPr>
          <w:rFonts w:hint="eastAsia" w:ascii="宋体" w:hAnsi="宋体" w:eastAsia="宋体" w:cs="宋体"/>
          <w:color w:val="000000" w:themeColor="text1"/>
          <w:sz w:val="24"/>
          <w:szCs w:val="24"/>
          <w:highlight w:val="none"/>
          <w14:textFill>
            <w14:solidFill>
              <w14:schemeClr w14:val="tx1"/>
            </w14:solidFill>
          </w14:textFill>
        </w:rPr>
        <w:t>所供货物质量不符合本合同约定要求的，检验工作完成后，甲方仍有权要求</w:t>
      </w:r>
      <w:r>
        <w:rPr>
          <w:rFonts w:hint="eastAsia" w:ascii="宋体" w:hAnsi="宋体" w:cs="宋体"/>
          <w:color w:val="000000" w:themeColor="text1"/>
          <w:sz w:val="24"/>
          <w:szCs w:val="24"/>
          <w:highlight w:val="none"/>
          <w:lang w:eastAsia="zh-CN"/>
          <w14:textFill>
            <w14:solidFill>
              <w14:schemeClr w14:val="tx1"/>
            </w14:solidFill>
          </w14:textFill>
        </w:rPr>
        <w:t>供方</w:t>
      </w:r>
      <w:r>
        <w:rPr>
          <w:rFonts w:hint="eastAsia" w:ascii="宋体" w:hAnsi="宋体" w:eastAsia="宋体" w:cs="宋体"/>
          <w:color w:val="000000" w:themeColor="text1"/>
          <w:sz w:val="24"/>
          <w:szCs w:val="24"/>
          <w:highlight w:val="none"/>
          <w14:textFill>
            <w14:solidFill>
              <w14:schemeClr w14:val="tx1"/>
            </w14:solidFill>
          </w14:textFill>
        </w:rPr>
        <w:t>承担违约及赔偿责任。</w:t>
      </w:r>
    </w:p>
    <w:p>
      <w:pPr>
        <w:keepLines w:val="0"/>
        <w:pageBreakBefore w:val="0"/>
        <w:widowControl w:val="0"/>
        <w:shd w:val="clear"/>
        <w:kinsoku/>
        <w:wordWrap/>
        <w:overflowPunct/>
        <w:topLinePunct w:val="0"/>
        <w:autoSpaceDE/>
        <w:autoSpaceDN/>
        <w:bidi w:val="0"/>
        <w:adjustRightInd w:val="0"/>
        <w:spacing w:line="50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2、验收标准：符合本合同附件《技术参数》的约定，并实现《技术参数》中约定的各项功能。</w:t>
      </w:r>
    </w:p>
    <w:p>
      <w:pPr>
        <w:keepLines w:val="0"/>
        <w:pageBreakBefore w:val="0"/>
        <w:widowControl w:val="0"/>
        <w:shd w:val="clear"/>
        <w:kinsoku/>
        <w:wordWrap/>
        <w:overflowPunct/>
        <w:topLinePunct w:val="0"/>
        <w:autoSpaceDE/>
        <w:autoSpaceDN/>
        <w:bidi w:val="0"/>
        <w:adjustRightInd w:val="0"/>
        <w:spacing w:line="500" w:lineRule="exact"/>
        <w:ind w:left="0" w:leftChars="0" w:firstLine="480"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3、经双方验收，若不符合验收标准，由甲方下达整改单，</w:t>
      </w:r>
      <w:r>
        <w:rPr>
          <w:rFonts w:hint="eastAsia" w:ascii="宋体" w:hAnsi="宋体" w:cs="宋体"/>
          <w:color w:val="000000" w:themeColor="text1"/>
          <w:sz w:val="24"/>
          <w:szCs w:val="24"/>
          <w:highlight w:val="none"/>
          <w:lang w:eastAsia="zh-CN"/>
          <w14:textFill>
            <w14:solidFill>
              <w14:schemeClr w14:val="tx1"/>
            </w14:solidFill>
          </w14:textFill>
        </w:rPr>
        <w:t>供方</w:t>
      </w:r>
      <w:r>
        <w:rPr>
          <w:rFonts w:hint="eastAsia" w:ascii="宋体" w:hAnsi="宋体" w:eastAsia="宋体" w:cs="宋体"/>
          <w:color w:val="000000" w:themeColor="text1"/>
          <w:sz w:val="24"/>
          <w:szCs w:val="24"/>
          <w:highlight w:val="none"/>
          <w14:textFill>
            <w14:solidFill>
              <w14:schemeClr w14:val="tx1"/>
            </w14:solidFill>
          </w14:textFill>
        </w:rPr>
        <w:t>整改后再次组织验收，直到货物达到验收标准。</w:t>
      </w:r>
    </w:p>
    <w:p>
      <w:pPr>
        <w:pStyle w:val="7"/>
        <w:keepNext w:val="0"/>
        <w:keepLines w:val="0"/>
        <w:pageBreakBefore w:val="0"/>
        <w:widowControl w:val="0"/>
        <w:kinsoku/>
        <w:wordWrap w:val="0"/>
        <w:overflowPunct/>
        <w:topLinePunct/>
        <w:autoSpaceDE/>
        <w:autoSpaceDN/>
        <w:bidi w:val="0"/>
        <w:spacing w:after="0"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val="0"/>
        <w:overflowPunct/>
        <w:topLinePunct/>
        <w:autoSpaceDE/>
        <w:autoSpaceDN/>
        <w:bidi w:val="0"/>
        <w:adjustRightInd w:val="0"/>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b/>
          <w:color w:val="000000" w:themeColor="text1"/>
          <w:sz w:val="24"/>
          <w:szCs w:val="24"/>
          <w:highlight w:val="none"/>
          <w14:textFill>
            <w14:solidFill>
              <w14:schemeClr w14:val="tx1"/>
            </w14:solidFill>
          </w14:textFill>
        </w:rPr>
        <w:t>、需方责任</w:t>
      </w:r>
    </w:p>
    <w:p>
      <w:pPr>
        <w:keepNext w:val="0"/>
        <w:keepLines w:val="0"/>
        <w:pageBreakBefore w:val="0"/>
        <w:widowControl w:val="0"/>
        <w:kinsoku/>
        <w:wordWrap w:val="0"/>
        <w:overflowPunct/>
        <w:topLinePunct/>
        <w:autoSpaceDE/>
        <w:autoSpaceDN/>
        <w:bidi w:val="0"/>
        <w:adjustRightIn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1、负责提供工作场地，协助供方办理有关事宜。</w:t>
      </w:r>
    </w:p>
    <w:p>
      <w:pPr>
        <w:keepNext w:val="0"/>
        <w:keepLines w:val="0"/>
        <w:pageBreakBefore w:val="0"/>
        <w:widowControl w:val="0"/>
        <w:kinsoku/>
        <w:wordWrap w:val="0"/>
        <w:overflowPunct/>
        <w:topLinePunct/>
        <w:autoSpaceDE/>
        <w:autoSpaceDN/>
        <w:bidi w:val="0"/>
        <w:adjustRightIn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2、货物安装完成后及时进行验收工作。</w:t>
      </w:r>
    </w:p>
    <w:p>
      <w:pPr>
        <w:keepNext w:val="0"/>
        <w:keepLines w:val="0"/>
        <w:pageBreakBefore w:val="0"/>
        <w:widowControl w:val="0"/>
        <w:kinsoku/>
        <w:wordWrap w:val="0"/>
        <w:overflowPunct/>
        <w:topLinePunct/>
        <w:autoSpaceDE/>
        <w:autoSpaceDN/>
        <w:bidi w:val="0"/>
        <w:adjustRightIn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3、集中验收通过后及时办理付款手续。</w:t>
      </w:r>
    </w:p>
    <w:p>
      <w:pPr>
        <w:keepNext w:val="0"/>
        <w:keepLines w:val="0"/>
        <w:pageBreakBefore w:val="0"/>
        <w:widowControl w:val="0"/>
        <w:kinsoku/>
        <w:wordWrap w:val="0"/>
        <w:overflowPunct/>
        <w:topLinePunct/>
        <w:autoSpaceDE/>
        <w:autoSpaceDN/>
        <w:bidi w:val="0"/>
        <w:adjustRightIn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4、对合同条款及价格负有保密义务。</w:t>
      </w:r>
    </w:p>
    <w:p>
      <w:pPr>
        <w:keepNext w:val="0"/>
        <w:keepLines w:val="0"/>
        <w:pageBreakBefore w:val="0"/>
        <w:widowControl w:val="0"/>
        <w:kinsoku/>
        <w:wordWrap w:val="0"/>
        <w:overflowPunct/>
        <w:topLinePunct/>
        <w:autoSpaceDE/>
        <w:autoSpaceDN/>
        <w:bidi w:val="0"/>
        <w:adjustRightInd w:val="0"/>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val="0"/>
        <w:overflowPunct/>
        <w:topLinePunct/>
        <w:autoSpaceDE/>
        <w:autoSpaceDN/>
        <w:bidi w:val="0"/>
        <w:adjustRightInd w:val="0"/>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九</w:t>
      </w:r>
      <w:r>
        <w:rPr>
          <w:rFonts w:hint="eastAsia" w:ascii="宋体" w:hAnsi="宋体" w:eastAsia="宋体" w:cs="宋体"/>
          <w:b/>
          <w:color w:val="000000" w:themeColor="text1"/>
          <w:sz w:val="24"/>
          <w:szCs w:val="24"/>
          <w:highlight w:val="none"/>
          <w14:textFill>
            <w14:solidFill>
              <w14:schemeClr w14:val="tx1"/>
            </w14:solidFill>
          </w14:textFill>
        </w:rPr>
        <w:t>、供方责任</w:t>
      </w:r>
    </w:p>
    <w:p>
      <w:pPr>
        <w:keepNext w:val="0"/>
        <w:keepLines w:val="0"/>
        <w:pageBreakBefore w:val="0"/>
        <w:widowControl w:val="0"/>
        <w:kinsoku/>
        <w:wordWrap w:val="0"/>
        <w:overflowPunct/>
        <w:topLinePunct/>
        <w:autoSpaceDE/>
        <w:autoSpaceDN/>
        <w:bidi w:val="0"/>
        <w:adjustRightIn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1、提供全部合格货物，符合相关质量检测标准。</w:t>
      </w:r>
    </w:p>
    <w:p>
      <w:pPr>
        <w:keepNext w:val="0"/>
        <w:keepLines w:val="0"/>
        <w:pageBreakBefore w:val="0"/>
        <w:widowControl w:val="0"/>
        <w:kinsoku/>
        <w:wordWrap w:val="0"/>
        <w:overflowPunct/>
        <w:topLinePunct/>
        <w:autoSpaceDE/>
        <w:autoSpaceDN/>
        <w:bidi w:val="0"/>
        <w:adjustRightIn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2、负责货物进场、安装到位、调试正常、恢复场地等。</w:t>
      </w:r>
    </w:p>
    <w:p>
      <w:pPr>
        <w:keepNext w:val="0"/>
        <w:keepLines w:val="0"/>
        <w:pageBreakBefore w:val="0"/>
        <w:widowControl w:val="0"/>
        <w:kinsoku/>
        <w:wordWrap w:val="0"/>
        <w:overflowPunct/>
        <w:topLinePunct/>
        <w:autoSpaceDE/>
        <w:autoSpaceDN/>
        <w:bidi w:val="0"/>
        <w:adjustRightIn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3、保证货物的售后服务，严格依据投标文件及相关承诺。</w:t>
      </w:r>
    </w:p>
    <w:p>
      <w:pPr>
        <w:keepNext w:val="0"/>
        <w:keepLines w:val="0"/>
        <w:pageBreakBefore w:val="0"/>
        <w:widowControl w:val="0"/>
        <w:kinsoku/>
        <w:wordWrap w:val="0"/>
        <w:overflowPunct/>
        <w:topLinePunct/>
        <w:autoSpaceDE/>
        <w:autoSpaceDN/>
        <w:bidi w:val="0"/>
        <w:adjustRightInd w:val="0"/>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val="0"/>
        <w:overflowPunct/>
        <w:topLinePunct/>
        <w:autoSpaceDE/>
        <w:autoSpaceDN/>
        <w:bidi w:val="0"/>
        <w:adjustRightInd w:val="0"/>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十</w:t>
      </w:r>
      <w:r>
        <w:rPr>
          <w:rFonts w:hint="eastAsia" w:ascii="宋体" w:hAnsi="宋体" w:eastAsia="宋体" w:cs="宋体"/>
          <w:b/>
          <w:color w:val="000000" w:themeColor="text1"/>
          <w:sz w:val="24"/>
          <w:szCs w:val="24"/>
          <w:highlight w:val="none"/>
          <w14:textFill>
            <w14:solidFill>
              <w14:schemeClr w14:val="tx1"/>
            </w14:solidFill>
          </w14:textFill>
        </w:rPr>
        <w:t>、违约责任</w:t>
      </w:r>
    </w:p>
    <w:p>
      <w:pPr>
        <w:keepNext w:val="0"/>
        <w:keepLines w:val="0"/>
        <w:pageBreakBefore w:val="0"/>
        <w:widowControl w:val="0"/>
        <w:kinsoku/>
        <w:wordWrap w:val="0"/>
        <w:overflowPunct/>
        <w:topLinePunct/>
        <w:autoSpaceDE/>
        <w:autoSpaceDN/>
        <w:bidi w:val="0"/>
        <w:adjustRightIn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1、需方无正当理由拒付货物款的，需方向供方赔偿合同总额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%的违约金。</w:t>
      </w:r>
    </w:p>
    <w:p>
      <w:pPr>
        <w:keepNext w:val="0"/>
        <w:keepLines w:val="0"/>
        <w:pageBreakBefore w:val="0"/>
        <w:widowControl w:val="0"/>
        <w:kinsoku/>
        <w:wordWrap w:val="0"/>
        <w:overflowPunct/>
        <w:topLinePunct/>
        <w:autoSpaceDE/>
        <w:autoSpaceDN/>
        <w:bidi w:val="0"/>
        <w:adjustRightIn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2、供方所交的货物质量不符合合同规定标准，需方有权拒收。同时，供方向需方支付合同款总额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%的违约金。</w:t>
      </w:r>
    </w:p>
    <w:p>
      <w:pPr>
        <w:keepNext w:val="0"/>
        <w:keepLines w:val="0"/>
        <w:pageBreakBefore w:val="0"/>
        <w:widowControl w:val="0"/>
        <w:kinsoku/>
        <w:wordWrap w:val="0"/>
        <w:overflowPunct/>
        <w:topLinePunct/>
        <w:autoSpaceDE/>
        <w:autoSpaceDN/>
        <w:bidi w:val="0"/>
        <w:adjustRightIn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3、供方不能交付货物时，供方向需方偿付合同款总额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%的违约金。</w:t>
      </w:r>
    </w:p>
    <w:p>
      <w:pPr>
        <w:keepNext w:val="0"/>
        <w:keepLines w:val="0"/>
        <w:pageBreakBefore w:val="0"/>
        <w:widowControl w:val="0"/>
        <w:kinsoku/>
        <w:wordWrap w:val="0"/>
        <w:overflowPunct/>
        <w:topLinePunct/>
        <w:autoSpaceDE/>
        <w:autoSpaceDN/>
        <w:bidi w:val="0"/>
        <w:adjustRightIn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4、供方逾期交付货物时，每逾1日供方向需方偿付合同款总额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‰的滞纳金。逾期交货超过30天后，需方有权决定是否继续履行合同。</w:t>
      </w:r>
    </w:p>
    <w:p>
      <w:pPr>
        <w:keepNext w:val="0"/>
        <w:keepLines w:val="0"/>
        <w:pageBreakBefore w:val="0"/>
        <w:widowControl w:val="0"/>
        <w:kinsoku/>
        <w:wordWrap w:val="0"/>
        <w:overflowPunct/>
        <w:topLinePunct/>
        <w:autoSpaceDE/>
        <w:autoSpaceDN/>
        <w:bidi w:val="0"/>
        <w:adjustRightIn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5、因需方错告或变更到货地点而给供方造成的损失，由需方负担。</w:t>
      </w:r>
    </w:p>
    <w:p>
      <w:pPr>
        <w:keepNext w:val="0"/>
        <w:keepLines w:val="0"/>
        <w:pageBreakBefore w:val="0"/>
        <w:widowControl w:val="0"/>
        <w:kinsoku/>
        <w:wordWrap w:val="0"/>
        <w:overflowPunct/>
        <w:topLinePunct/>
        <w:autoSpaceDE/>
        <w:autoSpaceDN/>
        <w:bidi w:val="0"/>
        <w:adjustRightIn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合同执行过程中，供、需双方中一方要求中止或变更合同，需书面通知对方（公函、电报、传真----下同），对方接通知后应在十五天内以书面形式答复对方是否同意（逾期不答复视为同意）。如同意，双方应共同协商因此而产生的有关价格等问题。如不同意，提出方应向对方赔偿因上述变化而造成的经济损失。具体事宜按《中华人民共和国合同法》办理。</w:t>
      </w:r>
    </w:p>
    <w:p>
      <w:pPr>
        <w:keepNext w:val="0"/>
        <w:keepLines w:val="0"/>
        <w:pageBreakBefore w:val="0"/>
        <w:widowControl w:val="0"/>
        <w:kinsoku/>
        <w:wordWrap w:val="0"/>
        <w:overflowPunct/>
        <w:topLinePunct/>
        <w:autoSpaceDE/>
        <w:autoSpaceDN/>
        <w:bidi w:val="0"/>
        <w:adjustRightInd w:val="0"/>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val="0"/>
        <w:overflowPunct/>
        <w:topLinePunct/>
        <w:autoSpaceDE/>
        <w:autoSpaceDN/>
        <w:bidi w:val="0"/>
        <w:adjustRightInd w:val="0"/>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十</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
          <w:color w:val="000000" w:themeColor="text1"/>
          <w:sz w:val="24"/>
          <w:szCs w:val="24"/>
          <w:highlight w:val="none"/>
          <w14:textFill>
            <w14:solidFill>
              <w14:schemeClr w14:val="tx1"/>
            </w14:solidFill>
          </w14:textFill>
        </w:rPr>
        <w:t>、不可抗力</w:t>
      </w:r>
    </w:p>
    <w:p>
      <w:pPr>
        <w:keepNext w:val="0"/>
        <w:keepLines w:val="0"/>
        <w:pageBreakBefore w:val="0"/>
        <w:widowControl w:val="0"/>
        <w:kinsoku/>
        <w:wordWrap w:val="0"/>
        <w:overflowPunct/>
        <w:topLinePunct/>
        <w:autoSpaceDE/>
        <w:autoSpaceDN/>
        <w:bidi w:val="0"/>
        <w:adjustRightIn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pPr>
        <w:keepNext w:val="0"/>
        <w:keepLines w:val="0"/>
        <w:pageBreakBefore w:val="0"/>
        <w:widowControl w:val="0"/>
        <w:kinsoku/>
        <w:wordWrap w:val="0"/>
        <w:overflowPunct/>
        <w:topLinePunct/>
        <w:autoSpaceDE/>
        <w:autoSpaceDN/>
        <w:bidi w:val="0"/>
        <w:adjustRightInd w:val="0"/>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val="0"/>
        <w:overflowPunct/>
        <w:topLinePunct/>
        <w:autoSpaceDE/>
        <w:autoSpaceDN/>
        <w:bidi w:val="0"/>
        <w:adjustRightInd w:val="0"/>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十</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color w:val="000000" w:themeColor="text1"/>
          <w:sz w:val="24"/>
          <w:szCs w:val="24"/>
          <w:highlight w:val="none"/>
          <w14:textFill>
            <w14:solidFill>
              <w14:schemeClr w14:val="tx1"/>
            </w14:solidFill>
          </w14:textFill>
        </w:rPr>
        <w:t>、争议解决</w:t>
      </w:r>
    </w:p>
    <w:p>
      <w:pPr>
        <w:keepNext w:val="0"/>
        <w:keepLines w:val="0"/>
        <w:pageBreakBefore w:val="0"/>
        <w:widowControl w:val="0"/>
        <w:kinsoku/>
        <w:wordWrap w:val="0"/>
        <w:overflowPunct/>
        <w:topLinePunct/>
        <w:autoSpaceDE/>
        <w:autoSpaceDN/>
        <w:bidi w:val="0"/>
        <w:adjustRightIn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供需双方在执行合同中发生争议，应通过协商解决。如协商不成，可以向合同签署所在地法院提出诉讼。</w:t>
      </w:r>
    </w:p>
    <w:p>
      <w:pPr>
        <w:keepNext w:val="0"/>
        <w:keepLines w:val="0"/>
        <w:pageBreakBefore w:val="0"/>
        <w:widowControl w:val="0"/>
        <w:kinsoku/>
        <w:wordWrap w:val="0"/>
        <w:overflowPunct/>
        <w:topLinePunct/>
        <w:autoSpaceDE/>
        <w:autoSpaceDN/>
        <w:bidi w:val="0"/>
        <w:adjustRightInd w:val="0"/>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val="0"/>
        <w:overflowPunct/>
        <w:topLinePunct/>
        <w:autoSpaceDE/>
        <w:autoSpaceDN/>
        <w:bidi w:val="0"/>
        <w:adjustRightInd w:val="0"/>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十</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color w:val="000000" w:themeColor="text1"/>
          <w:sz w:val="24"/>
          <w:szCs w:val="24"/>
          <w:highlight w:val="none"/>
          <w14:textFill>
            <w14:solidFill>
              <w14:schemeClr w14:val="tx1"/>
            </w14:solidFill>
          </w14:textFill>
        </w:rPr>
        <w:t>、合同生效及其他</w:t>
      </w:r>
    </w:p>
    <w:p>
      <w:pPr>
        <w:keepNext w:val="0"/>
        <w:keepLines w:val="0"/>
        <w:pageBreakBefore w:val="0"/>
        <w:widowControl w:val="0"/>
        <w:kinsoku/>
        <w:wordWrap w:val="0"/>
        <w:overflowPunct/>
        <w:topLinePunct/>
        <w:autoSpaceDE/>
        <w:autoSpaceDN/>
        <w:bidi w:val="0"/>
        <w:adjustRightIn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1、合同经过供、需双方代表签章后即行生效。</w:t>
      </w:r>
    </w:p>
    <w:p>
      <w:pPr>
        <w:keepNext w:val="0"/>
        <w:keepLines w:val="0"/>
        <w:pageBreakBefore w:val="0"/>
        <w:widowControl w:val="0"/>
        <w:kinsoku/>
        <w:wordWrap w:val="0"/>
        <w:overflowPunct/>
        <w:topLinePunct/>
        <w:autoSpaceDE/>
        <w:autoSpaceDN/>
        <w:bidi w:val="0"/>
        <w:adjustRightIn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2、本合同一式贰份，供需双方各执一份。</w:t>
      </w:r>
    </w:p>
    <w:p>
      <w:pPr>
        <w:keepNext w:val="0"/>
        <w:keepLines w:val="0"/>
        <w:pageBreakBefore w:val="0"/>
        <w:widowControl w:val="0"/>
        <w:kinsoku/>
        <w:wordWrap w:val="0"/>
        <w:overflowPunct/>
        <w:topLinePunct/>
        <w:autoSpaceDE/>
        <w:autoSpaceDN/>
        <w:bidi w:val="0"/>
        <w:adjustRightIn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3、合同执行过程中出现的未尽事宜，双方在不违背合同和招标文件的前提下协商解决。协商结果以“纪要”形式作为合同附件，与合同具有同等效力。</w:t>
      </w:r>
    </w:p>
    <w:p>
      <w:pPr>
        <w:keepNext w:val="0"/>
        <w:keepLines w:val="0"/>
        <w:pageBreakBefore w:val="0"/>
        <w:widowControl w:val="0"/>
        <w:kinsoku/>
        <w:wordWrap w:val="0"/>
        <w:overflowPunct/>
        <w:topLinePunct/>
        <w:autoSpaceDE/>
        <w:autoSpaceDN/>
        <w:bidi w:val="0"/>
        <w:adjustRightInd w:val="0"/>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val="0"/>
        <w:overflowPunct/>
        <w:topLinePunct/>
        <w:autoSpaceDE/>
        <w:autoSpaceDN/>
        <w:bidi w:val="0"/>
        <w:adjustRightInd w:val="0"/>
        <w:spacing w:line="360" w:lineRule="auto"/>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十</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color w:val="000000" w:themeColor="text1"/>
          <w:sz w:val="24"/>
          <w:szCs w:val="24"/>
          <w:highlight w:val="none"/>
          <w14:textFill>
            <w14:solidFill>
              <w14:schemeClr w14:val="tx1"/>
            </w14:solidFill>
          </w14:textFill>
        </w:rPr>
        <w:t>、下列文件为本合同不可分割部分（另附）</w:t>
      </w:r>
    </w:p>
    <w:p>
      <w:pPr>
        <w:keepNext w:val="0"/>
        <w:keepLines w:val="0"/>
        <w:pageBreakBefore w:val="0"/>
        <w:widowControl w:val="0"/>
        <w:kinsoku/>
        <w:wordWrap w:val="0"/>
        <w:overflowPunct/>
        <w:topLinePunct/>
        <w:autoSpaceDE/>
        <w:autoSpaceDN/>
        <w:bidi w:val="0"/>
        <w:adjustRightIn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1、招标文件</w:t>
      </w:r>
    </w:p>
    <w:p>
      <w:pPr>
        <w:keepNext w:val="0"/>
        <w:keepLines w:val="0"/>
        <w:pageBreakBefore w:val="0"/>
        <w:widowControl w:val="0"/>
        <w:kinsoku/>
        <w:wordWrap w:val="0"/>
        <w:overflowPunct/>
        <w:topLinePunct/>
        <w:autoSpaceDE/>
        <w:autoSpaceDN/>
        <w:bidi w:val="0"/>
        <w:adjustRightIn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2、投标文件</w:t>
      </w:r>
    </w:p>
    <w:p>
      <w:pPr>
        <w:keepNext w:val="0"/>
        <w:keepLines w:val="0"/>
        <w:pageBreakBefore w:val="0"/>
        <w:widowControl w:val="0"/>
        <w:kinsoku/>
        <w:wordWrap w:val="0"/>
        <w:overflowPunct/>
        <w:topLinePunct/>
        <w:autoSpaceDE/>
        <w:autoSpaceDN/>
        <w:bidi w:val="0"/>
        <w:adjustRightIn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3、中标人所作的其他承诺</w:t>
      </w:r>
    </w:p>
    <w:p>
      <w:pPr>
        <w:keepNext w:val="0"/>
        <w:keepLines w:val="0"/>
        <w:pageBreakBefore w:val="0"/>
        <w:widowControl w:val="0"/>
        <w:kinsoku/>
        <w:wordWrap w:val="0"/>
        <w:overflowPunct/>
        <w:topLinePunct/>
        <w:autoSpaceDE/>
        <w:autoSpaceDN/>
        <w:bidi w:val="0"/>
        <w:adjustRightInd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4、附件1技术要求</w:t>
      </w:r>
    </w:p>
    <w:p>
      <w:pPr>
        <w:adjustRightIn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p>
    <w:p>
      <w:pPr>
        <w:adjustRightIn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需方（章）：                        供方（章）：</w:t>
      </w:r>
    </w:p>
    <w:p>
      <w:pPr>
        <w:adjustRightIn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p>
    <w:p>
      <w:pPr>
        <w:adjustRightIn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法定代表人（签字）：                法定代表人（签字）：</w:t>
      </w:r>
    </w:p>
    <w:p>
      <w:pPr>
        <w:adjustRightIn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p>
    <w:p>
      <w:pPr>
        <w:adjustRightIn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委托代理人（签字）：                委托代理人（签字）：</w:t>
      </w:r>
    </w:p>
    <w:p>
      <w:pPr>
        <w:adjustRightIn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 xml:space="preserve">                                    地址：</w:t>
      </w:r>
    </w:p>
    <w:p>
      <w:pPr>
        <w:adjustRightIn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经费（项目）负责人：                电话：</w:t>
      </w:r>
    </w:p>
    <w:p>
      <w:pPr>
        <w:adjustRightInd w:val="0"/>
        <w:spacing w:line="360" w:lineRule="auto"/>
        <w:ind w:firstLine="4800" w:firstLineChars="20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开户银行：</w:t>
      </w:r>
    </w:p>
    <w:p>
      <w:pPr>
        <w:adjustRightIn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电话：                              银行行号：</w:t>
      </w:r>
    </w:p>
    <w:p>
      <w:pPr>
        <w:adjustRightInd w:val="0"/>
        <w:spacing w:line="360" w:lineRule="auto"/>
        <w:ind w:firstLine="4800" w:firstLineChars="20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账号：</w:t>
      </w:r>
    </w:p>
    <w:p>
      <w:pPr>
        <w:widowControl/>
        <w:snapToGrid w:val="0"/>
        <w:spacing w:line="360" w:lineRule="auto"/>
        <w:ind w:firstLine="480" w:firstLineChars="200"/>
        <w:rPr>
          <w:rFonts w:ascii="Times New Roman" w:hAnsi="Times New Roman"/>
          <w:b/>
          <w:color w:val="000000" w:themeColor="text1"/>
          <w:kern w:val="0"/>
          <w:sz w:val="28"/>
          <w:szCs w:val="28"/>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日期：   年  月   日                日期：   年   月   日</w:t>
      </w:r>
    </w:p>
    <w:p>
      <w:pPr>
        <w:widowControl/>
        <w:tabs>
          <w:tab w:val="left" w:pos="2070"/>
          <w:tab w:val="center" w:pos="4365"/>
        </w:tabs>
        <w:snapToGrid w:val="0"/>
        <w:spacing w:line="360" w:lineRule="auto"/>
        <w:jc w:val="center"/>
        <w:outlineLvl w:val="0"/>
        <w:rPr>
          <w:rFonts w:ascii="Times New Roman" w:hAnsi="Times New Roman"/>
          <w:b/>
          <w:color w:val="000000" w:themeColor="text1"/>
          <w:kern w:val="0"/>
          <w:sz w:val="32"/>
          <w:szCs w:val="32"/>
          <w:highlight w:val="none"/>
          <w14:textFill>
            <w14:solidFill>
              <w14:schemeClr w14:val="tx1"/>
            </w14:solidFill>
          </w14:textFill>
        </w:rPr>
      </w:pPr>
      <w:r>
        <w:rPr>
          <w:rFonts w:ascii="Times New Roman" w:hAnsi="Times New Roman"/>
          <w:b/>
          <w:color w:val="000000" w:themeColor="text1"/>
          <w:kern w:val="0"/>
          <w:sz w:val="32"/>
          <w:szCs w:val="32"/>
          <w:highlight w:val="none"/>
          <w14:textFill>
            <w14:solidFill>
              <w14:schemeClr w14:val="tx1"/>
            </w14:solidFill>
          </w14:textFill>
        </w:rPr>
        <w:t>第七部分  投标文件格式</w:t>
      </w:r>
    </w:p>
    <w:p>
      <w:pPr>
        <w:widowControl/>
        <w:snapToGrid w:val="0"/>
        <w:spacing w:line="360" w:lineRule="auto"/>
        <w:jc w:val="left"/>
        <w:rPr>
          <w:rFonts w:ascii="Times New Roman" w:hAnsi="Times New Roman"/>
          <w:color w:val="000000" w:themeColor="text1"/>
          <w:kern w:val="0"/>
          <w:sz w:val="28"/>
          <w:highlight w:val="none"/>
          <w14:textFill>
            <w14:solidFill>
              <w14:schemeClr w14:val="tx1"/>
            </w14:solidFill>
          </w14:textFill>
        </w:rPr>
      </w:pPr>
    </w:p>
    <w:p>
      <w:pPr>
        <w:widowControl/>
        <w:tabs>
          <w:tab w:val="left" w:pos="-737"/>
        </w:tabs>
        <w:snapToGrid w:val="0"/>
        <w:spacing w:line="360" w:lineRule="auto"/>
        <w:ind w:firstLine="18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一、投标人提交投标文件须知</w:t>
      </w:r>
    </w:p>
    <w:p>
      <w:pPr>
        <w:widowControl/>
        <w:tabs>
          <w:tab w:val="left" w:pos="0"/>
        </w:tabs>
        <w:snapToGrid w:val="0"/>
        <w:spacing w:line="360" w:lineRule="auto"/>
        <w:ind w:firstLine="624"/>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1.投标人应严格按照以下顺序填写和提交下述规定的全部格式文件以及其他有关资料，混乱的编排导致投标文件被误读或查找不到，后果由投标人承担。</w:t>
      </w:r>
    </w:p>
    <w:p>
      <w:pPr>
        <w:widowControl/>
        <w:tabs>
          <w:tab w:val="left" w:pos="0"/>
        </w:tabs>
        <w:snapToGrid w:val="0"/>
        <w:spacing w:line="360" w:lineRule="auto"/>
        <w:ind w:firstLine="624"/>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2.所附表格中要求回答的全部问题和信息都必须正面回答。</w:t>
      </w:r>
    </w:p>
    <w:p>
      <w:pPr>
        <w:widowControl/>
        <w:tabs>
          <w:tab w:val="left" w:pos="0"/>
        </w:tabs>
        <w:snapToGrid w:val="0"/>
        <w:spacing w:line="360" w:lineRule="auto"/>
        <w:ind w:firstLine="624"/>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3.资格声明的签字人应保证全部声明和问题的回答是真实的和准确的。</w:t>
      </w:r>
    </w:p>
    <w:p>
      <w:pPr>
        <w:widowControl/>
        <w:tabs>
          <w:tab w:val="left" w:pos="0"/>
        </w:tabs>
        <w:snapToGrid w:val="0"/>
        <w:spacing w:line="360" w:lineRule="auto"/>
        <w:ind w:firstLine="624"/>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4.评标委员会将应用投标人提交的资料并根据自己的判断，决定投标人履行合同的合格性及能力。</w:t>
      </w:r>
    </w:p>
    <w:p>
      <w:pPr>
        <w:widowControl/>
        <w:tabs>
          <w:tab w:val="left" w:pos="0"/>
        </w:tabs>
        <w:snapToGrid w:val="0"/>
        <w:spacing w:line="360" w:lineRule="auto"/>
        <w:ind w:firstLine="624"/>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5.投标人提交的材料将被妥善保存，但不退还。</w:t>
      </w:r>
    </w:p>
    <w:p>
      <w:pPr>
        <w:widowControl/>
        <w:tabs>
          <w:tab w:val="left" w:pos="0"/>
        </w:tabs>
        <w:snapToGrid w:val="0"/>
        <w:spacing w:line="360" w:lineRule="auto"/>
        <w:ind w:firstLine="624"/>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6.全部文件应按投标人须知中规定的语言和份数提交。</w:t>
      </w:r>
    </w:p>
    <w:p>
      <w:pPr>
        <w:widowControl/>
        <w:snapToGrid w:val="0"/>
        <w:spacing w:line="360" w:lineRule="auto"/>
        <w:rPr>
          <w:rFonts w:ascii="Times New Roman" w:hAnsi="Times New Roman"/>
          <w:color w:val="000000" w:themeColor="text1"/>
          <w:kern w:val="0"/>
          <w:sz w:val="24"/>
          <w:highlight w:val="none"/>
          <w14:textFill>
            <w14:solidFill>
              <w14:schemeClr w14:val="tx1"/>
            </w14:solidFill>
          </w14:textFill>
        </w:rPr>
      </w:pPr>
    </w:p>
    <w:p>
      <w:pPr>
        <w:widowControl/>
        <w:snapToGrid w:val="0"/>
        <w:spacing w:line="360" w:lineRule="auto"/>
        <w:rPr>
          <w:rFonts w:ascii="Times New Roman" w:hAnsi="Times New Roman"/>
          <w:color w:val="000000" w:themeColor="text1"/>
          <w:kern w:val="0"/>
          <w:sz w:val="28"/>
          <w:szCs w:val="28"/>
          <w:highlight w:val="none"/>
          <w14:textFill>
            <w14:solidFill>
              <w14:schemeClr w14:val="tx1"/>
            </w14:solidFill>
          </w14:textFill>
        </w:rPr>
      </w:pPr>
    </w:p>
    <w:p>
      <w:pPr>
        <w:widowControl/>
        <w:snapToGrid w:val="0"/>
        <w:spacing w:line="360" w:lineRule="auto"/>
        <w:rPr>
          <w:rFonts w:ascii="Times New Roman" w:hAnsi="Times New Roman"/>
          <w:color w:val="000000" w:themeColor="text1"/>
          <w:kern w:val="0"/>
          <w:sz w:val="28"/>
          <w:szCs w:val="28"/>
          <w:highlight w:val="none"/>
          <w14:textFill>
            <w14:solidFill>
              <w14:schemeClr w14:val="tx1"/>
            </w14:solidFill>
          </w14:textFill>
        </w:rPr>
      </w:pPr>
    </w:p>
    <w:p>
      <w:pPr>
        <w:widowControl/>
        <w:snapToGrid w:val="0"/>
        <w:spacing w:line="360" w:lineRule="auto"/>
        <w:rPr>
          <w:rFonts w:ascii="Times New Roman" w:hAnsi="Times New Roman"/>
          <w:color w:val="000000" w:themeColor="text1"/>
          <w:kern w:val="0"/>
          <w:sz w:val="28"/>
          <w:szCs w:val="28"/>
          <w:highlight w:val="none"/>
          <w14:textFill>
            <w14:solidFill>
              <w14:schemeClr w14:val="tx1"/>
            </w14:solidFill>
          </w14:textFill>
        </w:rPr>
      </w:pPr>
    </w:p>
    <w:p>
      <w:pPr>
        <w:widowControl/>
        <w:snapToGrid w:val="0"/>
        <w:spacing w:line="360" w:lineRule="auto"/>
        <w:rPr>
          <w:rFonts w:ascii="Times New Roman" w:hAnsi="Times New Roman"/>
          <w:color w:val="000000" w:themeColor="text1"/>
          <w:kern w:val="0"/>
          <w:sz w:val="28"/>
          <w:szCs w:val="28"/>
          <w:highlight w:val="none"/>
          <w14:textFill>
            <w14:solidFill>
              <w14:schemeClr w14:val="tx1"/>
            </w14:solidFill>
          </w14:textFill>
        </w:rPr>
      </w:pPr>
    </w:p>
    <w:p>
      <w:pPr>
        <w:widowControl/>
        <w:snapToGrid w:val="0"/>
        <w:spacing w:line="360" w:lineRule="auto"/>
        <w:rPr>
          <w:rFonts w:ascii="Times New Roman" w:hAnsi="Times New Roman"/>
          <w:color w:val="000000" w:themeColor="text1"/>
          <w:kern w:val="0"/>
          <w:sz w:val="28"/>
          <w:szCs w:val="28"/>
          <w:highlight w:val="none"/>
          <w14:textFill>
            <w14:solidFill>
              <w14:schemeClr w14:val="tx1"/>
            </w14:solidFill>
          </w14:textFill>
        </w:rPr>
      </w:pPr>
    </w:p>
    <w:p>
      <w:pPr>
        <w:widowControl/>
        <w:snapToGrid w:val="0"/>
        <w:spacing w:line="360" w:lineRule="auto"/>
        <w:rPr>
          <w:rFonts w:ascii="Times New Roman" w:hAnsi="Times New Roman"/>
          <w:color w:val="000000" w:themeColor="text1"/>
          <w:kern w:val="0"/>
          <w:sz w:val="28"/>
          <w:szCs w:val="28"/>
          <w:highlight w:val="none"/>
          <w14:textFill>
            <w14:solidFill>
              <w14:schemeClr w14:val="tx1"/>
            </w14:solidFill>
          </w14:textFill>
        </w:rPr>
      </w:pPr>
    </w:p>
    <w:p>
      <w:pPr>
        <w:widowControl/>
        <w:snapToGrid w:val="0"/>
        <w:spacing w:line="360" w:lineRule="auto"/>
        <w:rPr>
          <w:rFonts w:ascii="Times New Roman" w:hAnsi="Times New Roman"/>
          <w:color w:val="000000" w:themeColor="text1"/>
          <w:kern w:val="0"/>
          <w:sz w:val="28"/>
          <w:szCs w:val="28"/>
          <w:highlight w:val="none"/>
          <w14:textFill>
            <w14:solidFill>
              <w14:schemeClr w14:val="tx1"/>
            </w14:solidFill>
          </w14:textFill>
        </w:rPr>
      </w:pPr>
    </w:p>
    <w:p>
      <w:pPr>
        <w:widowControl/>
        <w:snapToGrid w:val="0"/>
        <w:spacing w:line="360" w:lineRule="auto"/>
        <w:rPr>
          <w:rFonts w:ascii="Times New Roman" w:hAnsi="Times New Roman"/>
          <w:color w:val="000000" w:themeColor="text1"/>
          <w:kern w:val="0"/>
          <w:sz w:val="28"/>
          <w:szCs w:val="28"/>
          <w:highlight w:val="none"/>
          <w14:textFill>
            <w14:solidFill>
              <w14:schemeClr w14:val="tx1"/>
            </w14:solidFill>
          </w14:textFill>
        </w:rPr>
      </w:pPr>
    </w:p>
    <w:p>
      <w:pPr>
        <w:widowControl/>
        <w:snapToGrid w:val="0"/>
        <w:spacing w:line="360" w:lineRule="auto"/>
        <w:rPr>
          <w:rFonts w:ascii="Times New Roman" w:hAnsi="Times New Roman"/>
          <w:color w:val="000000" w:themeColor="text1"/>
          <w:kern w:val="0"/>
          <w:sz w:val="28"/>
          <w:szCs w:val="28"/>
          <w:highlight w:val="none"/>
          <w14:textFill>
            <w14:solidFill>
              <w14:schemeClr w14:val="tx1"/>
            </w14:solidFill>
          </w14:textFill>
        </w:rPr>
      </w:pPr>
    </w:p>
    <w:p>
      <w:pPr>
        <w:widowControl/>
        <w:snapToGrid w:val="0"/>
        <w:spacing w:line="360" w:lineRule="auto"/>
        <w:rPr>
          <w:rFonts w:ascii="Times New Roman" w:hAnsi="Times New Roman"/>
          <w:color w:val="000000" w:themeColor="text1"/>
          <w:kern w:val="0"/>
          <w:sz w:val="28"/>
          <w:szCs w:val="28"/>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5"/>
        <w:ind w:firstLine="0"/>
        <w:rPr>
          <w:rFonts w:ascii="Times New Roman" w:hAnsi="Times New Roman"/>
          <w:color w:val="000000" w:themeColor="text1"/>
          <w:highlight w:val="none"/>
          <w14:textFill>
            <w14:solidFill>
              <w14:schemeClr w14:val="tx1"/>
            </w14:solidFill>
          </w14:textFill>
        </w:rPr>
      </w:pPr>
    </w:p>
    <w:p>
      <w:pPr>
        <w:pStyle w:val="5"/>
        <w:ind w:firstLine="0"/>
        <w:rPr>
          <w:rFonts w:ascii="Times New Roman" w:hAnsi="Times New Roman"/>
          <w:color w:val="000000" w:themeColor="text1"/>
          <w:highlight w:val="none"/>
          <w14:textFill>
            <w14:solidFill>
              <w14:schemeClr w14:val="tx1"/>
            </w14:solidFill>
          </w14:textFill>
        </w:rPr>
      </w:pPr>
    </w:p>
    <w:p>
      <w:pPr>
        <w:pStyle w:val="5"/>
        <w:ind w:firstLine="0"/>
        <w:rPr>
          <w:rFonts w:ascii="Times New Roman" w:hAnsi="Times New Roman"/>
          <w:color w:val="000000" w:themeColor="text1"/>
          <w:highlight w:val="none"/>
          <w14:textFill>
            <w14:solidFill>
              <w14:schemeClr w14:val="tx1"/>
            </w14:solidFill>
          </w14:textFill>
        </w:rPr>
      </w:pPr>
    </w:p>
    <w:p>
      <w:pPr>
        <w:pStyle w:val="5"/>
        <w:ind w:firstLine="0"/>
        <w:rPr>
          <w:rFonts w:ascii="Times New Roman" w:hAnsi="Times New Roman"/>
          <w:color w:val="000000" w:themeColor="text1"/>
          <w:highlight w:val="none"/>
          <w14:textFill>
            <w14:solidFill>
              <w14:schemeClr w14:val="tx1"/>
            </w14:solidFill>
          </w14:textFill>
        </w:rPr>
      </w:pPr>
    </w:p>
    <w:p>
      <w:pPr>
        <w:widowControl/>
        <w:tabs>
          <w:tab w:val="left" w:pos="4000"/>
        </w:tabs>
        <w:snapToGrid w:val="0"/>
        <w:spacing w:line="360" w:lineRule="auto"/>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投标文件（资格证明文件）封面格式</w:t>
      </w:r>
    </w:p>
    <w:p>
      <w:pPr>
        <w:widowControl/>
        <w:snapToGrid w:val="0"/>
        <w:spacing w:line="360" w:lineRule="auto"/>
        <w:jc w:val="right"/>
        <w:rPr>
          <w:rFonts w:ascii="Times New Roman" w:hAnsi="Times New Roman"/>
          <w:color w:val="000000" w:themeColor="text1"/>
          <w:kern w:val="0"/>
          <w:sz w:val="28"/>
          <w:szCs w:val="32"/>
          <w:highlight w:val="none"/>
          <w14:textFill>
            <w14:solidFill>
              <w14:schemeClr w14:val="tx1"/>
            </w14:solidFill>
          </w14:textFill>
        </w:rPr>
      </w:pPr>
    </w:p>
    <w:p>
      <w:pPr>
        <w:widowControl/>
        <w:snapToGrid w:val="0"/>
        <w:spacing w:line="360" w:lineRule="auto"/>
        <w:jc w:val="right"/>
        <w:rPr>
          <w:rFonts w:ascii="Times New Roman" w:hAnsi="Times New Roman"/>
          <w:color w:val="000000" w:themeColor="text1"/>
          <w:kern w:val="0"/>
          <w:sz w:val="24"/>
          <w:highlight w:val="none"/>
          <w14:textFill>
            <w14:solidFill>
              <w14:schemeClr w14:val="tx1"/>
            </w14:solidFill>
          </w14:textFill>
        </w:rPr>
      </w:pPr>
    </w:p>
    <w:p>
      <w:pPr>
        <w:widowControl/>
        <w:snapToGrid w:val="0"/>
        <w:spacing w:line="360" w:lineRule="auto"/>
        <w:jc w:val="right"/>
        <w:rPr>
          <w:rFonts w:ascii="Times New Roman" w:hAnsi="Times New Roman"/>
          <w:color w:val="000000" w:themeColor="text1"/>
          <w:kern w:val="0"/>
          <w:sz w:val="28"/>
          <w:szCs w:val="32"/>
          <w:highlight w:val="none"/>
          <w14:textFill>
            <w14:solidFill>
              <w14:schemeClr w14:val="tx1"/>
            </w14:solidFill>
          </w14:textFill>
        </w:rPr>
      </w:pPr>
    </w:p>
    <w:p>
      <w:pPr>
        <w:widowControl/>
        <w:snapToGrid w:val="0"/>
        <w:spacing w:line="360" w:lineRule="auto"/>
        <w:jc w:val="center"/>
        <w:rPr>
          <w:rFonts w:ascii="Times New Roman" w:hAnsi="Times New Roman"/>
          <w:b/>
          <w:color w:val="000000" w:themeColor="text1"/>
          <w:kern w:val="0"/>
          <w:sz w:val="72"/>
          <w:szCs w:val="72"/>
          <w:highlight w:val="none"/>
          <w14:textFill>
            <w14:solidFill>
              <w14:schemeClr w14:val="tx1"/>
            </w14:solidFill>
          </w14:textFill>
        </w:rPr>
      </w:pPr>
      <w:r>
        <w:rPr>
          <w:rFonts w:ascii="Times New Roman" w:hAnsi="Times New Roman"/>
          <w:b/>
          <w:color w:val="000000" w:themeColor="text1"/>
          <w:kern w:val="0"/>
          <w:sz w:val="72"/>
          <w:szCs w:val="72"/>
          <w:highlight w:val="none"/>
          <w14:textFill>
            <w14:solidFill>
              <w14:schemeClr w14:val="tx1"/>
            </w14:solidFill>
          </w14:textFill>
        </w:rPr>
        <w:t>投  标  文  件</w:t>
      </w:r>
    </w:p>
    <w:p>
      <w:pPr>
        <w:widowControl/>
        <w:snapToGrid w:val="0"/>
        <w:spacing w:line="360" w:lineRule="auto"/>
        <w:jc w:val="center"/>
        <w:rPr>
          <w:rFonts w:ascii="Times New Roman" w:hAnsi="Times New Roman"/>
          <w:b/>
          <w:color w:val="000000" w:themeColor="text1"/>
          <w:kern w:val="0"/>
          <w:sz w:val="44"/>
          <w:szCs w:val="44"/>
          <w:highlight w:val="none"/>
          <w14:textFill>
            <w14:solidFill>
              <w14:schemeClr w14:val="tx1"/>
            </w14:solidFill>
          </w14:textFill>
        </w:rPr>
      </w:pPr>
      <w:r>
        <w:rPr>
          <w:rFonts w:ascii="Times New Roman" w:hAnsi="Times New Roman"/>
          <w:b/>
          <w:color w:val="000000" w:themeColor="text1"/>
          <w:kern w:val="0"/>
          <w:sz w:val="44"/>
          <w:szCs w:val="44"/>
          <w:highlight w:val="none"/>
          <w14:textFill>
            <w14:solidFill>
              <w14:schemeClr w14:val="tx1"/>
            </w14:solidFill>
          </w14:textFill>
        </w:rPr>
        <w:t>（资格证明文件）</w:t>
      </w:r>
    </w:p>
    <w:p>
      <w:pPr>
        <w:widowControl/>
        <w:snapToGrid w:val="0"/>
        <w:spacing w:line="360" w:lineRule="auto"/>
        <w:jc w:val="left"/>
        <w:rPr>
          <w:rFonts w:ascii="Times New Roman" w:hAnsi="Times New Roman"/>
          <w:color w:val="000000" w:themeColor="text1"/>
          <w:kern w:val="0"/>
          <w:sz w:val="28"/>
          <w:szCs w:val="30"/>
          <w:highlight w:val="none"/>
          <w14:textFill>
            <w14:solidFill>
              <w14:schemeClr w14:val="tx1"/>
            </w14:solidFill>
          </w14:textFill>
        </w:rPr>
      </w:pPr>
    </w:p>
    <w:p>
      <w:pPr>
        <w:widowControl/>
        <w:snapToGrid w:val="0"/>
        <w:spacing w:line="360" w:lineRule="auto"/>
        <w:ind w:firstLine="560" w:firstLineChars="200"/>
        <w:jc w:val="left"/>
        <w:rPr>
          <w:rFonts w:ascii="Times New Roman" w:hAnsi="Times New Roman"/>
          <w:color w:val="000000" w:themeColor="text1"/>
          <w:kern w:val="0"/>
          <w:sz w:val="28"/>
          <w:szCs w:val="30"/>
          <w:highlight w:val="none"/>
          <w14:textFill>
            <w14:solidFill>
              <w14:schemeClr w14:val="tx1"/>
            </w14:solidFill>
          </w14:textFill>
        </w:rPr>
      </w:pPr>
      <w:r>
        <w:rPr>
          <w:rFonts w:ascii="Times New Roman" w:hAnsi="Times New Roman"/>
          <w:color w:val="000000" w:themeColor="text1"/>
          <w:kern w:val="0"/>
          <w:sz w:val="28"/>
          <w:szCs w:val="30"/>
          <w:highlight w:val="none"/>
          <w14:textFill>
            <w14:solidFill>
              <w14:schemeClr w14:val="tx1"/>
            </w14:solidFill>
          </w14:textFill>
        </w:rPr>
        <w:t>项目名称：</w:t>
      </w:r>
    </w:p>
    <w:p>
      <w:pPr>
        <w:widowControl/>
        <w:snapToGrid w:val="0"/>
        <w:spacing w:line="360" w:lineRule="auto"/>
        <w:ind w:firstLine="560" w:firstLineChars="200"/>
        <w:jc w:val="left"/>
        <w:rPr>
          <w:rFonts w:ascii="Times New Roman" w:hAnsi="Times New Roman"/>
          <w:color w:val="000000" w:themeColor="text1"/>
          <w:kern w:val="0"/>
          <w:sz w:val="28"/>
          <w:szCs w:val="30"/>
          <w:highlight w:val="none"/>
          <w14:textFill>
            <w14:solidFill>
              <w14:schemeClr w14:val="tx1"/>
            </w14:solidFill>
          </w14:textFill>
        </w:rPr>
      </w:pPr>
      <w:r>
        <w:rPr>
          <w:rFonts w:ascii="Times New Roman" w:hAnsi="Times New Roman"/>
          <w:color w:val="000000" w:themeColor="text1"/>
          <w:kern w:val="0"/>
          <w:sz w:val="28"/>
          <w:szCs w:val="30"/>
          <w:highlight w:val="none"/>
          <w14:textFill>
            <w14:solidFill>
              <w14:schemeClr w14:val="tx1"/>
            </w14:solidFill>
          </w14:textFill>
        </w:rPr>
        <w:t>项目编号：</w:t>
      </w:r>
    </w:p>
    <w:p>
      <w:pPr>
        <w:pStyle w:val="5"/>
        <w:rPr>
          <w:rFonts w:ascii="Times New Roman" w:hAnsi="Times New Roman"/>
          <w:color w:val="000000" w:themeColor="text1"/>
          <w:highlight w:val="none"/>
          <w14:textFill>
            <w14:solidFill>
              <w14:schemeClr w14:val="tx1"/>
            </w14:solidFill>
          </w14:textFill>
        </w:rPr>
      </w:pPr>
    </w:p>
    <w:p>
      <w:pPr>
        <w:pStyle w:val="5"/>
        <w:rPr>
          <w:rFonts w:ascii="Times New Roman" w:hAnsi="Times New Roman"/>
          <w:color w:val="000000" w:themeColor="text1"/>
          <w:highlight w:val="none"/>
          <w14:textFill>
            <w14:solidFill>
              <w14:schemeClr w14:val="tx1"/>
            </w14:solidFill>
          </w14:textFill>
        </w:rPr>
      </w:pPr>
    </w:p>
    <w:p>
      <w:pPr>
        <w:pStyle w:val="5"/>
        <w:rPr>
          <w:rFonts w:ascii="Times New Roman" w:hAnsi="Times New Roman"/>
          <w:color w:val="000000" w:themeColor="text1"/>
          <w:highlight w:val="none"/>
          <w14:textFill>
            <w14:solidFill>
              <w14:schemeClr w14:val="tx1"/>
            </w14:solidFill>
          </w14:textFill>
        </w:rPr>
      </w:pPr>
    </w:p>
    <w:p>
      <w:pPr>
        <w:pStyle w:val="5"/>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widowControl/>
        <w:snapToGrid w:val="0"/>
        <w:spacing w:line="360" w:lineRule="auto"/>
        <w:jc w:val="left"/>
        <w:rPr>
          <w:rFonts w:ascii="Times New Roman" w:hAnsi="Times New Roman"/>
          <w:color w:val="000000" w:themeColor="text1"/>
          <w:kern w:val="0"/>
          <w:sz w:val="28"/>
          <w:highlight w:val="none"/>
          <w14:textFill>
            <w14:solidFill>
              <w14:schemeClr w14:val="tx1"/>
            </w14:solidFill>
          </w14:textFill>
        </w:rPr>
      </w:pPr>
    </w:p>
    <w:p>
      <w:pPr>
        <w:widowControl/>
        <w:snapToGrid w:val="0"/>
        <w:spacing w:line="360" w:lineRule="auto"/>
        <w:jc w:val="left"/>
        <w:rPr>
          <w:rFonts w:ascii="Times New Roman" w:hAnsi="Times New Roman"/>
          <w:color w:val="000000" w:themeColor="text1"/>
          <w:kern w:val="0"/>
          <w:sz w:val="28"/>
          <w:highlight w:val="none"/>
          <w14:textFill>
            <w14:solidFill>
              <w14:schemeClr w14:val="tx1"/>
            </w14:solidFill>
          </w14:textFill>
        </w:rPr>
      </w:pPr>
    </w:p>
    <w:p>
      <w:pPr>
        <w:widowControl/>
        <w:snapToGrid w:val="0"/>
        <w:spacing w:line="360" w:lineRule="auto"/>
        <w:jc w:val="center"/>
        <w:rPr>
          <w:rFonts w:ascii="Times New Roman" w:hAnsi="Times New Roman"/>
          <w:color w:val="000000" w:themeColor="text1"/>
          <w:kern w:val="0"/>
          <w:sz w:val="28"/>
          <w:szCs w:val="28"/>
          <w:highlight w:val="none"/>
          <w:u w:val="single"/>
          <w14:textFill>
            <w14:solidFill>
              <w14:schemeClr w14:val="tx1"/>
            </w14:solidFill>
          </w14:textFill>
        </w:rPr>
      </w:pPr>
      <w:r>
        <w:rPr>
          <w:rFonts w:ascii="Times New Roman" w:hAnsi="Times New Roman"/>
          <w:color w:val="000000" w:themeColor="text1"/>
          <w:kern w:val="0"/>
          <w:sz w:val="28"/>
          <w:szCs w:val="28"/>
          <w:highlight w:val="none"/>
          <w14:textFill>
            <w14:solidFill>
              <w14:schemeClr w14:val="tx1"/>
            </w14:solidFill>
          </w14:textFill>
        </w:rPr>
        <w:t xml:space="preserve">投标人全称： </w:t>
      </w:r>
      <w:r>
        <w:rPr>
          <w:rFonts w:ascii="Times New Roman" w:hAnsi="Times New Roman"/>
          <w:color w:val="000000" w:themeColor="text1"/>
          <w:kern w:val="0"/>
          <w:sz w:val="28"/>
          <w:szCs w:val="28"/>
          <w:highlight w:val="none"/>
          <w:u w:val="single"/>
          <w14:textFill>
            <w14:solidFill>
              <w14:schemeClr w14:val="tx1"/>
            </w14:solidFill>
          </w14:textFill>
        </w:rPr>
        <w:t xml:space="preserve">               </w:t>
      </w:r>
      <w:r>
        <w:rPr>
          <w:rFonts w:ascii="Times New Roman" w:hAnsi="Times New Roman"/>
          <w:color w:val="000000" w:themeColor="text1"/>
          <w:kern w:val="0"/>
          <w:sz w:val="28"/>
          <w:szCs w:val="28"/>
          <w:highlight w:val="none"/>
          <w14:textFill>
            <w14:solidFill>
              <w14:schemeClr w14:val="tx1"/>
            </w14:solidFill>
          </w14:textFill>
        </w:rPr>
        <w:t>（盖章）</w:t>
      </w:r>
    </w:p>
    <w:p>
      <w:pPr>
        <w:widowControl/>
        <w:snapToGrid w:val="0"/>
        <w:spacing w:line="360" w:lineRule="auto"/>
        <w:jc w:val="center"/>
        <w:rPr>
          <w:rFonts w:ascii="Times New Roman" w:hAnsi="Times New Roman"/>
          <w:color w:val="000000" w:themeColor="text1"/>
          <w:kern w:val="0"/>
          <w:sz w:val="28"/>
          <w:szCs w:val="28"/>
          <w:highlight w:val="none"/>
          <w:u w:val="single"/>
          <w14:textFill>
            <w14:solidFill>
              <w14:schemeClr w14:val="tx1"/>
            </w14:solidFill>
          </w14:textFill>
        </w:rPr>
      </w:pPr>
      <w:r>
        <w:rPr>
          <w:rFonts w:ascii="Times New Roman" w:hAnsi="Times New Roman"/>
          <w:color w:val="000000" w:themeColor="text1"/>
          <w:kern w:val="0"/>
          <w:sz w:val="28"/>
          <w:szCs w:val="28"/>
          <w:highlight w:val="none"/>
          <w14:textFill>
            <w14:solidFill>
              <w14:schemeClr w14:val="tx1"/>
            </w14:solidFill>
          </w14:textFill>
        </w:rPr>
        <w:t>法定代表人（负责人）或授权代表：</w:t>
      </w:r>
      <w:r>
        <w:rPr>
          <w:rFonts w:ascii="Times New Roman" w:hAnsi="Times New Roman"/>
          <w:color w:val="000000" w:themeColor="text1"/>
          <w:kern w:val="0"/>
          <w:sz w:val="28"/>
          <w:szCs w:val="28"/>
          <w:highlight w:val="none"/>
          <w:u w:val="single"/>
          <w14:textFill>
            <w14:solidFill>
              <w14:schemeClr w14:val="tx1"/>
            </w14:solidFill>
          </w14:textFill>
        </w:rPr>
        <w:t xml:space="preserve">                </w:t>
      </w:r>
      <w:r>
        <w:rPr>
          <w:rFonts w:ascii="Times New Roman" w:hAnsi="Times New Roman"/>
          <w:color w:val="000000" w:themeColor="text1"/>
          <w:kern w:val="0"/>
          <w:sz w:val="28"/>
          <w:szCs w:val="28"/>
          <w:highlight w:val="none"/>
          <w14:textFill>
            <w14:solidFill>
              <w14:schemeClr w14:val="tx1"/>
            </w14:solidFill>
          </w14:textFill>
        </w:rPr>
        <w:t>（签字或盖章）</w:t>
      </w:r>
    </w:p>
    <w:p>
      <w:pPr>
        <w:widowControl/>
        <w:snapToGrid w:val="0"/>
        <w:spacing w:line="360" w:lineRule="auto"/>
        <w:rPr>
          <w:rFonts w:ascii="Times New Roman" w:hAnsi="Times New Roman"/>
          <w:color w:val="000000" w:themeColor="text1"/>
          <w:kern w:val="0"/>
          <w:sz w:val="30"/>
          <w:szCs w:val="30"/>
          <w:highlight w:val="none"/>
          <w:u w:val="single"/>
          <w14:textFill>
            <w14:solidFill>
              <w14:schemeClr w14:val="tx1"/>
            </w14:solidFill>
          </w14:textFill>
        </w:rPr>
      </w:pPr>
    </w:p>
    <w:p>
      <w:pPr>
        <w:pStyle w:val="32"/>
        <w:rPr>
          <w:rFonts w:ascii="Times New Roman" w:hAnsi="Times New Roman"/>
          <w:color w:val="000000" w:themeColor="text1"/>
          <w:highlight w:val="none"/>
          <w:lang w:eastAsia="zh-CN"/>
          <w14:textFill>
            <w14:solidFill>
              <w14:schemeClr w14:val="tx1"/>
            </w14:solidFill>
          </w14:textFill>
        </w:rPr>
      </w:pPr>
    </w:p>
    <w:p>
      <w:pPr>
        <w:pStyle w:val="32"/>
        <w:rPr>
          <w:rFonts w:ascii="Times New Roman" w:hAnsi="Times New Roman"/>
          <w:color w:val="000000" w:themeColor="text1"/>
          <w:highlight w:val="none"/>
          <w:lang w:eastAsia="zh-CN"/>
          <w14:textFill>
            <w14:solidFill>
              <w14:schemeClr w14:val="tx1"/>
            </w14:solidFill>
          </w14:textFill>
        </w:rPr>
      </w:pPr>
    </w:p>
    <w:p>
      <w:pPr>
        <w:pStyle w:val="32"/>
        <w:rPr>
          <w:rFonts w:ascii="Times New Roman" w:hAnsi="Times New Roman"/>
          <w:color w:val="000000" w:themeColor="text1"/>
          <w:highlight w:val="none"/>
          <w:lang w:eastAsia="zh-CN"/>
          <w14:textFill>
            <w14:solidFill>
              <w14:schemeClr w14:val="tx1"/>
            </w14:solidFill>
          </w14:textFill>
        </w:rPr>
      </w:pPr>
    </w:p>
    <w:p>
      <w:pPr>
        <w:widowControl/>
        <w:snapToGrid w:val="0"/>
        <w:spacing w:line="360" w:lineRule="auto"/>
        <w:jc w:val="center"/>
        <w:rPr>
          <w:rFonts w:ascii="Times New Roman" w:hAnsi="Times New Roman"/>
          <w:color w:val="000000" w:themeColor="text1"/>
          <w:kern w:val="0"/>
          <w:sz w:val="30"/>
          <w:szCs w:val="30"/>
          <w:highlight w:val="none"/>
          <w14:textFill>
            <w14:solidFill>
              <w14:schemeClr w14:val="tx1"/>
            </w14:solidFill>
          </w14:textFill>
        </w:rPr>
      </w:pPr>
    </w:p>
    <w:p>
      <w:pPr>
        <w:widowControl/>
        <w:snapToGrid w:val="0"/>
        <w:spacing w:line="360" w:lineRule="auto"/>
        <w:jc w:val="center"/>
        <w:rPr>
          <w:rFonts w:ascii="Times New Roman" w:hAnsi="Times New Roman"/>
          <w:color w:val="000000" w:themeColor="text1"/>
          <w:kern w:val="0"/>
          <w:sz w:val="30"/>
          <w:szCs w:val="30"/>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二〇二</w:t>
      </w:r>
      <w:r>
        <w:rPr>
          <w:rFonts w:hint="eastAsia" w:ascii="Times New Roman" w:hAnsi="Times New Roman"/>
          <w:color w:val="000000" w:themeColor="text1"/>
          <w:kern w:val="0"/>
          <w:sz w:val="30"/>
          <w:szCs w:val="30"/>
          <w:highlight w:val="none"/>
          <w:lang w:val="en-US" w:eastAsia="zh-CN"/>
          <w14:textFill>
            <w14:solidFill>
              <w14:schemeClr w14:val="tx1"/>
            </w14:solidFill>
          </w14:textFill>
        </w:rPr>
        <w:t>四</w:t>
      </w:r>
      <w:r>
        <w:rPr>
          <w:rFonts w:ascii="Times New Roman" w:hAnsi="Times New Roman"/>
          <w:color w:val="000000" w:themeColor="text1"/>
          <w:kern w:val="0"/>
          <w:sz w:val="30"/>
          <w:szCs w:val="30"/>
          <w:highlight w:val="none"/>
          <w14:textFill>
            <w14:solidFill>
              <w14:schemeClr w14:val="tx1"/>
            </w14:solidFill>
          </w14:textFill>
        </w:rPr>
        <w:t>年   月   日</w:t>
      </w:r>
    </w:p>
    <w:p>
      <w:pPr>
        <w:spacing w:line="360" w:lineRule="auto"/>
        <w:rPr>
          <w:rFonts w:ascii="Times New Roman" w:hAnsi="Times New Roman"/>
          <w:bCs/>
          <w:color w:val="000000" w:themeColor="text1"/>
          <w:sz w:val="24"/>
          <w:highlight w:val="none"/>
          <w14:textFill>
            <w14:solidFill>
              <w14:schemeClr w14:val="tx1"/>
            </w14:solidFill>
          </w14:textFill>
        </w:rPr>
      </w:pPr>
    </w:p>
    <w:p>
      <w:pPr>
        <w:pStyle w:val="13"/>
        <w:rPr>
          <w:rFonts w:ascii="Times New Roman" w:hAnsi="Times New Roman" w:cs="Times New Roman"/>
          <w:bCs/>
          <w:color w:val="000000" w:themeColor="text1"/>
          <w:sz w:val="24"/>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360" w:lineRule="auto"/>
        <w:rPr>
          <w:rFonts w:ascii="Times New Roman" w:hAnsi="Times New Roman"/>
          <w:bCs/>
          <w:color w:val="000000" w:themeColor="text1"/>
          <w:sz w:val="24"/>
          <w:highlight w:val="none"/>
          <w14:textFill>
            <w14:solidFill>
              <w14:schemeClr w14:val="tx1"/>
            </w14:solidFill>
          </w14:textFill>
        </w:rPr>
      </w:pPr>
      <w:r>
        <w:rPr>
          <w:rFonts w:ascii="Times New Roman" w:hAnsi="Times New Roman"/>
          <w:bCs/>
          <w:color w:val="000000" w:themeColor="text1"/>
          <w:sz w:val="24"/>
          <w:highlight w:val="none"/>
          <w14:textFill>
            <w14:solidFill>
              <w14:schemeClr w14:val="tx1"/>
            </w14:solidFill>
          </w14:textFill>
        </w:rPr>
        <w:t>目录格式</w:t>
      </w:r>
    </w:p>
    <w:p>
      <w:pPr>
        <w:spacing w:line="360" w:lineRule="auto"/>
        <w:jc w:val="center"/>
        <w:rPr>
          <w:rFonts w:ascii="Times New Roman" w:hAnsi="Times New Roman"/>
          <w:b/>
          <w:bCs/>
          <w:color w:val="000000" w:themeColor="text1"/>
          <w:sz w:val="24"/>
          <w:highlight w:val="none"/>
          <w14:textFill>
            <w14:solidFill>
              <w14:schemeClr w14:val="tx1"/>
            </w14:solidFill>
          </w14:textFill>
        </w:rPr>
      </w:pPr>
    </w:p>
    <w:p>
      <w:pPr>
        <w:spacing w:line="360" w:lineRule="auto"/>
        <w:jc w:val="center"/>
        <w:rPr>
          <w:rFonts w:ascii="Times New Roman" w:hAnsi="Times New Roman"/>
          <w:b/>
          <w:bCs/>
          <w:color w:val="000000" w:themeColor="text1"/>
          <w:sz w:val="32"/>
          <w:szCs w:val="32"/>
          <w:highlight w:val="none"/>
          <w14:textFill>
            <w14:solidFill>
              <w14:schemeClr w14:val="tx1"/>
            </w14:solidFill>
          </w14:textFill>
        </w:rPr>
      </w:pPr>
      <w:r>
        <w:rPr>
          <w:rFonts w:ascii="Times New Roman" w:hAnsi="Times New Roman"/>
          <w:b/>
          <w:bCs/>
          <w:color w:val="000000" w:themeColor="text1"/>
          <w:sz w:val="32"/>
          <w:szCs w:val="32"/>
          <w:highlight w:val="none"/>
          <w14:textFill>
            <w14:solidFill>
              <w14:schemeClr w14:val="tx1"/>
            </w14:solidFill>
          </w14:textFill>
        </w:rPr>
        <w:t>目     录</w:t>
      </w:r>
    </w:p>
    <w:p>
      <w:pPr>
        <w:spacing w:before="120" w:beforeLines="50" w:after="120" w:afterLines="50" w:line="360" w:lineRule="auto"/>
        <w:jc w:val="center"/>
        <w:rPr>
          <w:rFonts w:ascii="Times New Roman" w:hAnsi="Times New Roman"/>
          <w:b/>
          <w:bCs/>
          <w:color w:val="000000" w:themeColor="text1"/>
          <w:sz w:val="24"/>
          <w:highlight w:val="none"/>
          <w14:textFill>
            <w14:solidFill>
              <w14:schemeClr w14:val="tx1"/>
            </w14:solidFill>
          </w14:textFill>
        </w:rPr>
      </w:pPr>
      <w:r>
        <w:rPr>
          <w:rFonts w:ascii="Times New Roman" w:hAnsi="Times New Roman"/>
          <w:b/>
          <w:bCs/>
          <w:color w:val="000000" w:themeColor="text1"/>
          <w:sz w:val="24"/>
          <w:highlight w:val="none"/>
          <w14:textFill>
            <w14:solidFill>
              <w14:schemeClr w14:val="tx1"/>
            </w14:solidFill>
          </w14:textFill>
        </w:rPr>
        <w:t>资格证明文件部分</w:t>
      </w:r>
    </w:p>
    <w:p>
      <w:pPr>
        <w:pStyle w:val="13"/>
        <w:rPr>
          <w:rFonts w:ascii="Times New Roman" w:hAnsi="Times New Roman" w:cs="Times New Roman"/>
          <w:color w:val="000000" w:themeColor="text1"/>
          <w:highlight w:val="none"/>
          <w14:textFill>
            <w14:solidFill>
              <w14:schemeClr w14:val="tx1"/>
            </w14:solidFill>
          </w14:textFill>
        </w:rPr>
      </w:pPr>
    </w:p>
    <w:p>
      <w:pPr>
        <w:pStyle w:val="8"/>
        <w:snapToGrid w:val="0"/>
        <w:spacing w:line="360" w:lineRule="auto"/>
        <w:ind w:firstLine="480" w:firstLineChars="200"/>
        <w:rPr>
          <w:rFonts w:hint="eastAsia" w:ascii="Times New Roman" w:hAnsi="Times New Roman" w:eastAsia="宋体"/>
          <w:sz w:val="24"/>
          <w:szCs w:val="24"/>
          <w:highlight w:val="none"/>
        </w:rPr>
      </w:pPr>
      <w:r>
        <w:rPr>
          <w:rFonts w:hint="eastAsia" w:ascii="Times New Roman" w:hAnsi="Times New Roman" w:eastAsia="宋体"/>
          <w:sz w:val="24"/>
          <w:szCs w:val="24"/>
          <w:highlight w:val="none"/>
          <w:lang w:val="en-US" w:eastAsia="zh-CN"/>
        </w:rPr>
        <w:t>1</w:t>
      </w:r>
      <w:r>
        <w:rPr>
          <w:rFonts w:hint="eastAsia" w:ascii="Times New Roman" w:hAnsi="Times New Roman" w:eastAsia="宋体"/>
          <w:sz w:val="24"/>
          <w:szCs w:val="24"/>
          <w:highlight w:val="none"/>
        </w:rPr>
        <w:t>. 具有独立承担民事责任的能力</w:t>
      </w:r>
      <w:r>
        <w:rPr>
          <w:rFonts w:hint="eastAsia" w:ascii="Times New Roman" w:hAnsi="Times New Roman" w:eastAsia="宋体"/>
          <w:sz w:val="24"/>
          <w:szCs w:val="24"/>
          <w:highlight w:val="none"/>
          <w:lang w:val="en-US" w:eastAsia="zh-CN"/>
        </w:rPr>
        <w:t>……………………………………………</w:t>
      </w:r>
    </w:p>
    <w:p>
      <w:pPr>
        <w:pStyle w:val="8"/>
        <w:snapToGrid w:val="0"/>
        <w:spacing w:line="360" w:lineRule="auto"/>
        <w:ind w:firstLine="480" w:firstLineChars="200"/>
        <w:rPr>
          <w:rFonts w:hint="eastAsia" w:ascii="Times New Roman" w:hAnsi="Times New Roman" w:eastAsia="宋体"/>
          <w:sz w:val="24"/>
          <w:szCs w:val="24"/>
          <w:highlight w:val="none"/>
        </w:rPr>
      </w:pPr>
      <w:r>
        <w:rPr>
          <w:rFonts w:hint="eastAsia" w:ascii="Times New Roman" w:hAnsi="Times New Roman" w:eastAsia="宋体"/>
          <w:sz w:val="24"/>
          <w:szCs w:val="24"/>
          <w:highlight w:val="none"/>
        </w:rPr>
        <w:t>2. 具有良好的商业信誉和健全的财务会计制度</w:t>
      </w:r>
      <w:r>
        <w:rPr>
          <w:rFonts w:hint="eastAsia" w:ascii="Times New Roman" w:hAnsi="Times New Roman" w:eastAsia="宋体"/>
          <w:sz w:val="24"/>
          <w:szCs w:val="24"/>
          <w:highlight w:val="none"/>
          <w:lang w:val="en-US" w:eastAsia="zh-CN"/>
        </w:rPr>
        <w:t>……………………………</w:t>
      </w:r>
    </w:p>
    <w:p>
      <w:pPr>
        <w:pStyle w:val="8"/>
        <w:snapToGrid w:val="0"/>
        <w:spacing w:line="360" w:lineRule="auto"/>
        <w:ind w:firstLine="480" w:firstLineChars="200"/>
        <w:rPr>
          <w:rFonts w:hint="eastAsia" w:ascii="Times New Roman" w:hAnsi="Times New Roman" w:eastAsia="宋体"/>
          <w:sz w:val="24"/>
          <w:szCs w:val="24"/>
          <w:highlight w:val="none"/>
        </w:rPr>
      </w:pPr>
      <w:r>
        <w:rPr>
          <w:rFonts w:hint="eastAsia" w:ascii="Times New Roman" w:hAnsi="Times New Roman" w:eastAsia="宋体"/>
          <w:sz w:val="24"/>
          <w:szCs w:val="24"/>
          <w:highlight w:val="none"/>
        </w:rPr>
        <w:t>3. 具有履行合同所必需的设备和专业技术能力</w:t>
      </w:r>
      <w:r>
        <w:rPr>
          <w:rFonts w:hint="eastAsia" w:ascii="Times New Roman" w:hAnsi="Times New Roman" w:eastAsia="宋体"/>
          <w:sz w:val="24"/>
          <w:szCs w:val="24"/>
          <w:highlight w:val="none"/>
          <w:lang w:val="en-US" w:eastAsia="zh-CN"/>
        </w:rPr>
        <w:t>……………………………</w:t>
      </w:r>
    </w:p>
    <w:p>
      <w:pPr>
        <w:pStyle w:val="8"/>
        <w:snapToGrid w:val="0"/>
        <w:spacing w:line="360" w:lineRule="auto"/>
        <w:ind w:firstLine="480" w:firstLineChars="200"/>
        <w:rPr>
          <w:rFonts w:hint="eastAsia" w:ascii="Times New Roman" w:hAnsi="Times New Roman" w:eastAsia="宋体"/>
          <w:sz w:val="24"/>
          <w:szCs w:val="24"/>
          <w:highlight w:val="none"/>
        </w:rPr>
      </w:pPr>
      <w:r>
        <w:rPr>
          <w:rFonts w:hint="eastAsia" w:ascii="Times New Roman" w:hAnsi="Times New Roman" w:eastAsia="宋体"/>
          <w:sz w:val="24"/>
          <w:szCs w:val="24"/>
          <w:highlight w:val="none"/>
        </w:rPr>
        <w:t>4. 有依法缴纳税收和社会保障资金的良好记录</w:t>
      </w:r>
      <w:r>
        <w:rPr>
          <w:rFonts w:hint="eastAsia" w:ascii="Times New Roman" w:hAnsi="Times New Roman" w:eastAsia="宋体"/>
          <w:sz w:val="24"/>
          <w:szCs w:val="24"/>
          <w:highlight w:val="none"/>
          <w:lang w:val="en-US" w:eastAsia="zh-CN"/>
        </w:rPr>
        <w:t>……………………………</w:t>
      </w:r>
    </w:p>
    <w:p>
      <w:pPr>
        <w:pStyle w:val="8"/>
        <w:snapToGrid w:val="0"/>
        <w:spacing w:line="360" w:lineRule="auto"/>
        <w:ind w:firstLine="480" w:firstLineChars="200"/>
        <w:rPr>
          <w:rFonts w:hint="eastAsia" w:ascii="Times New Roman" w:hAnsi="Times New Roman" w:eastAsia="宋体"/>
          <w:sz w:val="24"/>
          <w:szCs w:val="24"/>
          <w:highlight w:val="none"/>
          <w:lang w:val="en-US" w:eastAsia="zh-CN"/>
        </w:rPr>
      </w:pPr>
      <w:r>
        <w:rPr>
          <w:rFonts w:hint="eastAsia" w:ascii="Times New Roman" w:hAnsi="Times New Roman" w:eastAsia="宋体"/>
          <w:sz w:val="24"/>
          <w:szCs w:val="24"/>
          <w:highlight w:val="none"/>
        </w:rPr>
        <w:t>5. 参加政府采购活动前三年内，在经营活动中没有重大违法记录</w:t>
      </w:r>
      <w:r>
        <w:rPr>
          <w:rFonts w:hint="eastAsia" w:ascii="Times New Roman" w:hAnsi="Times New Roman" w:eastAsia="宋体"/>
          <w:sz w:val="24"/>
          <w:szCs w:val="24"/>
          <w:highlight w:val="none"/>
          <w:lang w:val="en-US" w:eastAsia="zh-CN"/>
        </w:rPr>
        <w:t>………</w:t>
      </w:r>
    </w:p>
    <w:p>
      <w:pPr>
        <w:pStyle w:val="8"/>
        <w:snapToGrid w:val="0"/>
        <w:spacing w:line="360" w:lineRule="auto"/>
        <w:ind w:firstLine="480" w:firstLineChars="200"/>
        <w:rPr>
          <w:rFonts w:hint="eastAsia" w:ascii="Times New Roman" w:hAnsi="Times New Roman" w:eastAsia="宋体"/>
          <w:sz w:val="24"/>
          <w:szCs w:val="24"/>
          <w:highlight w:val="none"/>
        </w:rPr>
      </w:pPr>
      <w:r>
        <w:rPr>
          <w:rFonts w:hint="eastAsia" w:ascii="Times New Roman" w:hAnsi="Times New Roman" w:eastAsia="宋体"/>
          <w:sz w:val="24"/>
          <w:szCs w:val="24"/>
          <w:highlight w:val="none"/>
          <w:lang w:val="en-US" w:eastAsia="zh-CN"/>
        </w:rPr>
        <w:t>6</w:t>
      </w:r>
      <w:r>
        <w:rPr>
          <w:rFonts w:hint="eastAsia" w:ascii="Times New Roman" w:hAnsi="Times New Roman" w:eastAsia="宋体"/>
          <w:sz w:val="24"/>
          <w:szCs w:val="24"/>
          <w:highlight w:val="none"/>
        </w:rPr>
        <w:t xml:space="preserve">. </w:t>
      </w:r>
      <w:r>
        <w:rPr>
          <w:rFonts w:hint="default" w:ascii="Times New Roman" w:hAnsi="Times New Roman" w:eastAsia="宋体"/>
          <w:sz w:val="24"/>
          <w:szCs w:val="24"/>
          <w:highlight w:val="none"/>
          <w:lang w:val="en-US" w:eastAsia="zh-CN"/>
        </w:rPr>
        <w:t>采购项目所需的特殊要求证明材料</w:t>
      </w:r>
      <w:r>
        <w:rPr>
          <w:rFonts w:hint="eastAsia" w:ascii="Times New Roman" w:hAnsi="Times New Roman" w:eastAsia="宋体"/>
          <w:sz w:val="24"/>
          <w:szCs w:val="24"/>
          <w:highlight w:val="none"/>
          <w:lang w:val="en-US" w:eastAsia="zh-CN"/>
        </w:rPr>
        <w:t>………………………………………</w:t>
      </w:r>
    </w:p>
    <w:p>
      <w:pPr>
        <w:pStyle w:val="8"/>
        <w:snapToGrid w:val="0"/>
        <w:spacing w:line="360" w:lineRule="auto"/>
        <w:ind w:firstLine="480" w:firstLineChars="200"/>
        <w:rPr>
          <w:rFonts w:hint="eastAsia" w:ascii="Times New Roman" w:hAnsi="Times New Roman" w:eastAsia="宋体"/>
          <w:sz w:val="24"/>
          <w:szCs w:val="24"/>
          <w:highlight w:val="none"/>
        </w:rPr>
      </w:pPr>
    </w:p>
    <w:p>
      <w:pPr>
        <w:spacing w:line="360" w:lineRule="auto"/>
        <w:rPr>
          <w:rFonts w:ascii="Times New Roman" w:hAnsi="Times New Roman"/>
          <w:b/>
          <w:bCs/>
          <w:color w:val="000000" w:themeColor="text1"/>
          <w:kern w:val="44"/>
          <w:sz w:val="24"/>
          <w:highlight w:val="none"/>
          <w14:textFill>
            <w14:solidFill>
              <w14:schemeClr w14:val="tx1"/>
            </w14:solidFill>
          </w14:textFill>
        </w:rPr>
      </w:pPr>
    </w:p>
    <w:p>
      <w:pPr>
        <w:spacing w:line="360" w:lineRule="auto"/>
        <w:rPr>
          <w:rFonts w:ascii="Times New Roman" w:hAnsi="Times New Roman"/>
          <w:b/>
          <w:bCs/>
          <w:color w:val="000000" w:themeColor="text1"/>
          <w:kern w:val="44"/>
          <w:sz w:val="24"/>
          <w:highlight w:val="none"/>
          <w14:textFill>
            <w14:solidFill>
              <w14:schemeClr w14:val="tx1"/>
            </w14:solidFill>
          </w14:textFill>
        </w:rPr>
      </w:pPr>
    </w:p>
    <w:p>
      <w:pPr>
        <w:spacing w:line="360" w:lineRule="auto"/>
        <w:rPr>
          <w:rFonts w:ascii="Times New Roman" w:hAnsi="Times New Roman"/>
          <w:b/>
          <w:bCs/>
          <w:color w:val="000000" w:themeColor="text1"/>
          <w:kern w:val="44"/>
          <w:sz w:val="24"/>
          <w:highlight w:val="none"/>
          <w14:textFill>
            <w14:solidFill>
              <w14:schemeClr w14:val="tx1"/>
            </w14:solidFill>
          </w14:textFill>
        </w:rPr>
      </w:pPr>
    </w:p>
    <w:p>
      <w:pPr>
        <w:spacing w:line="360" w:lineRule="auto"/>
        <w:rPr>
          <w:rFonts w:ascii="Times New Roman" w:hAnsi="Times New Roman"/>
          <w:b/>
          <w:bCs/>
          <w:color w:val="000000" w:themeColor="text1"/>
          <w:kern w:val="44"/>
          <w:sz w:val="24"/>
          <w:highlight w:val="none"/>
          <w14:textFill>
            <w14:solidFill>
              <w14:schemeClr w14:val="tx1"/>
            </w14:solidFill>
          </w14:textFill>
        </w:rPr>
      </w:pPr>
    </w:p>
    <w:p>
      <w:pPr>
        <w:pStyle w:val="13"/>
        <w:rPr>
          <w:rFonts w:ascii="Times New Roman" w:hAnsi="Times New Roman" w:cs="Times New Roman"/>
          <w:b/>
          <w:bCs/>
          <w:color w:val="000000" w:themeColor="text1"/>
          <w:kern w:val="44"/>
          <w:sz w:val="24"/>
          <w:szCs w:val="24"/>
          <w:highlight w:val="none"/>
          <w14:textFill>
            <w14:solidFill>
              <w14:schemeClr w14:val="tx1"/>
            </w14:solidFill>
          </w14:textFill>
        </w:rPr>
      </w:pPr>
    </w:p>
    <w:p>
      <w:pPr>
        <w:pStyle w:val="13"/>
        <w:rPr>
          <w:rFonts w:ascii="Times New Roman" w:hAnsi="Times New Roman" w:cs="Times New Roman"/>
          <w:b/>
          <w:bCs/>
          <w:color w:val="000000" w:themeColor="text1"/>
          <w:kern w:val="44"/>
          <w:sz w:val="24"/>
          <w:szCs w:val="24"/>
          <w:highlight w:val="none"/>
          <w14:textFill>
            <w14:solidFill>
              <w14:schemeClr w14:val="tx1"/>
            </w14:solidFill>
          </w14:textFill>
        </w:rPr>
      </w:pPr>
    </w:p>
    <w:p>
      <w:pPr>
        <w:pStyle w:val="13"/>
        <w:rPr>
          <w:rFonts w:ascii="Times New Roman" w:hAnsi="Times New Roman" w:cs="Times New Roman"/>
          <w:b/>
          <w:bCs/>
          <w:color w:val="000000" w:themeColor="text1"/>
          <w:kern w:val="44"/>
          <w:sz w:val="24"/>
          <w:szCs w:val="24"/>
          <w:highlight w:val="none"/>
          <w14:textFill>
            <w14:solidFill>
              <w14:schemeClr w14:val="tx1"/>
            </w14:solidFill>
          </w14:textFill>
        </w:rPr>
      </w:pPr>
    </w:p>
    <w:p>
      <w:pPr>
        <w:pStyle w:val="13"/>
        <w:rPr>
          <w:rFonts w:ascii="Times New Roman" w:hAnsi="Times New Roman" w:cs="Times New Roman"/>
          <w:b/>
          <w:bCs/>
          <w:color w:val="000000" w:themeColor="text1"/>
          <w:kern w:val="44"/>
          <w:sz w:val="24"/>
          <w:szCs w:val="24"/>
          <w:highlight w:val="none"/>
          <w14:textFill>
            <w14:solidFill>
              <w14:schemeClr w14:val="tx1"/>
            </w14:solidFill>
          </w14:textFill>
        </w:rPr>
      </w:pPr>
    </w:p>
    <w:p>
      <w:pPr>
        <w:pStyle w:val="13"/>
        <w:rPr>
          <w:rFonts w:ascii="Times New Roman" w:hAnsi="Times New Roman" w:cs="Times New Roman"/>
          <w:b/>
          <w:bCs/>
          <w:color w:val="000000" w:themeColor="text1"/>
          <w:kern w:val="44"/>
          <w:sz w:val="24"/>
          <w:szCs w:val="24"/>
          <w:highlight w:val="none"/>
          <w14:textFill>
            <w14:solidFill>
              <w14:schemeClr w14:val="tx1"/>
            </w14:solidFill>
          </w14:textFill>
        </w:rPr>
      </w:pPr>
    </w:p>
    <w:p>
      <w:pPr>
        <w:rPr>
          <w:rFonts w:ascii="Times New Roman" w:hAnsi="Times New Roman"/>
          <w:b/>
          <w:bCs/>
          <w:color w:val="000000" w:themeColor="text1"/>
          <w:kern w:val="44"/>
          <w:sz w:val="24"/>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b/>
          <w:bCs/>
          <w:color w:val="000000" w:themeColor="text1"/>
          <w:kern w:val="44"/>
          <w:sz w:val="24"/>
          <w:szCs w:val="24"/>
          <w:highlight w:val="none"/>
          <w14:textFill>
            <w14:solidFill>
              <w14:schemeClr w14:val="tx1"/>
            </w14:solidFill>
          </w14:textFill>
        </w:rPr>
      </w:pPr>
    </w:p>
    <w:p>
      <w:pPr>
        <w:pStyle w:val="13"/>
        <w:rPr>
          <w:rFonts w:ascii="Times New Roman" w:hAnsi="Times New Roman" w:cs="Times New Roman"/>
          <w:b/>
          <w:bCs/>
          <w:color w:val="000000" w:themeColor="text1"/>
          <w:kern w:val="44"/>
          <w:sz w:val="24"/>
          <w:szCs w:val="24"/>
          <w:highlight w:val="none"/>
          <w14:textFill>
            <w14:solidFill>
              <w14:schemeClr w14:val="tx1"/>
            </w14:solidFill>
          </w14:textFill>
        </w:rPr>
      </w:pPr>
    </w:p>
    <w:p>
      <w:pPr>
        <w:pStyle w:val="13"/>
        <w:rPr>
          <w:rFonts w:ascii="Times New Roman" w:hAnsi="Times New Roman" w:cs="Times New Roman"/>
          <w:b/>
          <w:bCs/>
          <w:color w:val="000000" w:themeColor="text1"/>
          <w:kern w:val="44"/>
          <w:sz w:val="24"/>
          <w:szCs w:val="24"/>
          <w:highlight w:val="none"/>
          <w14:textFill>
            <w14:solidFill>
              <w14:schemeClr w14:val="tx1"/>
            </w14:solidFill>
          </w14:textFill>
        </w:rPr>
      </w:pPr>
    </w:p>
    <w:p>
      <w:pPr>
        <w:rPr>
          <w:rFonts w:ascii="Times New Roman" w:hAnsi="Times New Roman"/>
          <w:b/>
          <w:bCs/>
          <w:color w:val="000000" w:themeColor="text1"/>
          <w:kern w:val="44"/>
          <w:sz w:val="24"/>
          <w:highlight w:val="none"/>
          <w14:textFill>
            <w14:solidFill>
              <w14:schemeClr w14:val="tx1"/>
            </w14:solidFill>
          </w14:textFill>
        </w:rPr>
      </w:pPr>
    </w:p>
    <w:p>
      <w:pPr>
        <w:pStyle w:val="13"/>
        <w:rPr>
          <w:rFonts w:ascii="Times New Roman" w:hAnsi="Times New Roman" w:cs="Times New Roman"/>
          <w:b/>
          <w:bCs/>
          <w:color w:val="000000" w:themeColor="text1"/>
          <w:kern w:val="44"/>
          <w:sz w:val="24"/>
          <w:szCs w:val="24"/>
          <w:highlight w:val="none"/>
          <w14:textFill>
            <w14:solidFill>
              <w14:schemeClr w14:val="tx1"/>
            </w14:solidFill>
          </w14:textFill>
        </w:rPr>
      </w:pPr>
    </w:p>
    <w:p>
      <w:pPr>
        <w:rPr>
          <w:rFonts w:ascii="Times New Roman" w:hAnsi="Times New Roman"/>
          <w:b/>
          <w:bCs/>
          <w:color w:val="000000" w:themeColor="text1"/>
          <w:kern w:val="44"/>
          <w:sz w:val="24"/>
          <w:highlight w:val="none"/>
          <w14:textFill>
            <w14:solidFill>
              <w14:schemeClr w14:val="tx1"/>
            </w14:solidFill>
          </w14:textFill>
        </w:rPr>
      </w:pPr>
    </w:p>
    <w:p>
      <w:pPr>
        <w:rPr>
          <w:rFonts w:ascii="Times New Roman" w:hAnsi="Times New Roman"/>
          <w:b/>
          <w:color w:val="000000" w:themeColor="text1"/>
          <w:kern w:val="0"/>
          <w:sz w:val="32"/>
          <w:szCs w:val="32"/>
          <w:highlight w:val="none"/>
          <w14:textFill>
            <w14:solidFill>
              <w14:schemeClr w14:val="tx1"/>
            </w14:solidFill>
          </w14:textFill>
        </w:rPr>
      </w:pPr>
      <w:r>
        <w:rPr>
          <w:rFonts w:ascii="Times New Roman" w:hAnsi="Times New Roman"/>
          <w:b/>
          <w:color w:val="000000" w:themeColor="text1"/>
          <w:kern w:val="0"/>
          <w:sz w:val="32"/>
          <w:szCs w:val="32"/>
          <w:highlight w:val="none"/>
          <w14:textFill>
            <w14:solidFill>
              <w14:schemeClr w14:val="tx1"/>
            </w14:solidFill>
          </w14:textFill>
        </w:rPr>
        <w:br w:type="page"/>
      </w:r>
    </w:p>
    <w:p>
      <w:pPr>
        <w:widowControl/>
        <w:tabs>
          <w:tab w:val="left" w:pos="2070"/>
          <w:tab w:val="center" w:pos="4365"/>
        </w:tabs>
        <w:snapToGrid w:val="0"/>
        <w:spacing w:line="360" w:lineRule="auto"/>
        <w:jc w:val="center"/>
        <w:outlineLvl w:val="0"/>
        <w:rPr>
          <w:rFonts w:ascii="Times New Roman" w:hAnsi="Times New Roman"/>
          <w:b/>
          <w:color w:val="000000" w:themeColor="text1"/>
          <w:kern w:val="0"/>
          <w:sz w:val="32"/>
          <w:szCs w:val="32"/>
          <w:highlight w:val="none"/>
          <w14:textFill>
            <w14:solidFill>
              <w14:schemeClr w14:val="tx1"/>
            </w14:solidFill>
          </w14:textFill>
        </w:rPr>
      </w:pPr>
      <w:r>
        <w:rPr>
          <w:rFonts w:ascii="Times New Roman" w:hAnsi="Times New Roman"/>
          <w:b/>
          <w:color w:val="000000" w:themeColor="text1"/>
          <w:kern w:val="0"/>
          <w:sz w:val="32"/>
          <w:szCs w:val="32"/>
          <w:highlight w:val="none"/>
          <w14:textFill>
            <w14:solidFill>
              <w14:schemeClr w14:val="tx1"/>
            </w14:solidFill>
          </w14:textFill>
        </w:rPr>
        <w:t>资格证明文件</w:t>
      </w:r>
    </w:p>
    <w:p>
      <w:pPr>
        <w:snapToGrid w:val="0"/>
        <w:spacing w:line="360" w:lineRule="auto"/>
        <w:rPr>
          <w:b/>
          <w:kern w:val="0"/>
          <w:sz w:val="24"/>
          <w:highlight w:val="none"/>
        </w:rPr>
      </w:pPr>
      <w:r>
        <w:rPr>
          <w:b/>
          <w:kern w:val="0"/>
          <w:sz w:val="24"/>
          <w:highlight w:val="none"/>
        </w:rPr>
        <w:t>1</w:t>
      </w:r>
      <w:r>
        <w:rPr>
          <w:rFonts w:hint="eastAsia"/>
          <w:b/>
          <w:kern w:val="0"/>
          <w:sz w:val="24"/>
          <w:highlight w:val="none"/>
        </w:rPr>
        <w:t>.</w:t>
      </w:r>
      <w:r>
        <w:rPr>
          <w:b/>
          <w:kern w:val="0"/>
          <w:sz w:val="24"/>
          <w:highlight w:val="none"/>
        </w:rPr>
        <w:t>具有独立承担民事责任的能力</w:t>
      </w:r>
    </w:p>
    <w:p>
      <w:pPr>
        <w:snapToGrid w:val="0"/>
        <w:spacing w:line="360" w:lineRule="auto"/>
        <w:jc w:val="center"/>
        <w:rPr>
          <w:rFonts w:ascii="Times New Roman" w:hAnsi="Times New Roman"/>
          <w:b/>
          <w:color w:val="000000" w:themeColor="text1"/>
          <w:kern w:val="0"/>
          <w:sz w:val="24"/>
          <w:highlight w:val="none"/>
          <w14:textFill>
            <w14:solidFill>
              <w14:schemeClr w14:val="tx1"/>
            </w14:solidFill>
          </w14:textFill>
        </w:rPr>
      </w:pPr>
    </w:p>
    <w:p>
      <w:pPr>
        <w:snapToGrid w:val="0"/>
        <w:spacing w:line="360" w:lineRule="auto"/>
        <w:jc w:val="center"/>
        <w:rPr>
          <w:b/>
          <w:kern w:val="0"/>
          <w:sz w:val="24"/>
          <w:highlight w:val="none"/>
        </w:rPr>
      </w:pPr>
      <w:r>
        <w:rPr>
          <w:b/>
          <w:kern w:val="0"/>
          <w:sz w:val="24"/>
          <w:highlight w:val="none"/>
        </w:rPr>
        <w:t>供应商信用承诺书</w:t>
      </w:r>
    </w:p>
    <w:p>
      <w:pPr>
        <w:rPr>
          <w:rFonts w:ascii="Times New Roman" w:hAnsi="Times New Roman"/>
          <w:color w:val="000000" w:themeColor="text1"/>
          <w:sz w:val="24"/>
          <w:highlight w:val="none"/>
          <w:u w:val="single"/>
          <w14:textFill>
            <w14:solidFill>
              <w14:schemeClr w14:val="tx1"/>
            </w14:solidFill>
          </w14:textFill>
        </w:rPr>
      </w:pPr>
    </w:p>
    <w:p>
      <w:pPr>
        <w:rPr>
          <w:rFonts w:ascii="Times New Roman" w:hAnsi="Times New Roman"/>
          <w:color w:val="000000" w:themeColor="text1"/>
          <w:sz w:val="24"/>
          <w:highlight w:val="none"/>
          <w:u w:val="single"/>
          <w14:textFill>
            <w14:solidFill>
              <w14:schemeClr w14:val="tx1"/>
            </w14:solidFill>
          </w14:textFill>
        </w:rPr>
      </w:pPr>
      <w:r>
        <w:rPr>
          <w:rFonts w:ascii="Times New Roman" w:hAnsi="Times New Roman"/>
          <w:color w:val="000000" w:themeColor="text1"/>
          <w:sz w:val="24"/>
          <w:highlight w:val="none"/>
          <w:u w:val="single"/>
          <w14:textFill>
            <w14:solidFill>
              <w14:schemeClr w14:val="tx1"/>
            </w14:solidFill>
          </w14:textFill>
        </w:rPr>
        <w:t xml:space="preserve">  </w:t>
      </w:r>
      <w:r>
        <w:rPr>
          <w:rFonts w:hint="eastAsia" w:ascii="Times New Roman" w:hAnsi="Times New Roman"/>
          <w:color w:val="000000" w:themeColor="text1"/>
          <w:sz w:val="24"/>
          <w:highlight w:val="none"/>
          <w:u w:val="single"/>
          <w:lang w:eastAsia="zh-CN"/>
          <w14:textFill>
            <w14:solidFill>
              <w14:schemeClr w14:val="tx1"/>
            </w14:solidFill>
          </w14:textFill>
        </w:rPr>
        <w:t>（</w:t>
      </w:r>
      <w:r>
        <w:rPr>
          <w:rFonts w:ascii="Times New Roman" w:hAnsi="Times New Roman"/>
          <w:color w:val="000000" w:themeColor="text1"/>
          <w:sz w:val="24"/>
          <w:highlight w:val="none"/>
          <w:u w:val="single"/>
          <w14:textFill>
            <w14:solidFill>
              <w14:schemeClr w14:val="tx1"/>
            </w14:solidFill>
          </w14:textFill>
        </w:rPr>
        <w:t>采购代理机构名称</w:t>
      </w:r>
      <w:r>
        <w:rPr>
          <w:rFonts w:hint="eastAsia" w:ascii="Times New Roman" w:hAnsi="Times New Roman"/>
          <w:color w:val="000000" w:themeColor="text1"/>
          <w:sz w:val="24"/>
          <w:highlight w:val="none"/>
          <w:u w:val="single"/>
          <w:lang w:eastAsia="zh-CN"/>
          <w14:textFill>
            <w14:solidFill>
              <w14:schemeClr w14:val="tx1"/>
            </w14:solidFill>
          </w14:textFill>
        </w:rPr>
        <w:t>）</w:t>
      </w:r>
      <w:r>
        <w:rPr>
          <w:rFonts w:ascii="Times New Roman" w:hAnsi="Times New Roman"/>
          <w:color w:val="000000" w:themeColor="text1"/>
          <w:sz w:val="24"/>
          <w:highlight w:val="none"/>
          <w:u w:val="single"/>
          <w14:textFill>
            <w14:solidFill>
              <w14:schemeClr w14:val="tx1"/>
            </w14:solidFill>
          </w14:textFill>
        </w:rPr>
        <w:t xml:space="preserve">  ：</w:t>
      </w:r>
    </w:p>
    <w:p>
      <w:pPr>
        <w:widowControl/>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p>
    <w:p>
      <w:pPr>
        <w:widowControl/>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本投标人现参与贵公司组织的</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项目（项目编号：</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kern w:val="0"/>
          <w:sz w:val="24"/>
          <w:highlight w:val="none"/>
          <w:u w:val="single"/>
          <w14:textFill>
            <w14:solidFill>
              <w14:schemeClr w14:val="tx1"/>
            </w14:solidFill>
          </w14:textFill>
        </w:rPr>
        <w:t xml:space="preserve">    </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）的采购活动。依据招标文件相关规定，现郑重承诺：我方具有有效的营业执照或事业单位法人证书或自然人身份证明或其他非企业组织证明文件及有效的开户许可证，能独立承担民事责任的能力。</w:t>
      </w:r>
    </w:p>
    <w:p>
      <w:pPr>
        <w:widowControl/>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基本信息如下：</w:t>
      </w:r>
    </w:p>
    <w:p>
      <w:pPr>
        <w:widowControl/>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名称为：</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，统一社会信用代码为：</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；法定代表人（负责人）为：</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 xml:space="preserve"> ；营业期限为:</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；基本开户银行为：</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；账号为：</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w:t>
      </w:r>
    </w:p>
    <w:p>
      <w:pPr>
        <w:widowControl/>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 xml:space="preserve">以上承诺信息如有虚假或隐瞒，我方愿意承担一切后果，并不再寻求任何旨在减轻或免除法律责任的辩解。 </w:t>
      </w:r>
    </w:p>
    <w:p>
      <w:pPr>
        <w:widowControl/>
        <w:snapToGrid w:val="0"/>
        <w:spacing w:line="360" w:lineRule="auto"/>
        <w:ind w:firstLine="48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特此承诺。</w:t>
      </w:r>
    </w:p>
    <w:p>
      <w:pPr>
        <w:widowControl/>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p>
    <w:p>
      <w:pPr>
        <w:widowControl/>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p>
    <w:p>
      <w:pPr>
        <w:snapToGrid w:val="0"/>
        <w:spacing w:line="480" w:lineRule="exac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投标人名称：</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（盖章）</w:t>
      </w:r>
    </w:p>
    <w:p>
      <w:pPr>
        <w:snapToGrid w:val="0"/>
        <w:spacing w:line="480" w:lineRule="exac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法定代表人（负责人）：</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 xml:space="preserve">（签字或盖章）  </w:t>
      </w:r>
    </w:p>
    <w:p>
      <w:pPr>
        <w:spacing w:line="480" w:lineRule="exac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日      期：</w:t>
      </w:r>
    </w:p>
    <w:p>
      <w:pPr>
        <w:spacing w:line="360" w:lineRule="auto"/>
        <w:ind w:firstLine="240" w:firstLineChars="100"/>
        <w:rPr>
          <w:rFonts w:ascii="Times New Roman" w:hAnsi="Times New Roman"/>
          <w:color w:val="000000" w:themeColor="text1"/>
          <w:sz w:val="24"/>
          <w:highlight w:val="none"/>
          <w14:textFill>
            <w14:solidFill>
              <w14:schemeClr w14:val="tx1"/>
            </w14:solidFill>
          </w14:textFill>
        </w:rPr>
      </w:pPr>
    </w:p>
    <w:p>
      <w:pPr>
        <w:widowControl/>
        <w:snapToGrid w:val="0"/>
        <w:spacing w:line="360" w:lineRule="auto"/>
        <w:rPr>
          <w:rFonts w:ascii="Times New Roman" w:hAnsi="Times New Roman"/>
          <w:color w:val="000000" w:themeColor="text1"/>
          <w:kern w:val="0"/>
          <w:sz w:val="24"/>
          <w:highlight w:val="none"/>
          <w14:textFill>
            <w14:solidFill>
              <w14:schemeClr w14:val="tx1"/>
            </w14:solidFill>
          </w14:textFill>
        </w:rPr>
      </w:pPr>
    </w:p>
    <w:p>
      <w:pPr>
        <w:snapToGrid w:val="0"/>
        <w:spacing w:line="360" w:lineRule="auto"/>
        <w:rPr>
          <w:b/>
          <w:kern w:val="0"/>
          <w:sz w:val="24"/>
          <w:highlight w:val="none"/>
        </w:rPr>
      </w:pPr>
      <w:r>
        <w:rPr>
          <w:rFonts w:ascii="Times New Roman" w:hAnsi="Times New Roman"/>
          <w:b/>
          <w:color w:val="000000" w:themeColor="text1"/>
          <w:kern w:val="0"/>
          <w:sz w:val="24"/>
          <w:highlight w:val="none"/>
          <w14:textFill>
            <w14:solidFill>
              <w14:schemeClr w14:val="tx1"/>
            </w14:solidFill>
          </w14:textFill>
        </w:rPr>
        <w:br w:type="page"/>
      </w:r>
      <w:r>
        <w:rPr>
          <w:b/>
          <w:kern w:val="0"/>
          <w:sz w:val="24"/>
          <w:highlight w:val="none"/>
        </w:rPr>
        <w:t>2</w:t>
      </w:r>
      <w:r>
        <w:rPr>
          <w:rFonts w:hint="eastAsia"/>
          <w:b/>
          <w:kern w:val="0"/>
          <w:sz w:val="24"/>
          <w:highlight w:val="none"/>
        </w:rPr>
        <w:t>.</w:t>
      </w:r>
      <w:r>
        <w:rPr>
          <w:b/>
          <w:kern w:val="0"/>
          <w:sz w:val="24"/>
          <w:highlight w:val="none"/>
        </w:rPr>
        <w:t>具有良好的商业信誉和健全的财务会计制度</w:t>
      </w:r>
    </w:p>
    <w:p>
      <w:pPr>
        <w:rPr>
          <w:rFonts w:ascii="Times New Roman" w:hAnsi="Times New Roman"/>
          <w:b/>
          <w:color w:val="000000" w:themeColor="text1"/>
          <w:kern w:val="0"/>
          <w:sz w:val="24"/>
          <w:highlight w:val="none"/>
          <w14:textFill>
            <w14:solidFill>
              <w14:schemeClr w14:val="tx1"/>
            </w14:solidFill>
          </w14:textFill>
        </w:rPr>
      </w:pPr>
    </w:p>
    <w:p>
      <w:pPr>
        <w:jc w:val="center"/>
        <w:rPr>
          <w:rFonts w:ascii="Times New Roman" w:hAnsi="Times New Roman"/>
          <w:b/>
          <w:color w:val="000000" w:themeColor="text1"/>
          <w:kern w:val="0"/>
          <w:sz w:val="24"/>
          <w:highlight w:val="none"/>
          <w14:textFill>
            <w14:solidFill>
              <w14:schemeClr w14:val="tx1"/>
            </w14:solidFill>
          </w14:textFill>
        </w:rPr>
      </w:pPr>
    </w:p>
    <w:p>
      <w:pPr>
        <w:snapToGrid w:val="0"/>
        <w:spacing w:line="360" w:lineRule="auto"/>
        <w:jc w:val="center"/>
        <w:rPr>
          <w:b/>
          <w:kern w:val="0"/>
          <w:sz w:val="24"/>
          <w:highlight w:val="none"/>
        </w:rPr>
      </w:pPr>
      <w:r>
        <w:rPr>
          <w:b/>
          <w:kern w:val="0"/>
          <w:sz w:val="24"/>
          <w:highlight w:val="none"/>
        </w:rPr>
        <w:t>供应商信用承诺书</w:t>
      </w:r>
    </w:p>
    <w:p>
      <w:pPr>
        <w:rPr>
          <w:rFonts w:ascii="Times New Roman" w:hAnsi="Times New Roman"/>
          <w:color w:val="000000" w:themeColor="text1"/>
          <w:sz w:val="24"/>
          <w:highlight w:val="none"/>
          <w:u w:val="single"/>
          <w14:textFill>
            <w14:solidFill>
              <w14:schemeClr w14:val="tx1"/>
            </w14:solidFill>
          </w14:textFill>
        </w:rPr>
      </w:pPr>
    </w:p>
    <w:p>
      <w:pPr>
        <w:rPr>
          <w:rFonts w:ascii="Times New Roman" w:hAnsi="Times New Roman"/>
          <w:color w:val="000000" w:themeColor="text1"/>
          <w:sz w:val="24"/>
          <w:highlight w:val="none"/>
          <w:u w:val="single"/>
          <w14:textFill>
            <w14:solidFill>
              <w14:schemeClr w14:val="tx1"/>
            </w14:solidFill>
          </w14:textFill>
        </w:rPr>
      </w:pPr>
      <w:r>
        <w:rPr>
          <w:rFonts w:ascii="Times New Roman" w:hAnsi="Times New Roman"/>
          <w:color w:val="000000" w:themeColor="text1"/>
          <w:sz w:val="24"/>
          <w:highlight w:val="none"/>
          <w:u w:val="single"/>
          <w14:textFill>
            <w14:solidFill>
              <w14:schemeClr w14:val="tx1"/>
            </w14:solidFill>
          </w14:textFill>
        </w:rPr>
        <w:t xml:space="preserve">  </w:t>
      </w:r>
      <w:r>
        <w:rPr>
          <w:rFonts w:hint="eastAsia" w:ascii="Times New Roman" w:hAnsi="Times New Roman"/>
          <w:color w:val="000000" w:themeColor="text1"/>
          <w:sz w:val="24"/>
          <w:highlight w:val="none"/>
          <w:u w:val="single"/>
          <w:lang w:eastAsia="zh-CN"/>
          <w14:textFill>
            <w14:solidFill>
              <w14:schemeClr w14:val="tx1"/>
            </w14:solidFill>
          </w14:textFill>
        </w:rPr>
        <w:t>（</w:t>
      </w:r>
      <w:r>
        <w:rPr>
          <w:rFonts w:ascii="Times New Roman" w:hAnsi="Times New Roman"/>
          <w:color w:val="000000" w:themeColor="text1"/>
          <w:sz w:val="24"/>
          <w:highlight w:val="none"/>
          <w:u w:val="single"/>
          <w14:textFill>
            <w14:solidFill>
              <w14:schemeClr w14:val="tx1"/>
            </w14:solidFill>
          </w14:textFill>
        </w:rPr>
        <w:t>采购代理机构名称</w:t>
      </w:r>
      <w:r>
        <w:rPr>
          <w:rFonts w:hint="eastAsia" w:ascii="Times New Roman" w:hAnsi="Times New Roman"/>
          <w:color w:val="000000" w:themeColor="text1"/>
          <w:sz w:val="24"/>
          <w:highlight w:val="none"/>
          <w:u w:val="single"/>
          <w:lang w:eastAsia="zh-CN"/>
          <w14:textFill>
            <w14:solidFill>
              <w14:schemeClr w14:val="tx1"/>
            </w14:solidFill>
          </w14:textFill>
        </w:rPr>
        <w:t>）</w:t>
      </w:r>
      <w:r>
        <w:rPr>
          <w:rFonts w:ascii="Times New Roman" w:hAnsi="Times New Roman"/>
          <w:color w:val="000000" w:themeColor="text1"/>
          <w:sz w:val="24"/>
          <w:highlight w:val="none"/>
          <w:u w:val="single"/>
          <w14:textFill>
            <w14:solidFill>
              <w14:schemeClr w14:val="tx1"/>
            </w14:solidFill>
          </w14:textFill>
        </w:rPr>
        <w:t xml:space="preserve"> ：</w:t>
      </w:r>
    </w:p>
    <w:p>
      <w:pPr>
        <w:widowControl/>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p>
    <w:p>
      <w:pPr>
        <w:widowControl/>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本投标人现参与贵公司组织的</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项目（项目编号：</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kern w:val="0"/>
          <w:sz w:val="24"/>
          <w:highlight w:val="none"/>
          <w:u w:val="single"/>
          <w14:textFill>
            <w14:solidFill>
              <w14:schemeClr w14:val="tx1"/>
            </w14:solidFill>
          </w14:textFill>
        </w:rPr>
        <w:t xml:space="preserve">     </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）的采购活动。依据招标文件相关规定，现郑重承诺：我方具有通过具备审计资格的第三方出具的2022年度</w:t>
      </w:r>
      <w:r>
        <w:rPr>
          <w:rFonts w:hint="eastAsia" w:ascii="Times New Roman" w:hAnsi="Times New Roman"/>
          <w:color w:val="000000" w:themeColor="text1"/>
          <w:sz w:val="24"/>
          <w:highlight w:val="none"/>
          <w:lang w:val="en-US" w:eastAsia="zh-CN"/>
          <w14:textFill>
            <w14:solidFill>
              <w14:schemeClr w14:val="tx1"/>
            </w14:solidFill>
          </w14:textFill>
        </w:rPr>
        <w:t>或2023年度</w:t>
      </w:r>
      <w:r>
        <w:rPr>
          <w:rFonts w:ascii="Times New Roman" w:hAnsi="Times New Roman"/>
          <w:color w:val="000000" w:themeColor="text1"/>
          <w:sz w:val="24"/>
          <w:highlight w:val="none"/>
          <w14:textFill>
            <w14:solidFill>
              <w14:schemeClr w14:val="tx1"/>
            </w14:solidFill>
          </w14:textFill>
        </w:rPr>
        <w:t>合格且有效的财务审计报告或在基本户开户银行出具的无不良记录资信证明等文件。商业信誉良好，财务制度健全。</w:t>
      </w:r>
    </w:p>
    <w:p>
      <w:pPr>
        <w:widowControl/>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 xml:space="preserve">以上承诺信息如有虚假或隐瞒，我方愿意承担一切后果，并不再寻求任何旨在减轻或免除法律责任的辩解。 </w:t>
      </w:r>
    </w:p>
    <w:p>
      <w:pPr>
        <w:widowControl/>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特此承诺。</w:t>
      </w:r>
    </w:p>
    <w:p>
      <w:pPr>
        <w:widowControl/>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p>
    <w:p>
      <w:pPr>
        <w:widowControl/>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p>
    <w:p>
      <w:pPr>
        <w:snapToGrid w:val="0"/>
        <w:spacing w:line="480" w:lineRule="exac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投标人名称：</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（盖章）</w:t>
      </w:r>
    </w:p>
    <w:p>
      <w:pPr>
        <w:snapToGrid w:val="0"/>
        <w:spacing w:line="480" w:lineRule="exac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法定代表人（负责人）：</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 xml:space="preserve">（签字或盖章）  </w:t>
      </w:r>
    </w:p>
    <w:p>
      <w:pPr>
        <w:spacing w:line="480" w:lineRule="exac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日      期：</w:t>
      </w:r>
    </w:p>
    <w:p>
      <w:pPr>
        <w:spacing w:line="480" w:lineRule="exact"/>
        <w:rPr>
          <w:rFonts w:ascii="Times New Roman" w:hAnsi="Times New Roman"/>
          <w:color w:val="000000" w:themeColor="text1"/>
          <w:sz w:val="24"/>
          <w:highlight w:val="none"/>
          <w14:textFill>
            <w14:solidFill>
              <w14:schemeClr w14:val="tx1"/>
            </w14:solidFill>
          </w14:textFill>
        </w:rPr>
      </w:pPr>
    </w:p>
    <w:p>
      <w:pPr>
        <w:widowControl/>
        <w:snapToGrid w:val="0"/>
        <w:spacing w:line="360" w:lineRule="auto"/>
        <w:rPr>
          <w:rFonts w:ascii="Times New Roman" w:hAnsi="Times New Roman"/>
          <w:b/>
          <w:color w:val="000000" w:themeColor="text1"/>
          <w:kern w:val="0"/>
          <w:sz w:val="24"/>
          <w:highlight w:val="none"/>
          <w14:textFill>
            <w14:solidFill>
              <w14:schemeClr w14:val="tx1"/>
            </w14:solidFill>
          </w14:textFill>
        </w:rPr>
      </w:pPr>
    </w:p>
    <w:p>
      <w:pPr>
        <w:snapToGrid w:val="0"/>
        <w:spacing w:line="360" w:lineRule="auto"/>
        <w:rPr>
          <w:b/>
          <w:kern w:val="0"/>
          <w:sz w:val="24"/>
          <w:highlight w:val="none"/>
        </w:rPr>
      </w:pPr>
      <w:r>
        <w:rPr>
          <w:rFonts w:ascii="Times New Roman" w:hAnsi="Times New Roman"/>
          <w:b/>
          <w:color w:val="000000" w:themeColor="text1"/>
          <w:kern w:val="0"/>
          <w:sz w:val="24"/>
          <w:highlight w:val="none"/>
          <w14:textFill>
            <w14:solidFill>
              <w14:schemeClr w14:val="tx1"/>
            </w14:solidFill>
          </w14:textFill>
        </w:rPr>
        <w:br w:type="page"/>
      </w:r>
      <w:r>
        <w:rPr>
          <w:b/>
          <w:kern w:val="0"/>
          <w:sz w:val="24"/>
          <w:highlight w:val="none"/>
        </w:rPr>
        <w:t>3</w:t>
      </w:r>
      <w:r>
        <w:rPr>
          <w:rFonts w:hint="eastAsia"/>
          <w:b/>
          <w:kern w:val="0"/>
          <w:sz w:val="24"/>
          <w:highlight w:val="none"/>
        </w:rPr>
        <w:t>.</w:t>
      </w:r>
      <w:r>
        <w:rPr>
          <w:b/>
          <w:kern w:val="0"/>
          <w:sz w:val="24"/>
          <w:highlight w:val="none"/>
        </w:rPr>
        <w:t>具有履行合同所必需的设备和专业技术能力</w:t>
      </w:r>
    </w:p>
    <w:p>
      <w:pPr>
        <w:widowControl/>
        <w:snapToGrid w:val="0"/>
        <w:spacing w:line="360" w:lineRule="auto"/>
        <w:rPr>
          <w:rFonts w:ascii="Times New Roman" w:hAnsi="Times New Roman"/>
          <w:b/>
          <w:color w:val="000000" w:themeColor="text1"/>
          <w:kern w:val="0"/>
          <w:sz w:val="24"/>
          <w:highlight w:val="none"/>
          <w14:textFill>
            <w14:solidFill>
              <w14:schemeClr w14:val="tx1"/>
            </w14:solidFill>
          </w14:textFill>
        </w:rPr>
      </w:pPr>
    </w:p>
    <w:p>
      <w:pPr>
        <w:widowControl/>
        <w:spacing w:line="330" w:lineRule="atLeast"/>
        <w:jc w:val="left"/>
        <w:rPr>
          <w:rFonts w:ascii="Times New Roman" w:hAnsi="Times New Roman"/>
          <w:color w:val="000000" w:themeColor="text1"/>
          <w:kern w:val="0"/>
          <w:szCs w:val="21"/>
          <w:highlight w:val="none"/>
          <w14:textFill>
            <w14:solidFill>
              <w14:schemeClr w14:val="tx1"/>
            </w14:solidFill>
          </w14:textFill>
        </w:rPr>
      </w:pPr>
    </w:p>
    <w:p>
      <w:pPr>
        <w:snapToGrid w:val="0"/>
        <w:spacing w:line="360" w:lineRule="auto"/>
        <w:jc w:val="center"/>
        <w:rPr>
          <w:b/>
          <w:kern w:val="0"/>
          <w:sz w:val="24"/>
          <w:highlight w:val="none"/>
        </w:rPr>
      </w:pPr>
      <w:r>
        <w:rPr>
          <w:b/>
          <w:kern w:val="0"/>
          <w:sz w:val="24"/>
          <w:highlight w:val="none"/>
        </w:rPr>
        <w:t>供应商信用承诺书</w:t>
      </w:r>
    </w:p>
    <w:p>
      <w:pPr>
        <w:keepNext/>
        <w:rPr>
          <w:rFonts w:ascii="Times New Roman" w:hAnsi="Times New Roman"/>
          <w:color w:val="000000" w:themeColor="text1"/>
          <w:sz w:val="24"/>
          <w:highlight w:val="none"/>
          <w14:textFill>
            <w14:solidFill>
              <w14:schemeClr w14:val="tx1"/>
            </w14:solidFill>
          </w14:textFill>
        </w:rPr>
      </w:pPr>
    </w:p>
    <w:p>
      <w:pPr>
        <w:keepNext/>
        <w:spacing w:line="330" w:lineRule="atLeast"/>
        <w:jc w:val="left"/>
        <w:rPr>
          <w:rFonts w:ascii="Times New Roman" w:hAnsi="Times New Roman"/>
          <w:color w:val="000000" w:themeColor="text1"/>
          <w:kern w:val="0"/>
          <w:szCs w:val="21"/>
          <w:highlight w:val="none"/>
          <w14:textFill>
            <w14:solidFill>
              <w14:schemeClr w14:val="tx1"/>
            </w14:solidFill>
          </w14:textFill>
        </w:rPr>
      </w:pPr>
    </w:p>
    <w:p>
      <w:pPr>
        <w:keepNext/>
        <w:rPr>
          <w:rFonts w:ascii="Times New Roman" w:hAnsi="Times New Roman"/>
          <w:color w:val="000000" w:themeColor="text1"/>
          <w:sz w:val="24"/>
          <w:highlight w:val="none"/>
          <w:u w:val="single"/>
          <w14:textFill>
            <w14:solidFill>
              <w14:schemeClr w14:val="tx1"/>
            </w14:solidFill>
          </w14:textFill>
        </w:rPr>
      </w:pPr>
      <w:r>
        <w:rPr>
          <w:rFonts w:ascii="Times New Roman" w:hAnsi="Times New Roman"/>
          <w:color w:val="000000" w:themeColor="text1"/>
          <w:sz w:val="24"/>
          <w:highlight w:val="none"/>
          <w:u w:val="single"/>
          <w14:textFill>
            <w14:solidFill>
              <w14:schemeClr w14:val="tx1"/>
            </w14:solidFill>
          </w14:textFill>
        </w:rPr>
        <w:t xml:space="preserve">  </w:t>
      </w:r>
      <w:r>
        <w:rPr>
          <w:rFonts w:hint="eastAsia" w:ascii="Times New Roman" w:hAnsi="Times New Roman"/>
          <w:color w:val="000000" w:themeColor="text1"/>
          <w:sz w:val="24"/>
          <w:highlight w:val="none"/>
          <w:u w:val="single"/>
          <w:lang w:eastAsia="zh-CN"/>
          <w14:textFill>
            <w14:solidFill>
              <w14:schemeClr w14:val="tx1"/>
            </w14:solidFill>
          </w14:textFill>
        </w:rPr>
        <w:t>（</w:t>
      </w:r>
      <w:r>
        <w:rPr>
          <w:rFonts w:ascii="Times New Roman" w:hAnsi="Times New Roman"/>
          <w:color w:val="000000" w:themeColor="text1"/>
          <w:sz w:val="24"/>
          <w:highlight w:val="none"/>
          <w:u w:val="single"/>
          <w14:textFill>
            <w14:solidFill>
              <w14:schemeClr w14:val="tx1"/>
            </w14:solidFill>
          </w14:textFill>
        </w:rPr>
        <w:t>采购代理机构名称</w:t>
      </w:r>
      <w:r>
        <w:rPr>
          <w:rFonts w:hint="eastAsia" w:ascii="Times New Roman" w:hAnsi="Times New Roman"/>
          <w:color w:val="000000" w:themeColor="text1"/>
          <w:sz w:val="24"/>
          <w:highlight w:val="none"/>
          <w:u w:val="single"/>
          <w:lang w:eastAsia="zh-CN"/>
          <w14:textFill>
            <w14:solidFill>
              <w14:schemeClr w14:val="tx1"/>
            </w14:solidFill>
          </w14:textFill>
        </w:rPr>
        <w:t>）</w:t>
      </w:r>
      <w:r>
        <w:rPr>
          <w:rFonts w:ascii="Times New Roman" w:hAnsi="Times New Roman"/>
          <w:color w:val="000000" w:themeColor="text1"/>
          <w:sz w:val="24"/>
          <w:highlight w:val="none"/>
          <w:u w:val="single"/>
          <w14:textFill>
            <w14:solidFill>
              <w14:schemeClr w14:val="tx1"/>
            </w14:solidFill>
          </w14:textFill>
        </w:rPr>
        <w:t xml:space="preserve"> ：</w:t>
      </w:r>
    </w:p>
    <w:p>
      <w:pPr>
        <w:keepNext/>
        <w:spacing w:line="330" w:lineRule="atLeast"/>
        <w:jc w:val="left"/>
        <w:rPr>
          <w:rFonts w:ascii="Times New Roman" w:hAnsi="Times New Roman"/>
          <w:color w:val="000000" w:themeColor="text1"/>
          <w:kern w:val="0"/>
          <w:szCs w:val="21"/>
          <w:highlight w:val="none"/>
          <w14:textFill>
            <w14:solidFill>
              <w14:schemeClr w14:val="tx1"/>
            </w14:solidFill>
          </w14:textFill>
        </w:rPr>
      </w:pPr>
    </w:p>
    <w:p>
      <w:pPr>
        <w:widowControl/>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本投标人现参与贵公司组织的</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项目（项目编号：</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）的采购活动。依据招标文件相关规定，现郑重承诺：我方具备履行合同所必需的设备和专业技术能力。</w:t>
      </w:r>
    </w:p>
    <w:p>
      <w:pPr>
        <w:widowControl/>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 xml:space="preserve">以上承诺信息如有虚假或隐瞒，我方愿意承担一切后果，并不再寻求任何旨在减轻或免除法律责任的辩解。 </w:t>
      </w:r>
    </w:p>
    <w:p>
      <w:pPr>
        <w:widowControl/>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特此承诺</w:t>
      </w:r>
    </w:p>
    <w:p>
      <w:pPr>
        <w:keepNext/>
        <w:ind w:firstLine="3369" w:firstLineChars="1404"/>
        <w:rPr>
          <w:rFonts w:ascii="Times New Roman" w:hAnsi="Times New Roman"/>
          <w:color w:val="000000" w:themeColor="text1"/>
          <w:sz w:val="24"/>
          <w:highlight w:val="none"/>
          <w14:textFill>
            <w14:solidFill>
              <w14:schemeClr w14:val="tx1"/>
            </w14:solidFill>
          </w14:textFill>
        </w:rPr>
      </w:pPr>
    </w:p>
    <w:p>
      <w:pPr>
        <w:keepNext/>
        <w:ind w:firstLine="3369" w:firstLineChars="1404"/>
        <w:rPr>
          <w:rFonts w:ascii="Times New Roman" w:hAnsi="Times New Roman"/>
          <w:color w:val="000000" w:themeColor="text1"/>
          <w:sz w:val="24"/>
          <w:highlight w:val="none"/>
          <w14:textFill>
            <w14:solidFill>
              <w14:schemeClr w14:val="tx1"/>
            </w14:solidFill>
          </w14:textFill>
        </w:rPr>
      </w:pPr>
    </w:p>
    <w:p>
      <w:pPr>
        <w:keepNext/>
        <w:ind w:firstLine="3369" w:firstLineChars="1404"/>
        <w:rPr>
          <w:rFonts w:ascii="Times New Roman" w:hAnsi="Times New Roman"/>
          <w:color w:val="000000" w:themeColor="text1"/>
          <w:sz w:val="24"/>
          <w:highlight w:val="none"/>
          <w14:textFill>
            <w14:solidFill>
              <w14:schemeClr w14:val="tx1"/>
            </w14:solidFill>
          </w14:textFill>
        </w:rPr>
      </w:pPr>
    </w:p>
    <w:p>
      <w:pPr>
        <w:keepNext/>
        <w:spacing w:line="330" w:lineRule="atLeast"/>
        <w:jc w:val="left"/>
        <w:rPr>
          <w:rFonts w:ascii="Times New Roman" w:hAnsi="Times New Roman"/>
          <w:color w:val="000000" w:themeColor="text1"/>
          <w:kern w:val="0"/>
          <w:szCs w:val="21"/>
          <w:highlight w:val="none"/>
          <w14:textFill>
            <w14:solidFill>
              <w14:schemeClr w14:val="tx1"/>
            </w14:solidFill>
          </w14:textFill>
        </w:rPr>
      </w:pPr>
    </w:p>
    <w:p>
      <w:pPr>
        <w:keepNext/>
        <w:spacing w:line="330" w:lineRule="atLeast"/>
        <w:jc w:val="left"/>
        <w:rPr>
          <w:rFonts w:ascii="Times New Roman" w:hAnsi="Times New Roman"/>
          <w:color w:val="000000" w:themeColor="text1"/>
          <w:kern w:val="0"/>
          <w:szCs w:val="21"/>
          <w:highlight w:val="none"/>
          <w14:textFill>
            <w14:solidFill>
              <w14:schemeClr w14:val="tx1"/>
            </w14:solidFill>
          </w14:textFill>
        </w:rPr>
      </w:pPr>
    </w:p>
    <w:p>
      <w:pPr>
        <w:keepNext/>
        <w:ind w:firstLine="3369" w:firstLineChars="1404"/>
        <w:rPr>
          <w:rFonts w:ascii="Times New Roman" w:hAnsi="Times New Roman"/>
          <w:color w:val="000000" w:themeColor="text1"/>
          <w:sz w:val="24"/>
          <w:highlight w:val="none"/>
          <w14:textFill>
            <w14:solidFill>
              <w14:schemeClr w14:val="tx1"/>
            </w14:solidFill>
          </w14:textFill>
        </w:rPr>
      </w:pPr>
    </w:p>
    <w:p>
      <w:pPr>
        <w:keepNext/>
        <w:ind w:firstLine="3369" w:firstLineChars="1404"/>
        <w:rPr>
          <w:rFonts w:ascii="Times New Roman" w:hAnsi="Times New Roman"/>
          <w:color w:val="000000" w:themeColor="text1"/>
          <w:sz w:val="24"/>
          <w:highlight w:val="none"/>
          <w14:textFill>
            <w14:solidFill>
              <w14:schemeClr w14:val="tx1"/>
            </w14:solidFill>
          </w14:textFill>
        </w:rPr>
      </w:pPr>
    </w:p>
    <w:p>
      <w:pPr>
        <w:snapToGrid w:val="0"/>
        <w:spacing w:line="480" w:lineRule="exac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投标人名称：</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（盖章）</w:t>
      </w:r>
    </w:p>
    <w:p>
      <w:pPr>
        <w:snapToGrid w:val="0"/>
        <w:spacing w:line="480" w:lineRule="exac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法定代表人（负责人）：</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 xml:space="preserve">（签字或盖章）  </w:t>
      </w:r>
    </w:p>
    <w:p>
      <w:pPr>
        <w:spacing w:line="480" w:lineRule="exac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日      期：</w:t>
      </w:r>
    </w:p>
    <w:p>
      <w:pPr>
        <w:widowControl/>
        <w:snapToGrid w:val="0"/>
        <w:spacing w:line="360" w:lineRule="auto"/>
        <w:rPr>
          <w:rFonts w:ascii="Times New Roman" w:hAnsi="Times New Roman"/>
          <w:b/>
          <w:color w:val="000000" w:themeColor="text1"/>
          <w:kern w:val="0"/>
          <w:sz w:val="24"/>
          <w:highlight w:val="none"/>
          <w14:textFill>
            <w14:solidFill>
              <w14:schemeClr w14:val="tx1"/>
            </w14:solidFill>
          </w14:textFill>
        </w:rPr>
      </w:pPr>
    </w:p>
    <w:p>
      <w:pPr>
        <w:snapToGrid w:val="0"/>
        <w:spacing w:line="360" w:lineRule="auto"/>
        <w:rPr>
          <w:b/>
          <w:kern w:val="0"/>
          <w:sz w:val="24"/>
          <w:highlight w:val="none"/>
        </w:rPr>
      </w:pPr>
      <w:r>
        <w:rPr>
          <w:rFonts w:ascii="Times New Roman" w:hAnsi="Times New Roman"/>
          <w:b/>
          <w:color w:val="000000" w:themeColor="text1"/>
          <w:kern w:val="0"/>
          <w:sz w:val="24"/>
          <w:highlight w:val="none"/>
          <w14:textFill>
            <w14:solidFill>
              <w14:schemeClr w14:val="tx1"/>
            </w14:solidFill>
          </w14:textFill>
        </w:rPr>
        <w:br w:type="page"/>
      </w:r>
      <w:r>
        <w:rPr>
          <w:b/>
          <w:kern w:val="0"/>
          <w:sz w:val="24"/>
          <w:highlight w:val="none"/>
        </w:rPr>
        <w:t>4.有依法缴纳税收和社会保障资金的良好记录</w:t>
      </w:r>
    </w:p>
    <w:p>
      <w:pPr>
        <w:widowControl/>
        <w:snapToGrid w:val="0"/>
        <w:spacing w:line="360" w:lineRule="auto"/>
        <w:rPr>
          <w:rFonts w:ascii="Times New Roman" w:hAnsi="Times New Roman"/>
          <w:b/>
          <w:color w:val="000000" w:themeColor="text1"/>
          <w:kern w:val="0"/>
          <w:sz w:val="24"/>
          <w:highlight w:val="none"/>
          <w14:textFill>
            <w14:solidFill>
              <w14:schemeClr w14:val="tx1"/>
            </w14:solidFill>
          </w14:textFill>
        </w:rPr>
      </w:pPr>
    </w:p>
    <w:p>
      <w:pPr>
        <w:jc w:val="center"/>
        <w:rPr>
          <w:rFonts w:ascii="Times New Roman" w:hAnsi="Times New Roman"/>
          <w:b/>
          <w:color w:val="000000" w:themeColor="text1"/>
          <w:kern w:val="0"/>
          <w:sz w:val="24"/>
          <w:highlight w:val="none"/>
          <w14:textFill>
            <w14:solidFill>
              <w14:schemeClr w14:val="tx1"/>
            </w14:solidFill>
          </w14:textFill>
        </w:rPr>
      </w:pPr>
    </w:p>
    <w:p>
      <w:pPr>
        <w:snapToGrid w:val="0"/>
        <w:spacing w:line="360" w:lineRule="auto"/>
        <w:jc w:val="center"/>
        <w:rPr>
          <w:b/>
          <w:kern w:val="0"/>
          <w:sz w:val="24"/>
          <w:highlight w:val="none"/>
        </w:rPr>
      </w:pPr>
      <w:r>
        <w:rPr>
          <w:b/>
          <w:kern w:val="0"/>
          <w:sz w:val="24"/>
          <w:highlight w:val="none"/>
        </w:rPr>
        <w:t>供应商信用承诺书</w:t>
      </w:r>
    </w:p>
    <w:p>
      <w:pPr>
        <w:rPr>
          <w:rFonts w:ascii="Times New Roman" w:hAnsi="Times New Roman"/>
          <w:color w:val="000000" w:themeColor="text1"/>
          <w:highlight w:val="none"/>
          <w14:textFill>
            <w14:solidFill>
              <w14:schemeClr w14:val="tx1"/>
            </w14:solidFill>
          </w14:textFill>
        </w:rPr>
      </w:pPr>
    </w:p>
    <w:p>
      <w:pPr>
        <w:rPr>
          <w:rFonts w:ascii="Times New Roman" w:hAnsi="Times New Roman"/>
          <w:color w:val="000000" w:themeColor="text1"/>
          <w:sz w:val="24"/>
          <w:highlight w:val="none"/>
          <w:u w:val="single"/>
          <w14:textFill>
            <w14:solidFill>
              <w14:schemeClr w14:val="tx1"/>
            </w14:solidFill>
          </w14:textFill>
        </w:rPr>
      </w:pPr>
      <w:r>
        <w:rPr>
          <w:rFonts w:ascii="Times New Roman" w:hAnsi="Times New Roman"/>
          <w:color w:val="000000" w:themeColor="text1"/>
          <w:sz w:val="24"/>
          <w:highlight w:val="none"/>
          <w:u w:val="single"/>
          <w14:textFill>
            <w14:solidFill>
              <w14:schemeClr w14:val="tx1"/>
            </w14:solidFill>
          </w14:textFill>
        </w:rPr>
        <w:t xml:space="preserve">  </w:t>
      </w:r>
      <w:r>
        <w:rPr>
          <w:rFonts w:hint="eastAsia" w:ascii="Times New Roman" w:hAnsi="Times New Roman"/>
          <w:color w:val="000000" w:themeColor="text1"/>
          <w:sz w:val="24"/>
          <w:highlight w:val="none"/>
          <w:u w:val="single"/>
          <w:lang w:eastAsia="zh-CN"/>
          <w14:textFill>
            <w14:solidFill>
              <w14:schemeClr w14:val="tx1"/>
            </w14:solidFill>
          </w14:textFill>
        </w:rPr>
        <w:t>（</w:t>
      </w:r>
      <w:r>
        <w:rPr>
          <w:rFonts w:ascii="Times New Roman" w:hAnsi="Times New Roman"/>
          <w:color w:val="000000" w:themeColor="text1"/>
          <w:sz w:val="24"/>
          <w:highlight w:val="none"/>
          <w:u w:val="single"/>
          <w14:textFill>
            <w14:solidFill>
              <w14:schemeClr w14:val="tx1"/>
            </w14:solidFill>
          </w14:textFill>
        </w:rPr>
        <w:t>采购代理机构名称</w:t>
      </w:r>
      <w:r>
        <w:rPr>
          <w:rFonts w:hint="eastAsia" w:ascii="Times New Roman" w:hAnsi="Times New Roman"/>
          <w:color w:val="000000" w:themeColor="text1"/>
          <w:sz w:val="24"/>
          <w:highlight w:val="none"/>
          <w:u w:val="single"/>
          <w:lang w:eastAsia="zh-CN"/>
          <w14:textFill>
            <w14:solidFill>
              <w14:schemeClr w14:val="tx1"/>
            </w14:solidFill>
          </w14:textFill>
        </w:rPr>
        <w:t>）</w:t>
      </w:r>
      <w:r>
        <w:rPr>
          <w:rFonts w:ascii="Times New Roman" w:hAnsi="Times New Roman"/>
          <w:color w:val="000000" w:themeColor="text1"/>
          <w:sz w:val="24"/>
          <w:highlight w:val="none"/>
          <w:u w:val="single"/>
          <w14:textFill>
            <w14:solidFill>
              <w14:schemeClr w14:val="tx1"/>
            </w14:solidFill>
          </w14:textFill>
        </w:rPr>
        <w:t xml:space="preserve"> ：</w:t>
      </w:r>
    </w:p>
    <w:p>
      <w:pPr>
        <w:widowControl/>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p>
    <w:p>
      <w:pPr>
        <w:widowControl/>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本投标人现参与贵公司组织的</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项目（项目编号：</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的采购活动。依据招标文件相关规定，现郑重承诺：我方在参加本次采购活动前严格依法缴纳税收或依法享受国家免税优惠政策，并依法给单位职工缴纳社会保障金或具有依法不需要缴纳社会保障资金的证明文件。</w:t>
      </w:r>
    </w:p>
    <w:p>
      <w:pPr>
        <w:widowControl/>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 xml:space="preserve">以上承诺信息如有虚假或隐瞒，我方愿意承担一切后果，并不再寻求任何旨在减轻或免除法律责任的辩解。 </w:t>
      </w:r>
    </w:p>
    <w:p>
      <w:pPr>
        <w:widowControl/>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 xml:space="preserve"> </w:t>
      </w:r>
    </w:p>
    <w:p>
      <w:pPr>
        <w:widowControl/>
        <w:snapToGrid w:val="0"/>
        <w:spacing w:line="360" w:lineRule="auto"/>
        <w:ind w:firstLine="48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特此承诺。</w:t>
      </w:r>
    </w:p>
    <w:p>
      <w:pPr>
        <w:widowControl/>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p>
    <w:p>
      <w:pPr>
        <w:widowControl/>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p>
    <w:p>
      <w:pPr>
        <w:widowControl/>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p>
    <w:p>
      <w:pPr>
        <w:snapToGrid w:val="0"/>
        <w:spacing w:line="480" w:lineRule="exac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投标人名称：</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（盖章）</w:t>
      </w:r>
    </w:p>
    <w:p>
      <w:pPr>
        <w:snapToGrid w:val="0"/>
        <w:spacing w:line="480" w:lineRule="exac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法定代表人（负责人）：</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 xml:space="preserve">（签字或盖章）  </w:t>
      </w:r>
    </w:p>
    <w:p>
      <w:pPr>
        <w:spacing w:line="480" w:lineRule="exac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日      期：</w:t>
      </w:r>
    </w:p>
    <w:p>
      <w:pPr>
        <w:spacing w:line="480" w:lineRule="exact"/>
        <w:rPr>
          <w:rFonts w:ascii="Times New Roman" w:hAnsi="Times New Roman"/>
          <w:color w:val="000000" w:themeColor="text1"/>
          <w:sz w:val="24"/>
          <w:highlight w:val="none"/>
          <w14:textFill>
            <w14:solidFill>
              <w14:schemeClr w14:val="tx1"/>
            </w14:solidFill>
          </w14:textFill>
        </w:rPr>
      </w:pPr>
    </w:p>
    <w:p>
      <w:pPr>
        <w:snapToGrid w:val="0"/>
        <w:spacing w:line="360" w:lineRule="auto"/>
        <w:rPr>
          <w:rFonts w:ascii="Times New Roman" w:hAnsi="Times New Roman"/>
          <w:color w:val="000000" w:themeColor="text1"/>
          <w:kern w:val="0"/>
          <w:szCs w:val="21"/>
          <w:highlight w:val="none"/>
          <w14:textFill>
            <w14:solidFill>
              <w14:schemeClr w14:val="tx1"/>
            </w14:solidFill>
          </w14:textFill>
        </w:rPr>
      </w:pPr>
    </w:p>
    <w:p>
      <w:pPr>
        <w:snapToGrid w:val="0"/>
        <w:spacing w:line="360" w:lineRule="auto"/>
        <w:rPr>
          <w:b/>
          <w:kern w:val="0"/>
          <w:sz w:val="24"/>
          <w:highlight w:val="none"/>
        </w:rPr>
      </w:pPr>
      <w:r>
        <w:rPr>
          <w:rFonts w:ascii="Times New Roman" w:hAnsi="Times New Roman"/>
          <w:b/>
          <w:color w:val="000000" w:themeColor="text1"/>
          <w:kern w:val="0"/>
          <w:sz w:val="24"/>
          <w:highlight w:val="none"/>
          <w14:textFill>
            <w14:solidFill>
              <w14:schemeClr w14:val="tx1"/>
            </w14:solidFill>
          </w14:textFill>
        </w:rPr>
        <w:br w:type="page"/>
      </w:r>
      <w:r>
        <w:rPr>
          <w:b/>
          <w:kern w:val="0"/>
          <w:sz w:val="24"/>
          <w:highlight w:val="none"/>
        </w:rPr>
        <w:t>5.参加政府采购活动前三年内，在经营活动中没有重大违法记录</w:t>
      </w:r>
    </w:p>
    <w:p>
      <w:pPr>
        <w:snapToGrid w:val="0"/>
        <w:spacing w:line="360" w:lineRule="auto"/>
        <w:rPr>
          <w:rFonts w:ascii="Times New Roman" w:hAnsi="Times New Roman"/>
          <w:color w:val="000000" w:themeColor="text1"/>
          <w:sz w:val="24"/>
          <w:highlight w:val="none"/>
          <w14:textFill>
            <w14:solidFill>
              <w14:schemeClr w14:val="tx1"/>
            </w14:solidFill>
          </w14:textFill>
        </w:rPr>
      </w:pPr>
    </w:p>
    <w:p>
      <w:pPr>
        <w:keepNext/>
        <w:jc w:val="center"/>
        <w:rPr>
          <w:rFonts w:ascii="Times New Roman" w:hAnsi="Times New Roman"/>
          <w:b/>
          <w:color w:val="000000" w:themeColor="text1"/>
          <w:sz w:val="24"/>
          <w:highlight w:val="none"/>
          <w14:textFill>
            <w14:solidFill>
              <w14:schemeClr w14:val="tx1"/>
            </w14:solidFill>
          </w14:textFill>
        </w:rPr>
      </w:pPr>
    </w:p>
    <w:p>
      <w:pPr>
        <w:snapToGrid w:val="0"/>
        <w:spacing w:line="360" w:lineRule="auto"/>
        <w:jc w:val="center"/>
        <w:rPr>
          <w:b/>
          <w:kern w:val="0"/>
          <w:sz w:val="24"/>
          <w:highlight w:val="none"/>
        </w:rPr>
      </w:pPr>
      <w:r>
        <w:rPr>
          <w:b/>
          <w:kern w:val="0"/>
          <w:sz w:val="24"/>
          <w:highlight w:val="none"/>
        </w:rPr>
        <w:t>供应商信用承诺书</w:t>
      </w:r>
    </w:p>
    <w:p>
      <w:pPr>
        <w:keepNext/>
        <w:spacing w:line="330" w:lineRule="atLeast"/>
        <w:jc w:val="left"/>
        <w:rPr>
          <w:rFonts w:ascii="Times New Roman" w:hAnsi="Times New Roman"/>
          <w:color w:val="000000" w:themeColor="text1"/>
          <w:kern w:val="0"/>
          <w:szCs w:val="21"/>
          <w:highlight w:val="none"/>
          <w14:textFill>
            <w14:solidFill>
              <w14:schemeClr w14:val="tx1"/>
            </w14:solidFill>
          </w14:textFill>
        </w:rPr>
      </w:pPr>
    </w:p>
    <w:p>
      <w:pPr>
        <w:keepNext/>
        <w:rPr>
          <w:rFonts w:ascii="Times New Roman" w:hAnsi="Times New Roman"/>
          <w:color w:val="000000" w:themeColor="text1"/>
          <w:sz w:val="24"/>
          <w:highlight w:val="none"/>
          <w:u w:val="single"/>
          <w14:textFill>
            <w14:solidFill>
              <w14:schemeClr w14:val="tx1"/>
            </w14:solidFill>
          </w14:textFill>
        </w:rPr>
      </w:pPr>
      <w:r>
        <w:rPr>
          <w:rFonts w:ascii="Times New Roman" w:hAnsi="Times New Roman"/>
          <w:color w:val="000000" w:themeColor="text1"/>
          <w:sz w:val="24"/>
          <w:highlight w:val="none"/>
          <w:u w:val="single"/>
          <w14:textFill>
            <w14:solidFill>
              <w14:schemeClr w14:val="tx1"/>
            </w14:solidFill>
          </w14:textFill>
        </w:rPr>
        <w:t xml:space="preserve">  </w:t>
      </w:r>
      <w:r>
        <w:rPr>
          <w:rFonts w:hint="eastAsia" w:ascii="Times New Roman" w:hAnsi="Times New Roman"/>
          <w:color w:val="000000" w:themeColor="text1"/>
          <w:sz w:val="24"/>
          <w:highlight w:val="none"/>
          <w:u w:val="single"/>
          <w:lang w:eastAsia="zh-CN"/>
          <w14:textFill>
            <w14:solidFill>
              <w14:schemeClr w14:val="tx1"/>
            </w14:solidFill>
          </w14:textFill>
        </w:rPr>
        <w:t>（</w:t>
      </w:r>
      <w:r>
        <w:rPr>
          <w:rFonts w:ascii="Times New Roman" w:hAnsi="Times New Roman"/>
          <w:color w:val="000000" w:themeColor="text1"/>
          <w:sz w:val="24"/>
          <w:highlight w:val="none"/>
          <w:u w:val="single"/>
          <w14:textFill>
            <w14:solidFill>
              <w14:schemeClr w14:val="tx1"/>
            </w14:solidFill>
          </w14:textFill>
        </w:rPr>
        <w:t>采购代理机构名称</w:t>
      </w:r>
      <w:r>
        <w:rPr>
          <w:rFonts w:hint="eastAsia" w:ascii="Times New Roman" w:hAnsi="Times New Roman"/>
          <w:color w:val="000000" w:themeColor="text1"/>
          <w:sz w:val="24"/>
          <w:highlight w:val="none"/>
          <w:u w:val="single"/>
          <w:lang w:eastAsia="zh-CN"/>
          <w14:textFill>
            <w14:solidFill>
              <w14:schemeClr w14:val="tx1"/>
            </w14:solidFill>
          </w14:textFill>
        </w:rPr>
        <w:t>）</w:t>
      </w:r>
      <w:r>
        <w:rPr>
          <w:rFonts w:ascii="Times New Roman" w:hAnsi="Times New Roman"/>
          <w:color w:val="000000" w:themeColor="text1"/>
          <w:sz w:val="24"/>
          <w:highlight w:val="none"/>
          <w:u w:val="single"/>
          <w14:textFill>
            <w14:solidFill>
              <w14:schemeClr w14:val="tx1"/>
            </w14:solidFill>
          </w14:textFill>
        </w:rPr>
        <w:t xml:space="preserve"> ：</w:t>
      </w:r>
    </w:p>
    <w:p>
      <w:pPr>
        <w:pStyle w:val="13"/>
        <w:rPr>
          <w:rFonts w:ascii="Times New Roman" w:hAnsi="Times New Roman" w:cs="Times New Roman"/>
          <w:color w:val="000000" w:themeColor="text1"/>
          <w:highlight w:val="none"/>
          <w14:textFill>
            <w14:solidFill>
              <w14:schemeClr w14:val="tx1"/>
            </w14:solidFill>
          </w14:textFill>
        </w:rPr>
      </w:pPr>
    </w:p>
    <w:p>
      <w:pPr>
        <w:keepNext/>
        <w:snapToGrid w:val="0"/>
        <w:spacing w:line="520" w:lineRule="exact"/>
        <w:ind w:firstLine="480" w:firstLineChars="200"/>
        <w:jc w:val="lef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本投标人现参与贵公司组织的</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项目（项目编号：</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szCs w:val="28"/>
          <w:highlight w:val="none"/>
          <w:u w:val="single"/>
          <w14:textFill>
            <w14:solidFill>
              <w14:schemeClr w14:val="tx1"/>
            </w14:solidFill>
          </w14:textFill>
        </w:rPr>
        <w:t xml:space="preserve"> </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）的采购活动。依据</w:t>
      </w:r>
      <w:r>
        <w:rPr>
          <w:rFonts w:ascii="Times New Roman" w:hAnsi="Times New Roman"/>
          <w:color w:val="000000" w:themeColor="text1"/>
          <w:sz w:val="24"/>
          <w:szCs w:val="28"/>
          <w:highlight w:val="none"/>
          <w14:textFill>
            <w14:solidFill>
              <w14:schemeClr w14:val="tx1"/>
            </w14:solidFill>
          </w14:textFill>
        </w:rPr>
        <w:t>招标文件</w:t>
      </w:r>
      <w:r>
        <w:rPr>
          <w:rFonts w:ascii="Times New Roman" w:hAnsi="Times New Roman"/>
          <w:color w:val="000000" w:themeColor="text1"/>
          <w:sz w:val="24"/>
          <w:highlight w:val="none"/>
          <w14:textFill>
            <w14:solidFill>
              <w14:schemeClr w14:val="tx1"/>
            </w14:solidFill>
          </w14:textFill>
        </w:rPr>
        <w:t>相关规定，现郑重承诺：我方在参加本次采购活动前三年内，在经营活动中无重大违法记录（因违法经营受到刑事处罚或者责令停产停业、吊销许可证或者执照、较大数额罚款等行政处罚。）；经查证，本公司在信用中国网（http://www.creditchina.gov.cn）的信用信息中失信被执行人、重大税收违法案件当事人名单均为0记录；在中国政府采购网（http://www.ccgp.gov.cn）中的政府采购严重违法失信行为信息记录也为0记录。</w:t>
      </w:r>
    </w:p>
    <w:p>
      <w:pPr>
        <w:keepNext/>
        <w:snapToGrid w:val="0"/>
        <w:spacing w:line="520" w:lineRule="exact"/>
        <w:ind w:firstLine="480" w:firstLineChars="200"/>
        <w:jc w:val="lef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 xml:space="preserve">以上承诺信息如有虚假或隐瞒，我方愿意承担一切后果，并不再寻求任何旨在减轻或免除法律责任的辩解。 </w:t>
      </w:r>
    </w:p>
    <w:p>
      <w:pPr>
        <w:keepNext/>
        <w:snapToGrid w:val="0"/>
        <w:spacing w:line="520" w:lineRule="exact"/>
        <w:ind w:firstLine="480" w:firstLineChars="200"/>
        <w:jc w:val="lef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特此承诺</w:t>
      </w:r>
    </w:p>
    <w:p>
      <w:pPr>
        <w:keepNext/>
        <w:snapToGrid w:val="0"/>
        <w:spacing w:line="520" w:lineRule="exact"/>
        <w:ind w:firstLine="480" w:firstLineChars="200"/>
        <w:jc w:val="center"/>
        <w:rPr>
          <w:rFonts w:ascii="Times New Roman" w:hAnsi="Times New Roman"/>
          <w:color w:val="000000" w:themeColor="text1"/>
          <w:sz w:val="24"/>
          <w:highlight w:val="none"/>
          <w14:textFill>
            <w14:solidFill>
              <w14:schemeClr w14:val="tx1"/>
            </w14:solidFill>
          </w14:textFill>
        </w:rPr>
      </w:pPr>
    </w:p>
    <w:p>
      <w:pPr>
        <w:keepNext/>
        <w:snapToGrid w:val="0"/>
        <w:spacing w:line="520" w:lineRule="exact"/>
        <w:ind w:firstLine="480" w:firstLineChars="200"/>
        <w:jc w:val="center"/>
        <w:rPr>
          <w:rFonts w:ascii="Times New Roman" w:hAnsi="Times New Roman"/>
          <w:color w:val="000000" w:themeColor="text1"/>
          <w:sz w:val="24"/>
          <w:highlight w:val="none"/>
          <w14:textFill>
            <w14:solidFill>
              <w14:schemeClr w14:val="tx1"/>
            </w14:solidFill>
          </w14:textFill>
        </w:rPr>
      </w:pPr>
    </w:p>
    <w:p>
      <w:pPr>
        <w:keepNext/>
        <w:snapToGrid w:val="0"/>
        <w:spacing w:line="520" w:lineRule="exact"/>
        <w:ind w:firstLine="480" w:firstLineChars="200"/>
        <w:jc w:val="center"/>
        <w:rPr>
          <w:rFonts w:ascii="Times New Roman" w:hAnsi="Times New Roman"/>
          <w:color w:val="000000" w:themeColor="text1"/>
          <w:sz w:val="24"/>
          <w:highlight w:val="none"/>
          <w14:textFill>
            <w14:solidFill>
              <w14:schemeClr w14:val="tx1"/>
            </w14:solidFill>
          </w14:textFill>
        </w:rPr>
      </w:pPr>
    </w:p>
    <w:p>
      <w:pPr>
        <w:keepNext/>
        <w:snapToGrid w:val="0"/>
        <w:spacing w:line="520" w:lineRule="exact"/>
        <w:ind w:firstLine="480" w:firstLineChars="200"/>
        <w:jc w:val="center"/>
        <w:rPr>
          <w:rFonts w:ascii="Times New Roman" w:hAnsi="Times New Roman"/>
          <w:color w:val="000000" w:themeColor="text1"/>
          <w:sz w:val="24"/>
          <w:highlight w:val="none"/>
          <w14:textFill>
            <w14:solidFill>
              <w14:schemeClr w14:val="tx1"/>
            </w14:solidFill>
          </w14:textFill>
        </w:rPr>
      </w:pPr>
    </w:p>
    <w:p>
      <w:pPr>
        <w:snapToGrid w:val="0"/>
        <w:spacing w:line="480" w:lineRule="exac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投标人名称：</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（盖章）</w:t>
      </w:r>
    </w:p>
    <w:p>
      <w:pPr>
        <w:snapToGrid w:val="0"/>
        <w:spacing w:line="480" w:lineRule="exac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法定代表人（负责人）：</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 xml:space="preserve">（签字或盖章）  </w:t>
      </w:r>
    </w:p>
    <w:p>
      <w:pPr>
        <w:spacing w:line="480" w:lineRule="exac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日      期：</w:t>
      </w:r>
    </w:p>
    <w:p>
      <w:pPr>
        <w:snapToGrid w:val="0"/>
        <w:spacing w:line="360" w:lineRule="auto"/>
        <w:rPr>
          <w:rFonts w:ascii="Times New Roman" w:hAnsi="Times New Roman"/>
          <w:color w:val="000000" w:themeColor="text1"/>
          <w:sz w:val="24"/>
          <w:highlight w:val="none"/>
          <w14:textFill>
            <w14:solidFill>
              <w14:schemeClr w14:val="tx1"/>
            </w14:solidFill>
          </w14:textFill>
        </w:rPr>
      </w:pPr>
    </w:p>
    <w:p>
      <w:pPr>
        <w:snapToGrid w:val="0"/>
        <w:spacing w:line="360" w:lineRule="auto"/>
        <w:rPr>
          <w:rFonts w:ascii="Times New Roman" w:hAnsi="Times New Roman"/>
          <w:color w:val="000000" w:themeColor="text1"/>
          <w:sz w:val="24"/>
          <w:highlight w:val="none"/>
          <w14:textFill>
            <w14:solidFill>
              <w14:schemeClr w14:val="tx1"/>
            </w14:solidFill>
          </w14:textFill>
        </w:rPr>
      </w:pPr>
    </w:p>
    <w:p>
      <w:pPr>
        <w:widowControl/>
        <w:spacing w:line="330" w:lineRule="atLeast"/>
        <w:jc w:val="left"/>
        <w:rPr>
          <w:rFonts w:ascii="Times New Roman" w:hAnsi="Times New Roman"/>
          <w:color w:val="000000" w:themeColor="text1"/>
          <w:kern w:val="0"/>
          <w:szCs w:val="21"/>
          <w:highlight w:val="none"/>
          <w14:textFill>
            <w14:solidFill>
              <w14:schemeClr w14:val="tx1"/>
            </w14:solidFill>
          </w14:textFill>
        </w:rPr>
      </w:pPr>
    </w:p>
    <w:p>
      <w:pPr>
        <w:widowControl/>
        <w:spacing w:line="330" w:lineRule="atLeast"/>
        <w:jc w:val="left"/>
        <w:rPr>
          <w:rFonts w:ascii="Times New Roman" w:hAnsi="Times New Roman"/>
          <w:color w:val="000000" w:themeColor="text1"/>
          <w:kern w:val="0"/>
          <w:szCs w:val="21"/>
          <w:highlight w:val="none"/>
          <w14:textFill>
            <w14:solidFill>
              <w14:schemeClr w14:val="tx1"/>
            </w14:solidFill>
          </w14:textFill>
        </w:rPr>
      </w:pPr>
    </w:p>
    <w:p>
      <w:pPr>
        <w:widowControl/>
        <w:spacing w:line="330" w:lineRule="atLeast"/>
        <w:jc w:val="left"/>
        <w:rPr>
          <w:rFonts w:ascii="Times New Roman" w:hAnsi="Times New Roman"/>
          <w:color w:val="000000" w:themeColor="text1"/>
          <w:kern w:val="0"/>
          <w:szCs w:val="2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napToGrid w:val="0"/>
        <w:spacing w:line="360" w:lineRule="auto"/>
        <w:rPr>
          <w:rFonts w:hint="default" w:ascii="Times New Roman" w:hAnsi="Times New Roman"/>
          <w:b/>
          <w:bCs/>
          <w:color w:val="000000" w:themeColor="text1"/>
          <w:sz w:val="24"/>
          <w:highlight w:val="none"/>
          <w:lang w:val="en-US" w:eastAsia="zh-CN"/>
          <w14:textFill>
            <w14:solidFill>
              <w14:schemeClr w14:val="tx1"/>
            </w14:solidFill>
          </w14:textFill>
        </w:rPr>
      </w:pPr>
      <w:r>
        <w:rPr>
          <w:rFonts w:hint="eastAsia" w:ascii="Times New Roman" w:hAnsi="Times New Roman"/>
          <w:b/>
          <w:bCs/>
          <w:color w:val="000000" w:themeColor="text1"/>
          <w:sz w:val="24"/>
          <w:highlight w:val="none"/>
          <w:lang w:val="en-US" w:eastAsia="zh-CN"/>
          <w14:textFill>
            <w14:solidFill>
              <w14:schemeClr w14:val="tx1"/>
            </w14:solidFill>
          </w14:textFill>
        </w:rPr>
        <w:t>7.</w:t>
      </w:r>
      <w:r>
        <w:rPr>
          <w:rFonts w:hint="default" w:ascii="Times New Roman" w:hAnsi="Times New Roman"/>
          <w:b/>
          <w:bCs/>
          <w:color w:val="000000" w:themeColor="text1"/>
          <w:sz w:val="24"/>
          <w:highlight w:val="none"/>
          <w:lang w:val="en-US" w:eastAsia="zh-CN"/>
          <w14:textFill>
            <w14:solidFill>
              <w14:schemeClr w14:val="tx1"/>
            </w14:solidFill>
          </w14:textFill>
        </w:rPr>
        <w:t>采购项目所需的特殊要求证明材料</w:t>
      </w:r>
      <w:r>
        <w:rPr>
          <w:rFonts w:hint="eastAsia" w:ascii="宋体" w:hAnsi="宋体" w:cs="宋体"/>
          <w:sz w:val="24"/>
          <w:highlight w:val="none"/>
        </w:rPr>
        <w:t>（须加盖供应商数字证书电子CA章）</w:t>
      </w:r>
    </w:p>
    <w:p>
      <w:pPr>
        <w:pStyle w:val="21"/>
        <w:keepNext w:val="0"/>
        <w:keepLines w:val="0"/>
        <w:pageBreakBefore w:val="0"/>
        <w:kinsoku/>
        <w:wordWrap/>
        <w:overflowPunct/>
        <w:bidi w:val="0"/>
        <w:adjustRightInd/>
        <w:spacing w:line="360" w:lineRule="auto"/>
        <w:ind w:left="0" w:leftChars="0" w:firstLine="0" w:firstLineChars="0"/>
        <w:textAlignment w:val="auto"/>
        <w:outlineLvl w:val="9"/>
        <w:rPr>
          <w:rFonts w:hint="default" w:ascii="宋体" w:hAnsi="宋体" w:eastAsia="宋体" w:cs="宋体"/>
          <w:b w:val="0"/>
          <w:bCs/>
          <w:kern w:val="2"/>
          <w:sz w:val="24"/>
          <w:szCs w:val="24"/>
          <w:highlight w:val="none"/>
          <w:lang w:val="en-US" w:eastAsia="zh-CN" w:bidi="ar-SA"/>
        </w:rPr>
      </w:pPr>
      <w:r>
        <w:rPr>
          <w:rFonts w:hint="default" w:ascii="宋体" w:hAnsi="宋体" w:eastAsia="宋体" w:cs="宋体"/>
          <w:b w:val="0"/>
          <w:bCs/>
          <w:kern w:val="2"/>
          <w:sz w:val="24"/>
          <w:szCs w:val="24"/>
          <w:highlight w:val="none"/>
          <w:lang w:val="en-US" w:eastAsia="zh-CN" w:bidi="ar-SA"/>
        </w:rPr>
        <w:t>为保证设备合法渠道来源，</w:t>
      </w:r>
      <w:r>
        <w:rPr>
          <w:rFonts w:hint="eastAsia" w:ascii="宋体" w:hAnsi="宋体" w:eastAsia="宋体" w:cs="宋体"/>
          <w:b w:val="0"/>
          <w:bCs/>
          <w:kern w:val="2"/>
          <w:sz w:val="24"/>
          <w:szCs w:val="24"/>
          <w:highlight w:val="none"/>
          <w:lang w:val="en-US" w:eastAsia="zh-CN" w:bidi="ar-SA"/>
        </w:rPr>
        <w:t>投报</w:t>
      </w:r>
      <w:r>
        <w:rPr>
          <w:rFonts w:hint="default" w:ascii="宋体" w:hAnsi="宋体" w:eastAsia="宋体" w:cs="宋体"/>
          <w:b w:val="0"/>
          <w:bCs/>
          <w:kern w:val="2"/>
          <w:sz w:val="24"/>
          <w:szCs w:val="24"/>
          <w:highlight w:val="none"/>
          <w:lang w:val="en-US" w:eastAsia="zh-CN" w:bidi="ar-SA"/>
        </w:rPr>
        <w:t>进口产品的</w:t>
      </w:r>
      <w:r>
        <w:rPr>
          <w:rFonts w:hint="eastAsia" w:ascii="宋体" w:hAnsi="宋体" w:eastAsia="宋体" w:cs="宋体"/>
          <w:b w:val="0"/>
          <w:bCs/>
          <w:kern w:val="2"/>
          <w:sz w:val="24"/>
          <w:szCs w:val="24"/>
          <w:highlight w:val="none"/>
          <w:lang w:val="en-US" w:eastAsia="zh-CN" w:bidi="ar-SA"/>
        </w:rPr>
        <w:t>投标人</w:t>
      </w:r>
      <w:r>
        <w:rPr>
          <w:rFonts w:hint="default" w:ascii="宋体" w:hAnsi="宋体" w:eastAsia="宋体" w:cs="宋体"/>
          <w:b w:val="0"/>
          <w:bCs/>
          <w:kern w:val="2"/>
          <w:sz w:val="24"/>
          <w:szCs w:val="24"/>
          <w:highlight w:val="none"/>
          <w:lang w:val="en-US" w:eastAsia="zh-CN" w:bidi="ar-SA"/>
        </w:rPr>
        <w:t>需提供设备原生产制造商或生产制造商授权在中国境内的代理商出具的针对本项目的授权书和售后服务承诺函</w:t>
      </w:r>
      <w:r>
        <w:rPr>
          <w:rFonts w:hint="eastAsia" w:ascii="宋体" w:hAnsi="宋体" w:eastAsia="宋体" w:cs="宋体"/>
          <w:color w:val="000000"/>
          <w:sz w:val="24"/>
          <w:highlight w:val="none"/>
        </w:rPr>
        <w:t>扫描件或影印件</w:t>
      </w:r>
      <w:r>
        <w:rPr>
          <w:rFonts w:hint="default" w:ascii="宋体" w:hAnsi="宋体" w:eastAsia="宋体" w:cs="宋体"/>
          <w:b w:val="0"/>
          <w:bCs/>
          <w:kern w:val="2"/>
          <w:sz w:val="24"/>
          <w:szCs w:val="24"/>
          <w:highlight w:val="none"/>
          <w:lang w:val="en-US" w:eastAsia="zh-CN" w:bidi="ar-SA"/>
        </w:rPr>
        <w:t>；</w:t>
      </w:r>
    </w:p>
    <w:p>
      <w:pPr>
        <w:snapToGrid w:val="0"/>
        <w:spacing w:line="360" w:lineRule="auto"/>
        <w:rPr>
          <w:rFonts w:ascii="Times New Roman" w:hAnsi="Times New Roman"/>
          <w:color w:val="000000" w:themeColor="text1"/>
          <w:sz w:val="24"/>
          <w:highlight w:val="none"/>
          <w14:textFill>
            <w14:solidFill>
              <w14:schemeClr w14:val="tx1"/>
            </w14:solidFill>
          </w14:textFill>
        </w:rPr>
      </w:pPr>
    </w:p>
    <w:p>
      <w:pPr>
        <w:widowControl/>
        <w:spacing w:line="520" w:lineRule="atLeast"/>
        <w:rPr>
          <w:rFonts w:ascii="Times New Roman" w:hAnsi="Times New Roman"/>
          <w:color w:val="000000" w:themeColor="text1"/>
          <w:kern w:val="0"/>
          <w:sz w:val="24"/>
          <w:highlight w:val="none"/>
          <w14:textFill>
            <w14:solidFill>
              <w14:schemeClr w14:val="tx1"/>
            </w14:solidFill>
          </w14:textFill>
        </w:rPr>
      </w:pPr>
    </w:p>
    <w:p>
      <w:pPr>
        <w:widowControl/>
        <w:spacing w:line="520" w:lineRule="atLeast"/>
        <w:rPr>
          <w:rFonts w:ascii="Times New Roman" w:hAnsi="Times New Roman"/>
          <w:color w:val="000000" w:themeColor="text1"/>
          <w:kern w:val="0"/>
          <w:sz w:val="24"/>
          <w:highlight w:val="none"/>
          <w14:textFill>
            <w14:solidFill>
              <w14:schemeClr w14:val="tx1"/>
            </w14:solidFill>
          </w14:textFill>
        </w:rPr>
      </w:pPr>
    </w:p>
    <w:p>
      <w:pPr>
        <w:widowControl/>
        <w:spacing w:line="520" w:lineRule="atLeast"/>
        <w:rPr>
          <w:rFonts w:ascii="Times New Roman" w:hAnsi="Times New Roman"/>
          <w:color w:val="000000" w:themeColor="text1"/>
          <w:kern w:val="0"/>
          <w:sz w:val="24"/>
          <w:highlight w:val="none"/>
          <w14:textFill>
            <w14:solidFill>
              <w14:schemeClr w14:val="tx1"/>
            </w14:solidFill>
          </w14:textFill>
        </w:rPr>
      </w:pPr>
    </w:p>
    <w:p>
      <w:pPr>
        <w:widowControl/>
        <w:spacing w:line="520" w:lineRule="atLeast"/>
        <w:rPr>
          <w:rFonts w:ascii="Times New Roman" w:hAnsi="Times New Roman"/>
          <w:color w:val="000000" w:themeColor="text1"/>
          <w:kern w:val="0"/>
          <w:sz w:val="24"/>
          <w:highlight w:val="none"/>
          <w14:textFill>
            <w14:solidFill>
              <w14:schemeClr w14:val="tx1"/>
            </w14:solidFill>
          </w14:textFill>
        </w:rPr>
      </w:pPr>
    </w:p>
    <w:p>
      <w:pPr>
        <w:widowControl/>
        <w:spacing w:line="520" w:lineRule="atLeast"/>
        <w:rPr>
          <w:rFonts w:ascii="Times New Roman" w:hAnsi="Times New Roman"/>
          <w:color w:val="000000" w:themeColor="text1"/>
          <w:kern w:val="0"/>
          <w:sz w:val="24"/>
          <w:highlight w:val="none"/>
          <w14:textFill>
            <w14:solidFill>
              <w14:schemeClr w14:val="tx1"/>
            </w14:solidFill>
          </w14:textFill>
        </w:rPr>
      </w:pPr>
    </w:p>
    <w:p>
      <w:pPr>
        <w:pStyle w:val="7"/>
        <w:rPr>
          <w:rFonts w:ascii="Times New Roman" w:hAnsi="Times New Roman"/>
          <w:color w:val="000000" w:themeColor="text1"/>
          <w:kern w:val="0"/>
          <w:sz w:val="24"/>
          <w:highlight w:val="none"/>
          <w14:textFill>
            <w14:solidFill>
              <w14:schemeClr w14:val="tx1"/>
            </w14:solidFill>
          </w14:textFill>
        </w:rPr>
      </w:pPr>
    </w:p>
    <w:p>
      <w:pPr>
        <w:pStyle w:val="7"/>
        <w:rPr>
          <w:rFonts w:ascii="Times New Roman" w:hAnsi="Times New Roman"/>
          <w:color w:val="000000" w:themeColor="text1"/>
          <w:kern w:val="0"/>
          <w:sz w:val="24"/>
          <w:highlight w:val="none"/>
          <w14:textFill>
            <w14:solidFill>
              <w14:schemeClr w14:val="tx1"/>
            </w14:solidFill>
          </w14:textFill>
        </w:rPr>
      </w:pPr>
    </w:p>
    <w:p>
      <w:pPr>
        <w:pStyle w:val="7"/>
        <w:rPr>
          <w:rFonts w:ascii="Times New Roman" w:hAnsi="Times New Roman"/>
          <w:color w:val="000000" w:themeColor="text1"/>
          <w:kern w:val="0"/>
          <w:sz w:val="24"/>
          <w:highlight w:val="none"/>
          <w14:textFill>
            <w14:solidFill>
              <w14:schemeClr w14:val="tx1"/>
            </w14:solidFill>
          </w14:textFill>
        </w:rPr>
      </w:pPr>
    </w:p>
    <w:p>
      <w:pPr>
        <w:pStyle w:val="7"/>
        <w:rPr>
          <w:rFonts w:ascii="Times New Roman" w:hAnsi="Times New Roman"/>
          <w:color w:val="000000" w:themeColor="text1"/>
          <w:kern w:val="0"/>
          <w:sz w:val="24"/>
          <w:highlight w:val="none"/>
          <w14:textFill>
            <w14:solidFill>
              <w14:schemeClr w14:val="tx1"/>
            </w14:solidFill>
          </w14:textFill>
        </w:rPr>
      </w:pPr>
    </w:p>
    <w:p>
      <w:pPr>
        <w:pStyle w:val="7"/>
        <w:rPr>
          <w:rFonts w:ascii="Times New Roman" w:hAnsi="Times New Roman"/>
          <w:color w:val="000000" w:themeColor="text1"/>
          <w:kern w:val="0"/>
          <w:sz w:val="24"/>
          <w:highlight w:val="none"/>
          <w14:textFill>
            <w14:solidFill>
              <w14:schemeClr w14:val="tx1"/>
            </w14:solidFill>
          </w14:textFill>
        </w:rPr>
      </w:pPr>
    </w:p>
    <w:p>
      <w:pPr>
        <w:pStyle w:val="7"/>
        <w:rPr>
          <w:rFonts w:ascii="Times New Roman" w:hAnsi="Times New Roman"/>
          <w:color w:val="000000" w:themeColor="text1"/>
          <w:kern w:val="0"/>
          <w:sz w:val="24"/>
          <w:highlight w:val="none"/>
          <w14:textFill>
            <w14:solidFill>
              <w14:schemeClr w14:val="tx1"/>
            </w14:solidFill>
          </w14:textFill>
        </w:rPr>
      </w:pPr>
    </w:p>
    <w:p>
      <w:pPr>
        <w:pStyle w:val="7"/>
        <w:rPr>
          <w:rFonts w:ascii="Times New Roman" w:hAnsi="Times New Roman"/>
          <w:color w:val="000000" w:themeColor="text1"/>
          <w:kern w:val="0"/>
          <w:sz w:val="24"/>
          <w:highlight w:val="none"/>
          <w14:textFill>
            <w14:solidFill>
              <w14:schemeClr w14:val="tx1"/>
            </w14:solidFill>
          </w14:textFill>
        </w:rPr>
      </w:pPr>
    </w:p>
    <w:p>
      <w:pPr>
        <w:pStyle w:val="7"/>
        <w:rPr>
          <w:rFonts w:ascii="Times New Roman" w:hAnsi="Times New Roman"/>
          <w:color w:val="000000" w:themeColor="text1"/>
          <w:kern w:val="0"/>
          <w:sz w:val="24"/>
          <w:highlight w:val="none"/>
          <w14:textFill>
            <w14:solidFill>
              <w14:schemeClr w14:val="tx1"/>
            </w14:solidFill>
          </w14:textFill>
        </w:rPr>
      </w:pPr>
    </w:p>
    <w:p>
      <w:pPr>
        <w:pStyle w:val="7"/>
        <w:rPr>
          <w:rFonts w:ascii="Times New Roman" w:hAnsi="Times New Roman"/>
          <w:color w:val="000000" w:themeColor="text1"/>
          <w:kern w:val="0"/>
          <w:sz w:val="24"/>
          <w:highlight w:val="none"/>
          <w14:textFill>
            <w14:solidFill>
              <w14:schemeClr w14:val="tx1"/>
            </w14:solidFill>
          </w14:textFill>
        </w:rPr>
      </w:pPr>
    </w:p>
    <w:p>
      <w:pPr>
        <w:pStyle w:val="7"/>
        <w:rPr>
          <w:rFonts w:ascii="Times New Roman" w:hAnsi="Times New Roman"/>
          <w:color w:val="000000" w:themeColor="text1"/>
          <w:kern w:val="0"/>
          <w:sz w:val="24"/>
          <w:highlight w:val="none"/>
          <w14:textFill>
            <w14:solidFill>
              <w14:schemeClr w14:val="tx1"/>
            </w14:solidFill>
          </w14:textFill>
        </w:rPr>
      </w:pPr>
    </w:p>
    <w:p>
      <w:pPr>
        <w:pStyle w:val="7"/>
        <w:rPr>
          <w:rFonts w:ascii="Times New Roman" w:hAnsi="Times New Roman"/>
          <w:color w:val="000000" w:themeColor="text1"/>
          <w:kern w:val="0"/>
          <w:sz w:val="24"/>
          <w:highlight w:val="none"/>
          <w14:textFill>
            <w14:solidFill>
              <w14:schemeClr w14:val="tx1"/>
            </w14:solidFill>
          </w14:textFill>
        </w:rPr>
      </w:pPr>
    </w:p>
    <w:p>
      <w:pPr>
        <w:pStyle w:val="7"/>
        <w:rPr>
          <w:rFonts w:ascii="Times New Roman" w:hAnsi="Times New Roman"/>
          <w:color w:val="000000" w:themeColor="text1"/>
          <w:kern w:val="0"/>
          <w:sz w:val="24"/>
          <w:highlight w:val="none"/>
          <w14:textFill>
            <w14:solidFill>
              <w14:schemeClr w14:val="tx1"/>
            </w14:solidFill>
          </w14:textFill>
        </w:rPr>
      </w:pPr>
    </w:p>
    <w:p>
      <w:pPr>
        <w:widowControl/>
        <w:spacing w:line="520" w:lineRule="atLeast"/>
        <w:rPr>
          <w:rFonts w:ascii="Times New Roman" w:hAnsi="Times New Roman"/>
          <w:color w:val="000000" w:themeColor="text1"/>
          <w:kern w:val="0"/>
          <w:sz w:val="24"/>
          <w:highlight w:val="none"/>
          <w14:textFill>
            <w14:solidFill>
              <w14:schemeClr w14:val="tx1"/>
            </w14:solidFill>
          </w14:textFill>
        </w:rPr>
      </w:pPr>
    </w:p>
    <w:p>
      <w:pPr>
        <w:widowControl/>
        <w:spacing w:line="520" w:lineRule="atLeast"/>
        <w:rPr>
          <w:rFonts w:ascii="Times New Roman" w:hAnsi="Times New Roman"/>
          <w:color w:val="000000" w:themeColor="text1"/>
          <w:kern w:val="0"/>
          <w:sz w:val="24"/>
          <w:highlight w:val="none"/>
          <w14:textFill>
            <w14:solidFill>
              <w14:schemeClr w14:val="tx1"/>
            </w14:solidFill>
          </w14:textFill>
        </w:rPr>
      </w:pPr>
    </w:p>
    <w:p>
      <w:pPr>
        <w:widowControl/>
        <w:spacing w:line="520" w:lineRule="atLeast"/>
        <w:rPr>
          <w:rFonts w:ascii="Times New Roman" w:hAnsi="Times New Roman"/>
          <w:color w:val="000000" w:themeColor="text1"/>
          <w:kern w:val="0"/>
          <w:sz w:val="24"/>
          <w:highlight w:val="none"/>
          <w14:textFill>
            <w14:solidFill>
              <w14:schemeClr w14:val="tx1"/>
            </w14:solidFill>
          </w14:textFill>
        </w:rPr>
      </w:pPr>
    </w:p>
    <w:p>
      <w:pPr>
        <w:widowControl/>
        <w:spacing w:line="520" w:lineRule="atLeast"/>
        <w:rPr>
          <w:rFonts w:ascii="Times New Roman" w:hAnsi="Times New Roman"/>
          <w:color w:val="000000" w:themeColor="text1"/>
          <w:kern w:val="0"/>
          <w:sz w:val="24"/>
          <w:highlight w:val="none"/>
          <w14:textFill>
            <w14:solidFill>
              <w14:schemeClr w14:val="tx1"/>
            </w14:solidFill>
          </w14:textFill>
        </w:rPr>
      </w:pPr>
    </w:p>
    <w:p>
      <w:pPr>
        <w:widowControl/>
        <w:spacing w:line="520" w:lineRule="atLeast"/>
        <w:rPr>
          <w:rFonts w:ascii="Times New Roman" w:hAnsi="Times New Roman"/>
          <w:color w:val="000000" w:themeColor="text1"/>
          <w:kern w:val="0"/>
          <w:sz w:val="24"/>
          <w:highlight w:val="none"/>
          <w14:textFill>
            <w14:solidFill>
              <w14:schemeClr w14:val="tx1"/>
            </w14:solidFill>
          </w14:textFill>
        </w:rPr>
      </w:pPr>
    </w:p>
    <w:p>
      <w:pPr>
        <w:pStyle w:val="13"/>
        <w:rPr>
          <w:color w:val="000000" w:themeColor="text1"/>
          <w:highlight w:val="none"/>
          <w14:textFill>
            <w14:solidFill>
              <w14:schemeClr w14:val="tx1"/>
            </w14:solidFill>
          </w14:textFill>
        </w:rPr>
      </w:pPr>
    </w:p>
    <w:p>
      <w:pPr>
        <w:widowControl/>
        <w:spacing w:line="520" w:lineRule="atLeast"/>
        <w:rPr>
          <w:rFonts w:ascii="Times New Roman" w:hAnsi="Times New Roman"/>
          <w:color w:val="000000" w:themeColor="text1"/>
          <w:kern w:val="0"/>
          <w:sz w:val="24"/>
          <w:highlight w:val="none"/>
          <w14:textFill>
            <w14:solidFill>
              <w14:schemeClr w14:val="tx1"/>
            </w14:solidFill>
          </w14:textFill>
        </w:rPr>
      </w:pPr>
    </w:p>
    <w:p>
      <w:pPr>
        <w:widowControl/>
        <w:spacing w:line="520" w:lineRule="atLeas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投标文件（商务技术文件）封面格式</w:t>
      </w:r>
    </w:p>
    <w:p>
      <w:pPr>
        <w:widowControl/>
        <w:snapToGrid w:val="0"/>
        <w:spacing w:line="360" w:lineRule="auto"/>
        <w:rPr>
          <w:rFonts w:ascii="Times New Roman" w:hAnsi="Times New Roman"/>
          <w:color w:val="000000" w:themeColor="text1"/>
          <w:kern w:val="0"/>
          <w:sz w:val="28"/>
          <w:szCs w:val="32"/>
          <w:highlight w:val="none"/>
          <w14:textFill>
            <w14:solidFill>
              <w14:schemeClr w14:val="tx1"/>
            </w14:solidFill>
          </w14:textFill>
        </w:rPr>
      </w:pPr>
    </w:p>
    <w:p>
      <w:pPr>
        <w:widowControl/>
        <w:snapToGrid w:val="0"/>
        <w:spacing w:line="360" w:lineRule="auto"/>
        <w:jc w:val="right"/>
        <w:rPr>
          <w:rFonts w:ascii="Times New Roman" w:hAnsi="Times New Roman"/>
          <w:color w:val="000000" w:themeColor="text1"/>
          <w:kern w:val="0"/>
          <w:sz w:val="28"/>
          <w:szCs w:val="32"/>
          <w:highlight w:val="none"/>
          <w14:textFill>
            <w14:solidFill>
              <w14:schemeClr w14:val="tx1"/>
            </w14:solidFill>
          </w14:textFill>
        </w:rPr>
      </w:pPr>
    </w:p>
    <w:p>
      <w:pPr>
        <w:widowControl/>
        <w:snapToGrid w:val="0"/>
        <w:spacing w:line="360" w:lineRule="auto"/>
        <w:jc w:val="right"/>
        <w:rPr>
          <w:rFonts w:ascii="Times New Roman" w:hAnsi="Times New Roman"/>
          <w:color w:val="000000" w:themeColor="text1"/>
          <w:kern w:val="0"/>
          <w:sz w:val="28"/>
          <w:szCs w:val="32"/>
          <w:highlight w:val="none"/>
          <w14:textFill>
            <w14:solidFill>
              <w14:schemeClr w14:val="tx1"/>
            </w14:solidFill>
          </w14:textFill>
        </w:rPr>
      </w:pPr>
    </w:p>
    <w:p>
      <w:pPr>
        <w:widowControl/>
        <w:snapToGrid w:val="0"/>
        <w:spacing w:line="360" w:lineRule="auto"/>
        <w:jc w:val="right"/>
        <w:rPr>
          <w:rFonts w:ascii="Times New Roman" w:hAnsi="Times New Roman"/>
          <w:color w:val="000000" w:themeColor="text1"/>
          <w:kern w:val="0"/>
          <w:sz w:val="28"/>
          <w:szCs w:val="32"/>
          <w:highlight w:val="none"/>
          <w14:textFill>
            <w14:solidFill>
              <w14:schemeClr w14:val="tx1"/>
            </w14:solidFill>
          </w14:textFill>
        </w:rPr>
      </w:pPr>
    </w:p>
    <w:p>
      <w:pPr>
        <w:widowControl/>
        <w:snapToGrid w:val="0"/>
        <w:spacing w:line="360" w:lineRule="auto"/>
        <w:jc w:val="center"/>
        <w:rPr>
          <w:rFonts w:ascii="Times New Roman" w:hAnsi="Times New Roman"/>
          <w:b/>
          <w:color w:val="000000" w:themeColor="text1"/>
          <w:kern w:val="0"/>
          <w:sz w:val="72"/>
          <w:szCs w:val="72"/>
          <w:highlight w:val="none"/>
          <w14:textFill>
            <w14:solidFill>
              <w14:schemeClr w14:val="tx1"/>
            </w14:solidFill>
          </w14:textFill>
        </w:rPr>
      </w:pPr>
      <w:r>
        <w:rPr>
          <w:rFonts w:ascii="Times New Roman" w:hAnsi="Times New Roman"/>
          <w:b/>
          <w:color w:val="000000" w:themeColor="text1"/>
          <w:kern w:val="0"/>
          <w:sz w:val="72"/>
          <w:szCs w:val="72"/>
          <w:highlight w:val="none"/>
          <w14:textFill>
            <w14:solidFill>
              <w14:schemeClr w14:val="tx1"/>
            </w14:solidFill>
          </w14:textFill>
        </w:rPr>
        <w:t>投  标  文  件</w:t>
      </w:r>
    </w:p>
    <w:p>
      <w:pPr>
        <w:widowControl/>
        <w:snapToGrid w:val="0"/>
        <w:spacing w:line="360" w:lineRule="auto"/>
        <w:jc w:val="center"/>
        <w:rPr>
          <w:rFonts w:ascii="Times New Roman" w:hAnsi="Times New Roman"/>
          <w:b/>
          <w:color w:val="000000" w:themeColor="text1"/>
          <w:kern w:val="0"/>
          <w:sz w:val="44"/>
          <w:szCs w:val="44"/>
          <w:highlight w:val="none"/>
          <w14:textFill>
            <w14:solidFill>
              <w14:schemeClr w14:val="tx1"/>
            </w14:solidFill>
          </w14:textFill>
        </w:rPr>
      </w:pPr>
      <w:r>
        <w:rPr>
          <w:rFonts w:ascii="Times New Roman" w:hAnsi="Times New Roman"/>
          <w:b/>
          <w:color w:val="000000" w:themeColor="text1"/>
          <w:kern w:val="0"/>
          <w:sz w:val="44"/>
          <w:szCs w:val="44"/>
          <w:highlight w:val="none"/>
          <w14:textFill>
            <w14:solidFill>
              <w14:schemeClr w14:val="tx1"/>
            </w14:solidFill>
          </w14:textFill>
        </w:rPr>
        <w:t>（商务技术文件）</w:t>
      </w:r>
    </w:p>
    <w:p>
      <w:pPr>
        <w:widowControl/>
        <w:snapToGrid w:val="0"/>
        <w:spacing w:line="360" w:lineRule="auto"/>
        <w:ind w:firstLine="560" w:firstLineChars="200"/>
        <w:jc w:val="left"/>
        <w:rPr>
          <w:rFonts w:ascii="Times New Roman" w:hAnsi="Times New Roman"/>
          <w:color w:val="000000" w:themeColor="text1"/>
          <w:kern w:val="0"/>
          <w:sz w:val="28"/>
          <w:szCs w:val="30"/>
          <w:highlight w:val="none"/>
          <w14:textFill>
            <w14:solidFill>
              <w14:schemeClr w14:val="tx1"/>
            </w14:solidFill>
          </w14:textFill>
        </w:rPr>
      </w:pPr>
    </w:p>
    <w:p>
      <w:pPr>
        <w:widowControl/>
        <w:snapToGrid w:val="0"/>
        <w:spacing w:line="360" w:lineRule="auto"/>
        <w:ind w:firstLine="560" w:firstLineChars="200"/>
        <w:jc w:val="left"/>
        <w:rPr>
          <w:rFonts w:ascii="Times New Roman" w:hAnsi="Times New Roman"/>
          <w:color w:val="000000" w:themeColor="text1"/>
          <w:kern w:val="0"/>
          <w:sz w:val="28"/>
          <w:szCs w:val="30"/>
          <w:highlight w:val="none"/>
          <w14:textFill>
            <w14:solidFill>
              <w14:schemeClr w14:val="tx1"/>
            </w14:solidFill>
          </w14:textFill>
        </w:rPr>
      </w:pPr>
      <w:r>
        <w:rPr>
          <w:rFonts w:ascii="Times New Roman" w:hAnsi="Times New Roman"/>
          <w:color w:val="000000" w:themeColor="text1"/>
          <w:kern w:val="0"/>
          <w:sz w:val="28"/>
          <w:szCs w:val="30"/>
          <w:highlight w:val="none"/>
          <w14:textFill>
            <w14:solidFill>
              <w14:schemeClr w14:val="tx1"/>
            </w14:solidFill>
          </w14:textFill>
        </w:rPr>
        <w:t>项目名称：</w:t>
      </w:r>
    </w:p>
    <w:p>
      <w:pPr>
        <w:widowControl/>
        <w:snapToGrid w:val="0"/>
        <w:spacing w:line="360" w:lineRule="auto"/>
        <w:ind w:firstLine="560" w:firstLineChars="200"/>
        <w:jc w:val="left"/>
        <w:rPr>
          <w:rFonts w:ascii="Times New Roman" w:hAnsi="Times New Roman"/>
          <w:color w:val="000000" w:themeColor="text1"/>
          <w:kern w:val="0"/>
          <w:sz w:val="28"/>
          <w:szCs w:val="30"/>
          <w:highlight w:val="none"/>
          <w14:textFill>
            <w14:solidFill>
              <w14:schemeClr w14:val="tx1"/>
            </w14:solidFill>
          </w14:textFill>
        </w:rPr>
      </w:pPr>
      <w:r>
        <w:rPr>
          <w:rFonts w:ascii="Times New Roman" w:hAnsi="Times New Roman"/>
          <w:color w:val="000000" w:themeColor="text1"/>
          <w:kern w:val="0"/>
          <w:sz w:val="28"/>
          <w:szCs w:val="30"/>
          <w:highlight w:val="none"/>
          <w14:textFill>
            <w14:solidFill>
              <w14:schemeClr w14:val="tx1"/>
            </w14:solidFill>
          </w14:textFill>
        </w:rPr>
        <w:t>项目编号：</w:t>
      </w:r>
    </w:p>
    <w:p>
      <w:pPr>
        <w:pStyle w:val="5"/>
        <w:rPr>
          <w:rFonts w:ascii="Times New Roman" w:hAnsi="Times New Roman"/>
          <w:color w:val="000000" w:themeColor="text1"/>
          <w:highlight w:val="none"/>
          <w14:textFill>
            <w14:solidFill>
              <w14:schemeClr w14:val="tx1"/>
            </w14:solidFill>
          </w14:textFill>
        </w:rPr>
      </w:pPr>
    </w:p>
    <w:p>
      <w:pPr>
        <w:pStyle w:val="5"/>
        <w:rPr>
          <w:rFonts w:ascii="Times New Roman" w:hAnsi="Times New Roman"/>
          <w:color w:val="000000" w:themeColor="text1"/>
          <w:highlight w:val="none"/>
          <w14:textFill>
            <w14:solidFill>
              <w14:schemeClr w14:val="tx1"/>
            </w14:solidFill>
          </w14:textFill>
        </w:rPr>
      </w:pPr>
    </w:p>
    <w:p>
      <w:pPr>
        <w:pStyle w:val="5"/>
        <w:rPr>
          <w:rFonts w:ascii="Times New Roman" w:hAnsi="Times New Roman"/>
          <w:color w:val="000000" w:themeColor="text1"/>
          <w:highlight w:val="none"/>
          <w14:textFill>
            <w14:solidFill>
              <w14:schemeClr w14:val="tx1"/>
            </w14:solidFill>
          </w14:textFill>
        </w:rPr>
      </w:pPr>
    </w:p>
    <w:p>
      <w:pPr>
        <w:pStyle w:val="5"/>
        <w:rPr>
          <w:rFonts w:ascii="Times New Roman" w:hAnsi="Times New Roman"/>
          <w:color w:val="000000" w:themeColor="text1"/>
          <w:highlight w:val="none"/>
          <w14:textFill>
            <w14:solidFill>
              <w14:schemeClr w14:val="tx1"/>
            </w14:solidFill>
          </w14:textFill>
        </w:rPr>
      </w:pPr>
    </w:p>
    <w:p>
      <w:pPr>
        <w:pStyle w:val="5"/>
        <w:rPr>
          <w:rFonts w:ascii="Times New Roman" w:hAnsi="Times New Roman"/>
          <w:color w:val="000000" w:themeColor="text1"/>
          <w:highlight w:val="none"/>
          <w14:textFill>
            <w14:solidFill>
              <w14:schemeClr w14:val="tx1"/>
            </w14:solidFill>
          </w14:textFill>
        </w:rPr>
      </w:pPr>
    </w:p>
    <w:p>
      <w:pPr>
        <w:pStyle w:val="5"/>
        <w:rPr>
          <w:rFonts w:ascii="Times New Roman" w:hAnsi="Times New Roman"/>
          <w:color w:val="000000" w:themeColor="text1"/>
          <w:highlight w:val="none"/>
          <w14:textFill>
            <w14:solidFill>
              <w14:schemeClr w14:val="tx1"/>
            </w14:solidFill>
          </w14:textFill>
        </w:rPr>
      </w:pPr>
    </w:p>
    <w:p>
      <w:pPr>
        <w:widowControl/>
        <w:snapToGrid w:val="0"/>
        <w:spacing w:line="360" w:lineRule="auto"/>
        <w:jc w:val="left"/>
        <w:rPr>
          <w:rFonts w:ascii="Times New Roman" w:hAnsi="Times New Roman"/>
          <w:color w:val="000000" w:themeColor="text1"/>
          <w:kern w:val="0"/>
          <w:sz w:val="28"/>
          <w:highlight w:val="none"/>
          <w14:textFill>
            <w14:solidFill>
              <w14:schemeClr w14:val="tx1"/>
            </w14:solidFill>
          </w14:textFill>
        </w:rPr>
      </w:pPr>
    </w:p>
    <w:p>
      <w:pPr>
        <w:widowControl/>
        <w:snapToGrid w:val="0"/>
        <w:spacing w:line="360" w:lineRule="auto"/>
        <w:jc w:val="center"/>
        <w:rPr>
          <w:rFonts w:ascii="Times New Roman" w:hAnsi="Times New Roman"/>
          <w:color w:val="000000" w:themeColor="text1"/>
          <w:kern w:val="0"/>
          <w:sz w:val="28"/>
          <w:highlight w:val="none"/>
          <w14:textFill>
            <w14:solidFill>
              <w14:schemeClr w14:val="tx1"/>
            </w14:solidFill>
          </w14:textFill>
        </w:rPr>
      </w:pPr>
    </w:p>
    <w:p>
      <w:pPr>
        <w:widowControl/>
        <w:snapToGrid w:val="0"/>
        <w:spacing w:line="360" w:lineRule="auto"/>
        <w:jc w:val="center"/>
        <w:rPr>
          <w:rFonts w:ascii="Times New Roman" w:hAnsi="Times New Roman"/>
          <w:color w:val="000000" w:themeColor="text1"/>
          <w:kern w:val="0"/>
          <w:sz w:val="28"/>
          <w:szCs w:val="28"/>
          <w:highlight w:val="none"/>
          <w:u w:val="single"/>
          <w14:textFill>
            <w14:solidFill>
              <w14:schemeClr w14:val="tx1"/>
            </w14:solidFill>
          </w14:textFill>
        </w:rPr>
      </w:pPr>
      <w:r>
        <w:rPr>
          <w:rFonts w:ascii="Times New Roman" w:hAnsi="Times New Roman"/>
          <w:color w:val="000000" w:themeColor="text1"/>
          <w:kern w:val="0"/>
          <w:sz w:val="28"/>
          <w:szCs w:val="28"/>
          <w:highlight w:val="none"/>
          <w14:textFill>
            <w14:solidFill>
              <w14:schemeClr w14:val="tx1"/>
            </w14:solidFill>
          </w14:textFill>
        </w:rPr>
        <w:t xml:space="preserve">投标人全称： </w:t>
      </w:r>
      <w:r>
        <w:rPr>
          <w:rFonts w:ascii="Times New Roman" w:hAnsi="Times New Roman"/>
          <w:color w:val="000000" w:themeColor="text1"/>
          <w:kern w:val="0"/>
          <w:sz w:val="28"/>
          <w:szCs w:val="28"/>
          <w:highlight w:val="none"/>
          <w:u w:val="single"/>
          <w14:textFill>
            <w14:solidFill>
              <w14:schemeClr w14:val="tx1"/>
            </w14:solidFill>
          </w14:textFill>
        </w:rPr>
        <w:t xml:space="preserve">               </w:t>
      </w:r>
      <w:r>
        <w:rPr>
          <w:rFonts w:ascii="Times New Roman" w:hAnsi="Times New Roman"/>
          <w:color w:val="000000" w:themeColor="text1"/>
          <w:kern w:val="0"/>
          <w:sz w:val="28"/>
          <w:szCs w:val="28"/>
          <w:highlight w:val="none"/>
          <w14:textFill>
            <w14:solidFill>
              <w14:schemeClr w14:val="tx1"/>
            </w14:solidFill>
          </w14:textFill>
        </w:rPr>
        <w:t>（盖章）</w:t>
      </w:r>
    </w:p>
    <w:p>
      <w:pPr>
        <w:widowControl/>
        <w:snapToGrid w:val="0"/>
        <w:spacing w:line="360" w:lineRule="auto"/>
        <w:jc w:val="center"/>
        <w:rPr>
          <w:rFonts w:ascii="Times New Roman" w:hAnsi="Times New Roman"/>
          <w:color w:val="000000" w:themeColor="text1"/>
          <w:kern w:val="0"/>
          <w:sz w:val="28"/>
          <w:szCs w:val="28"/>
          <w:highlight w:val="none"/>
          <w:u w:val="single"/>
          <w14:textFill>
            <w14:solidFill>
              <w14:schemeClr w14:val="tx1"/>
            </w14:solidFill>
          </w14:textFill>
        </w:rPr>
      </w:pPr>
      <w:r>
        <w:rPr>
          <w:rFonts w:ascii="Times New Roman" w:hAnsi="Times New Roman"/>
          <w:color w:val="000000" w:themeColor="text1"/>
          <w:kern w:val="0"/>
          <w:sz w:val="28"/>
          <w:szCs w:val="28"/>
          <w:highlight w:val="none"/>
          <w14:textFill>
            <w14:solidFill>
              <w14:schemeClr w14:val="tx1"/>
            </w14:solidFill>
          </w14:textFill>
        </w:rPr>
        <w:t>法定代表人（负责人）或授权代表：</w:t>
      </w:r>
      <w:r>
        <w:rPr>
          <w:rFonts w:ascii="Times New Roman" w:hAnsi="Times New Roman"/>
          <w:color w:val="000000" w:themeColor="text1"/>
          <w:kern w:val="0"/>
          <w:sz w:val="28"/>
          <w:szCs w:val="28"/>
          <w:highlight w:val="none"/>
          <w:u w:val="single"/>
          <w14:textFill>
            <w14:solidFill>
              <w14:schemeClr w14:val="tx1"/>
            </w14:solidFill>
          </w14:textFill>
        </w:rPr>
        <w:t xml:space="preserve">                </w:t>
      </w:r>
      <w:r>
        <w:rPr>
          <w:rFonts w:ascii="Times New Roman" w:hAnsi="Times New Roman"/>
          <w:color w:val="000000" w:themeColor="text1"/>
          <w:kern w:val="0"/>
          <w:sz w:val="28"/>
          <w:szCs w:val="28"/>
          <w:highlight w:val="none"/>
          <w14:textFill>
            <w14:solidFill>
              <w14:schemeClr w14:val="tx1"/>
            </w14:solidFill>
          </w14:textFill>
        </w:rPr>
        <w:t>（签字或盖章）</w:t>
      </w:r>
    </w:p>
    <w:p>
      <w:pPr>
        <w:widowControl/>
        <w:snapToGrid w:val="0"/>
        <w:spacing w:line="360" w:lineRule="auto"/>
        <w:rPr>
          <w:rFonts w:ascii="Times New Roman" w:hAnsi="Times New Roman"/>
          <w:color w:val="000000" w:themeColor="text1"/>
          <w:kern w:val="0"/>
          <w:sz w:val="30"/>
          <w:szCs w:val="30"/>
          <w:highlight w:val="none"/>
          <w:u w:val="single"/>
          <w14:textFill>
            <w14:solidFill>
              <w14:schemeClr w14:val="tx1"/>
            </w14:solidFill>
          </w14:textFill>
        </w:rPr>
      </w:pPr>
    </w:p>
    <w:p>
      <w:pPr>
        <w:widowControl/>
        <w:snapToGrid w:val="0"/>
        <w:spacing w:line="360" w:lineRule="auto"/>
        <w:rPr>
          <w:rFonts w:ascii="Times New Roman" w:hAnsi="Times New Roman"/>
          <w:color w:val="000000" w:themeColor="text1"/>
          <w:kern w:val="0"/>
          <w:sz w:val="30"/>
          <w:szCs w:val="30"/>
          <w:highlight w:val="none"/>
          <w:u w:val="single"/>
          <w14:textFill>
            <w14:solidFill>
              <w14:schemeClr w14:val="tx1"/>
            </w14:solidFill>
          </w14:textFill>
        </w:rPr>
      </w:pPr>
    </w:p>
    <w:p>
      <w:pPr>
        <w:widowControl/>
        <w:snapToGrid w:val="0"/>
        <w:spacing w:line="360" w:lineRule="auto"/>
        <w:jc w:val="center"/>
        <w:rPr>
          <w:rFonts w:ascii="Times New Roman" w:hAnsi="Times New Roman"/>
          <w:bCs/>
          <w:color w:val="000000" w:themeColor="text1"/>
          <w:sz w:val="24"/>
          <w:highlight w:val="none"/>
          <w14:textFill>
            <w14:solidFill>
              <w14:schemeClr w14:val="tx1"/>
            </w14:solidFill>
          </w14:textFill>
        </w:rPr>
      </w:pPr>
      <w:r>
        <w:rPr>
          <w:rFonts w:ascii="Times New Roman" w:hAnsi="Times New Roman"/>
          <w:color w:val="000000" w:themeColor="text1"/>
          <w:kern w:val="0"/>
          <w:sz w:val="30"/>
          <w:szCs w:val="30"/>
          <w:highlight w:val="none"/>
          <w14:textFill>
            <w14:solidFill>
              <w14:schemeClr w14:val="tx1"/>
            </w14:solidFill>
          </w14:textFill>
        </w:rPr>
        <w:t>二〇二</w:t>
      </w:r>
      <w:r>
        <w:rPr>
          <w:rFonts w:hint="eastAsia" w:ascii="Times New Roman" w:hAnsi="Times New Roman"/>
          <w:color w:val="000000" w:themeColor="text1"/>
          <w:kern w:val="0"/>
          <w:sz w:val="30"/>
          <w:szCs w:val="30"/>
          <w:highlight w:val="none"/>
          <w:lang w:val="en-US" w:eastAsia="zh-CN"/>
          <w14:textFill>
            <w14:solidFill>
              <w14:schemeClr w14:val="tx1"/>
            </w14:solidFill>
          </w14:textFill>
        </w:rPr>
        <w:t>四</w:t>
      </w:r>
      <w:r>
        <w:rPr>
          <w:rFonts w:ascii="Times New Roman" w:hAnsi="Times New Roman"/>
          <w:color w:val="000000" w:themeColor="text1"/>
          <w:kern w:val="0"/>
          <w:sz w:val="30"/>
          <w:szCs w:val="30"/>
          <w:highlight w:val="none"/>
          <w14:textFill>
            <w14:solidFill>
              <w14:schemeClr w14:val="tx1"/>
            </w14:solidFill>
          </w14:textFill>
        </w:rPr>
        <w:t>年   月   日</w:t>
      </w: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s="Times New Roman"/>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spacing w:line="360" w:lineRule="auto"/>
        <w:rPr>
          <w:rFonts w:ascii="Times New Roman" w:hAnsi="Times New Roman"/>
          <w:bCs/>
          <w:color w:val="000000" w:themeColor="text1"/>
          <w:sz w:val="24"/>
          <w:highlight w:val="none"/>
          <w14:textFill>
            <w14:solidFill>
              <w14:schemeClr w14:val="tx1"/>
            </w14:solidFill>
          </w14:textFill>
        </w:rPr>
      </w:pPr>
      <w:r>
        <w:rPr>
          <w:rFonts w:ascii="Times New Roman" w:hAnsi="Times New Roman"/>
          <w:bCs/>
          <w:color w:val="000000" w:themeColor="text1"/>
          <w:sz w:val="24"/>
          <w:highlight w:val="none"/>
          <w14:textFill>
            <w14:solidFill>
              <w14:schemeClr w14:val="tx1"/>
            </w14:solidFill>
          </w14:textFill>
        </w:rPr>
        <w:t>目录格式</w:t>
      </w:r>
    </w:p>
    <w:p>
      <w:pPr>
        <w:spacing w:line="360" w:lineRule="auto"/>
        <w:jc w:val="center"/>
        <w:rPr>
          <w:rFonts w:ascii="Times New Roman" w:hAnsi="Times New Roman"/>
          <w:b/>
          <w:bCs/>
          <w:color w:val="000000" w:themeColor="text1"/>
          <w:sz w:val="28"/>
          <w:szCs w:val="28"/>
          <w:highlight w:val="none"/>
          <w14:textFill>
            <w14:solidFill>
              <w14:schemeClr w14:val="tx1"/>
            </w14:solidFill>
          </w14:textFill>
        </w:rPr>
      </w:pPr>
      <w:r>
        <w:rPr>
          <w:rFonts w:ascii="Times New Roman" w:hAnsi="Times New Roman"/>
          <w:b/>
          <w:bCs/>
          <w:color w:val="000000" w:themeColor="text1"/>
          <w:sz w:val="28"/>
          <w:szCs w:val="28"/>
          <w:highlight w:val="none"/>
          <w14:textFill>
            <w14:solidFill>
              <w14:schemeClr w14:val="tx1"/>
            </w14:solidFill>
          </w14:textFill>
        </w:rPr>
        <w:t>目     录</w:t>
      </w:r>
    </w:p>
    <w:p>
      <w:pPr>
        <w:pStyle w:val="13"/>
        <w:rPr>
          <w:rFonts w:ascii="Times New Roman" w:hAnsi="Times New Roman" w:cs="Times New Roman"/>
          <w:color w:val="000000" w:themeColor="text1"/>
          <w:highlight w:val="none"/>
          <w14:textFill>
            <w14:solidFill>
              <w14:schemeClr w14:val="tx1"/>
            </w14:solidFill>
          </w14:textFill>
        </w:rPr>
      </w:pPr>
    </w:p>
    <w:p>
      <w:pPr>
        <w:spacing w:line="360" w:lineRule="auto"/>
        <w:jc w:val="center"/>
        <w:rPr>
          <w:rFonts w:ascii="Times New Roman" w:hAnsi="Times New Roman"/>
          <w:b/>
          <w:color w:val="000000" w:themeColor="text1"/>
          <w:sz w:val="28"/>
          <w:szCs w:val="28"/>
          <w:highlight w:val="none"/>
          <w14:textFill>
            <w14:solidFill>
              <w14:schemeClr w14:val="tx1"/>
            </w14:solidFill>
          </w14:textFill>
        </w:rPr>
      </w:pPr>
      <w:r>
        <w:rPr>
          <w:rFonts w:ascii="Times New Roman" w:hAnsi="Times New Roman"/>
          <w:b/>
          <w:color w:val="000000" w:themeColor="text1"/>
          <w:sz w:val="28"/>
          <w:szCs w:val="28"/>
          <w:highlight w:val="none"/>
          <w14:textFill>
            <w14:solidFill>
              <w14:schemeClr w14:val="tx1"/>
            </w14:solidFill>
          </w14:textFill>
        </w:rPr>
        <w:t>商务、技术文件部分</w:t>
      </w:r>
    </w:p>
    <w:p>
      <w:pPr>
        <w:pStyle w:val="13"/>
        <w:rPr>
          <w:rFonts w:ascii="Times New Roman" w:hAnsi="Times New Roman" w:cs="Times New Roman"/>
          <w:color w:val="000000" w:themeColor="text1"/>
          <w:highlight w:val="none"/>
          <w14:textFill>
            <w14:solidFill>
              <w14:schemeClr w14:val="tx1"/>
            </w14:solidFill>
          </w14:textFill>
        </w:rPr>
      </w:pPr>
    </w:p>
    <w:p>
      <w:pPr>
        <w:snapToGrid w:val="0"/>
        <w:spacing w:line="360" w:lineRule="auto"/>
        <w:ind w:firstLine="218" w:firstLineChars="91"/>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1．法定代表人（负责人）身份证明书…………………………………………</w:t>
      </w:r>
    </w:p>
    <w:p>
      <w:pPr>
        <w:snapToGrid w:val="0"/>
        <w:spacing w:line="360" w:lineRule="auto"/>
        <w:ind w:firstLine="218" w:firstLineChars="91"/>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2．法定代表人（负责人）授权委托书…………………………………………</w:t>
      </w:r>
    </w:p>
    <w:p>
      <w:pPr>
        <w:snapToGrid w:val="0"/>
        <w:spacing w:line="360" w:lineRule="auto"/>
        <w:ind w:firstLine="218" w:firstLineChars="91"/>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3．投标函…………………………………………………………………………</w:t>
      </w:r>
    </w:p>
    <w:p>
      <w:pPr>
        <w:snapToGrid w:val="0"/>
        <w:spacing w:line="360" w:lineRule="auto"/>
        <w:ind w:firstLine="218" w:firstLineChars="91"/>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4．开标一览表……………………………………………………………………</w:t>
      </w:r>
    </w:p>
    <w:p>
      <w:pPr>
        <w:snapToGrid w:val="0"/>
        <w:spacing w:line="360" w:lineRule="auto"/>
        <w:ind w:firstLine="218" w:firstLineChars="91"/>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5．商务条款响应表………………………………………………………………</w:t>
      </w:r>
    </w:p>
    <w:p>
      <w:pPr>
        <w:snapToGrid w:val="0"/>
        <w:spacing w:line="360" w:lineRule="auto"/>
        <w:ind w:firstLine="218" w:firstLineChars="91"/>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6．采购货物技术规范响应及偏离表……………………………………………</w:t>
      </w:r>
    </w:p>
    <w:p>
      <w:pPr>
        <w:snapToGrid w:val="0"/>
        <w:spacing w:line="360" w:lineRule="auto"/>
        <w:ind w:firstLine="218" w:firstLineChars="91"/>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7. 投标货物主要技术指标和运行性能的详细描述或同投标货物型号一致的</w:t>
      </w:r>
    </w:p>
    <w:p>
      <w:pPr>
        <w:snapToGrid w:val="0"/>
        <w:spacing w:line="360" w:lineRule="auto"/>
        <w:ind w:left="0" w:leftChars="0" w:firstLine="660" w:firstLineChars="275"/>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产品彩页……………………………………………………………………</w:t>
      </w:r>
    </w:p>
    <w:p>
      <w:pPr>
        <w:snapToGrid w:val="0"/>
        <w:spacing w:line="360" w:lineRule="auto"/>
        <w:ind w:firstLine="218" w:firstLineChars="91"/>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8．投标文件</w:t>
      </w:r>
      <w:r>
        <w:rPr>
          <w:rFonts w:hint="eastAsia" w:ascii="Times New Roman" w:hAnsi="Times New Roman"/>
          <w:color w:val="000000" w:themeColor="text1"/>
          <w:kern w:val="0"/>
          <w:sz w:val="24"/>
          <w:highlight w:val="none"/>
          <w14:textFill>
            <w14:solidFill>
              <w14:schemeClr w14:val="tx1"/>
            </w14:solidFill>
          </w14:textFill>
        </w:rPr>
        <w:t>提交截止日</w:t>
      </w:r>
      <w:r>
        <w:rPr>
          <w:rFonts w:ascii="Times New Roman" w:hAnsi="Times New Roman"/>
          <w:color w:val="000000" w:themeColor="text1"/>
          <w:kern w:val="0"/>
          <w:sz w:val="24"/>
          <w:highlight w:val="none"/>
          <w14:textFill>
            <w14:solidFill>
              <w14:schemeClr w14:val="tx1"/>
            </w14:solidFill>
          </w14:textFill>
        </w:rPr>
        <w:t>前三年内签署的类似项目案例相关证明资料………</w:t>
      </w:r>
    </w:p>
    <w:p>
      <w:pPr>
        <w:snapToGrid w:val="0"/>
        <w:spacing w:line="360" w:lineRule="auto"/>
        <w:ind w:firstLine="218" w:firstLineChars="91"/>
        <w:jc w:val="left"/>
        <w:rPr>
          <w:rFonts w:ascii="Times New Roman" w:hAnsi="Times New Roman"/>
          <w:color w:val="000000" w:themeColor="text1"/>
          <w:kern w:val="0"/>
          <w:sz w:val="24"/>
          <w:highlight w:val="none"/>
          <w14:textFill>
            <w14:solidFill>
              <w14:schemeClr w14:val="tx1"/>
            </w14:solidFill>
          </w14:textFill>
        </w:rPr>
      </w:pPr>
      <w:r>
        <w:rPr>
          <w:rFonts w:hint="eastAsia" w:ascii="Times New Roman" w:hAnsi="Times New Roman"/>
          <w:color w:val="000000" w:themeColor="text1"/>
          <w:kern w:val="0"/>
          <w:sz w:val="24"/>
          <w:highlight w:val="none"/>
          <w:lang w:val="en-US" w:eastAsia="zh-CN"/>
          <w14:textFill>
            <w14:solidFill>
              <w14:schemeClr w14:val="tx1"/>
            </w14:solidFill>
          </w14:textFill>
        </w:rPr>
        <w:t>9</w:t>
      </w:r>
      <w:r>
        <w:rPr>
          <w:rFonts w:hint="eastAsia" w:ascii="Times New Roman" w:hAnsi="Times New Roman"/>
          <w:color w:val="000000" w:themeColor="text1"/>
          <w:kern w:val="0"/>
          <w:sz w:val="24"/>
          <w:highlight w:val="none"/>
          <w14:textFill>
            <w14:solidFill>
              <w14:schemeClr w14:val="tx1"/>
            </w14:solidFill>
          </w14:textFill>
        </w:rPr>
        <w:t xml:space="preserve">. </w:t>
      </w:r>
      <w:r>
        <w:rPr>
          <w:rFonts w:ascii="Times New Roman" w:hAnsi="Times New Roman"/>
          <w:color w:val="000000" w:themeColor="text1"/>
          <w:kern w:val="0"/>
          <w:sz w:val="24"/>
          <w:highlight w:val="none"/>
          <w14:textFill>
            <w14:solidFill>
              <w14:schemeClr w14:val="tx1"/>
            </w14:solidFill>
          </w14:textFill>
        </w:rPr>
        <w:t>服务方案……………………………………………………………………</w:t>
      </w:r>
    </w:p>
    <w:p>
      <w:pPr>
        <w:snapToGrid w:val="0"/>
        <w:spacing w:line="360" w:lineRule="auto"/>
        <w:ind w:firstLine="218" w:firstLineChars="91"/>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w:t>
      </w:r>
      <w:r>
        <w:rPr>
          <w:rFonts w:hint="eastAsia" w:ascii="Times New Roman" w:hAnsi="Times New Roman"/>
          <w:color w:val="000000" w:themeColor="text1"/>
          <w:kern w:val="0"/>
          <w:sz w:val="24"/>
          <w:highlight w:val="none"/>
          <w:lang w:val="en-US" w:eastAsia="zh-CN"/>
          <w14:textFill>
            <w14:solidFill>
              <w14:schemeClr w14:val="tx1"/>
            </w14:solidFill>
          </w14:textFill>
        </w:rPr>
        <w:t>0</w:t>
      </w:r>
      <w:r>
        <w:rPr>
          <w:rFonts w:ascii="Times New Roman" w:hAnsi="Times New Roman"/>
          <w:color w:val="000000" w:themeColor="text1"/>
          <w:kern w:val="0"/>
          <w:sz w:val="24"/>
          <w:highlight w:val="none"/>
          <w14:textFill>
            <w14:solidFill>
              <w14:schemeClr w14:val="tx1"/>
            </w14:solidFill>
          </w14:textFill>
        </w:rPr>
        <w:t>. 技术方案……………………………………………………………………</w:t>
      </w:r>
    </w:p>
    <w:p>
      <w:pPr>
        <w:snapToGrid w:val="0"/>
        <w:spacing w:line="360" w:lineRule="auto"/>
        <w:ind w:firstLine="218" w:firstLineChars="91"/>
        <w:jc w:val="left"/>
        <w:rPr>
          <w:rFonts w:ascii="Times New Roman" w:hAnsi="Times New Roman"/>
          <w:b/>
          <w:color w:val="000000" w:themeColor="text1"/>
          <w:kern w:val="0"/>
          <w:sz w:val="24"/>
          <w:szCs w:val="21"/>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w:t>
      </w:r>
      <w:r>
        <w:rPr>
          <w:rFonts w:hint="eastAsia" w:ascii="Times New Roman" w:hAnsi="Times New Roman"/>
          <w:color w:val="000000" w:themeColor="text1"/>
          <w:kern w:val="0"/>
          <w:sz w:val="24"/>
          <w:highlight w:val="none"/>
          <w:lang w:val="en-US" w:eastAsia="zh-CN"/>
          <w14:textFill>
            <w14:solidFill>
              <w14:schemeClr w14:val="tx1"/>
            </w14:solidFill>
          </w14:textFill>
        </w:rPr>
        <w:t>1</w:t>
      </w:r>
      <w:r>
        <w:rPr>
          <w:rFonts w:ascii="Times New Roman" w:hAnsi="Times New Roman"/>
          <w:color w:val="000000" w:themeColor="text1"/>
          <w:kern w:val="0"/>
          <w:sz w:val="24"/>
          <w:highlight w:val="none"/>
          <w14:textFill>
            <w14:solidFill>
              <w14:schemeClr w14:val="tx1"/>
            </w14:solidFill>
          </w14:textFill>
        </w:rPr>
        <w:t>. 投标人认为需要提供的其他商务、技术材料……………………………</w:t>
      </w:r>
    </w:p>
    <w:p>
      <w:pPr>
        <w:pStyle w:val="8"/>
        <w:snapToGrid w:val="0"/>
        <w:spacing w:line="360" w:lineRule="auto"/>
        <w:ind w:firstLine="218" w:firstLineChars="91"/>
        <w:jc w:val="left"/>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1</w:t>
      </w:r>
      <w:r>
        <w:rPr>
          <w:rFonts w:hint="eastAsia" w:ascii="Times New Roman" w:hAnsi="Times New Roman"/>
          <w:color w:val="000000" w:themeColor="text1"/>
          <w:kern w:val="0"/>
          <w:sz w:val="24"/>
          <w:szCs w:val="24"/>
          <w:highlight w:val="none"/>
          <w:lang w:val="en-US" w:eastAsia="zh-CN"/>
          <w14:textFill>
            <w14:solidFill>
              <w14:schemeClr w14:val="tx1"/>
            </w14:solidFill>
          </w14:textFill>
        </w:rPr>
        <w:t>2</w:t>
      </w:r>
      <w:r>
        <w:rPr>
          <w:rFonts w:ascii="Times New Roman" w:hAnsi="Times New Roman"/>
          <w:color w:val="000000" w:themeColor="text1"/>
          <w:kern w:val="0"/>
          <w:sz w:val="24"/>
          <w:szCs w:val="24"/>
          <w:highlight w:val="none"/>
          <w14:textFill>
            <w14:solidFill>
              <w14:schemeClr w14:val="tx1"/>
            </w14:solidFill>
          </w14:textFill>
        </w:rPr>
        <w:t>. 政策性要求 …………………………………………………………………</w:t>
      </w:r>
    </w:p>
    <w:p>
      <w:pPr>
        <w:spacing w:line="360" w:lineRule="auto"/>
        <w:rPr>
          <w:rFonts w:ascii="Times New Roman" w:hAnsi="Times New Roman"/>
          <w:b/>
          <w:color w:val="000000" w:themeColor="text1"/>
          <w:sz w:val="24"/>
          <w:highlight w:val="none"/>
          <w14:textFill>
            <w14:solidFill>
              <w14:schemeClr w14:val="tx1"/>
            </w14:solidFill>
          </w14:textFill>
        </w:rPr>
      </w:pPr>
    </w:p>
    <w:p>
      <w:pPr>
        <w:spacing w:line="360" w:lineRule="auto"/>
        <w:rPr>
          <w:rFonts w:ascii="Times New Roman" w:hAnsi="Times New Roman"/>
          <w:b/>
          <w:color w:val="000000" w:themeColor="text1"/>
          <w:sz w:val="24"/>
          <w:highlight w:val="none"/>
          <w14:textFill>
            <w14:solidFill>
              <w14:schemeClr w14:val="tx1"/>
            </w14:solidFill>
          </w14:textFill>
        </w:rPr>
      </w:pPr>
    </w:p>
    <w:p>
      <w:pPr>
        <w:spacing w:line="360" w:lineRule="auto"/>
        <w:rPr>
          <w:rFonts w:ascii="Times New Roman" w:hAnsi="Times New Roman"/>
          <w:b/>
          <w:bCs/>
          <w:color w:val="000000" w:themeColor="text1"/>
          <w:kern w:val="44"/>
          <w:sz w:val="24"/>
          <w:highlight w:val="none"/>
          <w14:textFill>
            <w14:solidFill>
              <w14:schemeClr w14:val="tx1"/>
            </w14:solidFill>
          </w14:textFill>
        </w:rPr>
      </w:pPr>
    </w:p>
    <w:p>
      <w:pPr>
        <w:spacing w:line="360" w:lineRule="auto"/>
        <w:rPr>
          <w:rFonts w:ascii="Times New Roman" w:hAnsi="Times New Roman"/>
          <w:b/>
          <w:bCs/>
          <w:color w:val="000000" w:themeColor="text1"/>
          <w:kern w:val="44"/>
          <w:sz w:val="24"/>
          <w:highlight w:val="none"/>
          <w14:textFill>
            <w14:solidFill>
              <w14:schemeClr w14:val="tx1"/>
            </w14:solidFill>
          </w14:textFill>
        </w:rPr>
      </w:pPr>
    </w:p>
    <w:p>
      <w:pPr>
        <w:pStyle w:val="13"/>
        <w:rPr>
          <w:rFonts w:ascii="Times New Roman" w:hAnsi="Times New Roman" w:cs="Times New Roman"/>
          <w:b/>
          <w:bCs/>
          <w:color w:val="000000" w:themeColor="text1"/>
          <w:kern w:val="44"/>
          <w:sz w:val="24"/>
          <w:highlight w:val="none"/>
          <w14:textFill>
            <w14:solidFill>
              <w14:schemeClr w14:val="tx1"/>
            </w14:solidFill>
          </w14:textFill>
        </w:rPr>
      </w:pPr>
    </w:p>
    <w:p>
      <w:pPr>
        <w:pStyle w:val="13"/>
        <w:rPr>
          <w:rFonts w:ascii="Times New Roman" w:hAnsi="Times New Roman" w:cs="Times New Roman"/>
          <w:b/>
          <w:bCs/>
          <w:color w:val="000000" w:themeColor="text1"/>
          <w:kern w:val="44"/>
          <w:sz w:val="24"/>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15"/>
        <w:rPr>
          <w:color w:val="000000" w:themeColor="text1"/>
          <w:highlight w:val="none"/>
          <w14:textFill>
            <w14:solidFill>
              <w14:schemeClr w14:val="tx1"/>
            </w14:solidFill>
          </w14:textFill>
        </w:rPr>
      </w:pPr>
    </w:p>
    <w:p>
      <w:pPr>
        <w:pStyle w:val="13"/>
        <w:rPr>
          <w:rFonts w:ascii="Times New Roman" w:hAnsi="Times New Roman" w:cs="Times New Roman"/>
          <w:b/>
          <w:bCs/>
          <w:color w:val="000000" w:themeColor="text1"/>
          <w:kern w:val="44"/>
          <w:sz w:val="24"/>
          <w:highlight w:val="none"/>
          <w14:textFill>
            <w14:solidFill>
              <w14:schemeClr w14:val="tx1"/>
            </w14:solidFill>
          </w14:textFill>
        </w:rPr>
      </w:pPr>
    </w:p>
    <w:p>
      <w:pPr>
        <w:rPr>
          <w:rFonts w:ascii="Times New Roman" w:hAnsi="Times New Roman"/>
          <w:b/>
          <w:bCs/>
          <w:color w:val="000000" w:themeColor="text1"/>
          <w:kern w:val="44"/>
          <w:sz w:val="24"/>
          <w:highlight w:val="none"/>
          <w14:textFill>
            <w14:solidFill>
              <w14:schemeClr w14:val="tx1"/>
            </w14:solidFill>
          </w14:textFill>
        </w:rPr>
      </w:pPr>
    </w:p>
    <w:p>
      <w:pPr>
        <w:pStyle w:val="13"/>
        <w:rPr>
          <w:rFonts w:ascii="Times New Roman" w:hAnsi="Times New Roman" w:cs="Times New Roman"/>
          <w:b/>
          <w:bCs/>
          <w:color w:val="000000" w:themeColor="text1"/>
          <w:kern w:val="44"/>
          <w:sz w:val="24"/>
          <w:highlight w:val="none"/>
          <w14:textFill>
            <w14:solidFill>
              <w14:schemeClr w14:val="tx1"/>
            </w14:solidFill>
          </w14:textFill>
        </w:rPr>
      </w:pPr>
    </w:p>
    <w:p>
      <w:pPr>
        <w:rPr>
          <w:highlight w:val="none"/>
        </w:rPr>
      </w:pPr>
    </w:p>
    <w:p>
      <w:pPr>
        <w:rPr>
          <w:rFonts w:ascii="Times New Roman" w:hAnsi="Times New Roman"/>
          <w:b/>
          <w:bCs/>
          <w:color w:val="000000" w:themeColor="text1"/>
          <w:kern w:val="44"/>
          <w:sz w:val="24"/>
          <w:highlight w:val="none"/>
          <w14:textFill>
            <w14:solidFill>
              <w14:schemeClr w14:val="tx1"/>
            </w14:solidFill>
          </w14:textFill>
        </w:rPr>
      </w:pPr>
    </w:p>
    <w:p>
      <w:pPr>
        <w:pStyle w:val="13"/>
        <w:rPr>
          <w:rFonts w:ascii="Times New Roman" w:hAnsi="Times New Roman" w:cs="Times New Roman"/>
          <w:b/>
          <w:bCs/>
          <w:color w:val="000000" w:themeColor="text1"/>
          <w:kern w:val="44"/>
          <w:sz w:val="24"/>
          <w:highlight w:val="none"/>
          <w14:textFill>
            <w14:solidFill>
              <w14:schemeClr w14:val="tx1"/>
            </w14:solidFill>
          </w14:textFill>
        </w:rPr>
      </w:pPr>
    </w:p>
    <w:p>
      <w:pPr>
        <w:widowControl/>
        <w:tabs>
          <w:tab w:val="left" w:pos="2070"/>
          <w:tab w:val="center" w:pos="4365"/>
        </w:tabs>
        <w:snapToGrid w:val="0"/>
        <w:spacing w:line="360" w:lineRule="auto"/>
        <w:jc w:val="center"/>
        <w:outlineLvl w:val="0"/>
        <w:rPr>
          <w:rFonts w:ascii="Times New Roman" w:hAnsi="Times New Roman"/>
          <w:b/>
          <w:color w:val="000000" w:themeColor="text1"/>
          <w:kern w:val="0"/>
          <w:sz w:val="32"/>
          <w:szCs w:val="32"/>
          <w:highlight w:val="none"/>
          <w14:textFill>
            <w14:solidFill>
              <w14:schemeClr w14:val="tx1"/>
            </w14:solidFill>
          </w14:textFill>
        </w:rPr>
      </w:pPr>
      <w:r>
        <w:rPr>
          <w:rFonts w:ascii="Times New Roman" w:hAnsi="Times New Roman"/>
          <w:b/>
          <w:color w:val="000000" w:themeColor="text1"/>
          <w:kern w:val="0"/>
          <w:sz w:val="32"/>
          <w:szCs w:val="32"/>
          <w:highlight w:val="none"/>
          <w14:textFill>
            <w14:solidFill>
              <w14:schemeClr w14:val="tx1"/>
            </w14:solidFill>
          </w14:textFill>
        </w:rPr>
        <w:t>商务、技术部分</w:t>
      </w:r>
    </w:p>
    <w:p>
      <w:pPr>
        <w:tabs>
          <w:tab w:val="left" w:pos="567"/>
        </w:tabs>
        <w:snapToGrid w:val="0"/>
        <w:spacing w:line="360" w:lineRule="auto"/>
        <w:jc w:val="left"/>
        <w:rPr>
          <w:rFonts w:ascii="Times New Roman" w:hAnsi="Times New Roman"/>
          <w:b/>
          <w:color w:val="000000" w:themeColor="text1"/>
          <w:kern w:val="0"/>
          <w:sz w:val="28"/>
          <w:szCs w:val="28"/>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1．法定代表人（负责人）身份证明书</w:t>
      </w:r>
    </w:p>
    <w:p>
      <w:pPr>
        <w:snapToGrid w:val="0"/>
        <w:spacing w:line="360" w:lineRule="auto"/>
        <w:rPr>
          <w:rFonts w:ascii="Times New Roman" w:hAnsi="Times New Roman"/>
          <w:b/>
          <w:color w:val="000000" w:themeColor="text1"/>
          <w:kern w:val="0"/>
          <w:sz w:val="28"/>
          <w:szCs w:val="28"/>
          <w:highlight w:val="none"/>
          <w14:textFill>
            <w14:solidFill>
              <w14:schemeClr w14:val="tx1"/>
            </w14:solidFill>
          </w14:textFill>
        </w:rPr>
      </w:pPr>
    </w:p>
    <w:p>
      <w:pPr>
        <w:snapToGrid w:val="0"/>
        <w:spacing w:line="360" w:lineRule="auto"/>
        <w:ind w:left="562" w:hanging="562" w:hangingChars="200"/>
        <w:jc w:val="center"/>
        <w:rPr>
          <w:rFonts w:ascii="Times New Roman" w:hAnsi="Times New Roman"/>
          <w:b/>
          <w:color w:val="000000" w:themeColor="text1"/>
          <w:kern w:val="0"/>
          <w:sz w:val="28"/>
          <w:szCs w:val="28"/>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 xml:space="preserve">法定代表人（负责人）身份证明书 </w:t>
      </w:r>
    </w:p>
    <w:p>
      <w:pPr>
        <w:snapToGrid w:val="0"/>
        <w:spacing w:line="360" w:lineRule="auto"/>
        <w:ind w:firstLine="420" w:firstLineChars="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1231900</wp:posOffset>
                </wp:positionH>
                <wp:positionV relativeFrom="paragraph">
                  <wp:posOffset>193675</wp:posOffset>
                </wp:positionV>
                <wp:extent cx="4114800" cy="0"/>
                <wp:effectExtent l="0" t="4445" r="0" b="508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pt;margin-top:15.25pt;height:0pt;width:324pt;z-index:251664384;mso-width-relative:page;mso-height-relative:page;" filled="f" stroked="t" coordsize="21600,21600" o:gfxdata="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p41T7V&#10;AAAACQEAAA8AAAAAAAAAAQAgAAAAIgAAAGRycy9kb3ducmV2LnhtbFBLAQIUABQAAAAIAIdO4kAL&#10;dlDK6gEAALoDAAAOAAAAAAAAAAEAIAAAACQBAABkcnMvZTJvRG9jLnhtbFBLBQYAAAAABgAGAFkB&#10;AACABQAAAAA=&#10;">
                <v:fill on="f" focussize="0,0"/>
                <v:stroke color="#000000" joinstyle="round"/>
                <v:imagedata o:title=""/>
                <o:lock v:ext="edit" aspectratio="f"/>
              </v:line>
            </w:pict>
          </mc:Fallback>
        </mc:AlternateContent>
      </w:r>
      <w:r>
        <w:rPr>
          <w:rFonts w:ascii="Times New Roman" w:hAnsi="Times New Roman"/>
          <w:color w:val="000000" w:themeColor="text1"/>
          <w:kern w:val="0"/>
          <w:sz w:val="24"/>
          <w:highlight w:val="none"/>
          <w14:textFill>
            <w14:solidFill>
              <w14:schemeClr w14:val="tx1"/>
            </w14:solidFill>
          </w14:textFill>
        </w:rPr>
        <w:t>单位名称：</w:t>
      </w:r>
    </w:p>
    <w:p>
      <w:pPr>
        <w:snapToGrid w:val="0"/>
        <w:spacing w:line="360" w:lineRule="auto"/>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1257300</wp:posOffset>
                </wp:positionH>
                <wp:positionV relativeFrom="paragraph">
                  <wp:posOffset>201295</wp:posOffset>
                </wp:positionV>
                <wp:extent cx="4114800" cy="0"/>
                <wp:effectExtent l="0" t="4445" r="0" b="508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5.85pt;height:0pt;width:324pt;z-index:251661312;mso-width-relative:page;mso-height-relative:page;" filled="f" stroked="t" coordsize="21600,21600" o:gfxdata="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Z85yn&#10;1gAAAAkBAAAPAAAAAAAAAAEAIAAAACIAAABkcnMvZG93bnJldi54bWxQSwECFAAUAAAACACHTuJA&#10;XY57PeoBAAC6AwAADgAAAAAAAAABACAAAAAlAQAAZHJzL2Uyb0RvYy54bWxQSwUGAAAAAAYABgBZ&#10;AQAAgQUAAAAA&#10;">
                <v:fill on="f" focussize="0,0"/>
                <v:stroke color="#000000" joinstyle="round"/>
                <v:imagedata o:title=""/>
                <o:lock v:ext="edit" aspectratio="f"/>
              </v:line>
            </w:pict>
          </mc:Fallback>
        </mc:AlternateContent>
      </w:r>
      <w:r>
        <w:rPr>
          <w:rFonts w:ascii="Times New Roman" w:hAnsi="Times New Roman"/>
          <w:color w:val="000000" w:themeColor="text1"/>
          <w:highlight w:val="none"/>
          <w14:textFill>
            <w14:solidFill>
              <w14:schemeClr w14:val="tx1"/>
            </w14:solidFill>
          </w14:textFill>
        </w:rPr>
        <w:t xml:space="preserve">    </w:t>
      </w:r>
      <w:r>
        <w:rPr>
          <w:rFonts w:ascii="Times New Roman" w:hAnsi="Times New Roman"/>
          <w:color w:val="000000" w:themeColor="text1"/>
          <w:kern w:val="0"/>
          <w:sz w:val="24"/>
          <w:highlight w:val="none"/>
          <w14:textFill>
            <w14:solidFill>
              <w14:schemeClr w14:val="tx1"/>
            </w14:solidFill>
          </w14:textFill>
        </w:rPr>
        <w:t>单位性质：</w:t>
      </w:r>
    </w:p>
    <w:p>
      <w:pPr>
        <w:snapToGrid w:val="0"/>
        <w:spacing w:line="360" w:lineRule="auto"/>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1231900</wp:posOffset>
                </wp:positionH>
                <wp:positionV relativeFrom="paragraph">
                  <wp:posOffset>201295</wp:posOffset>
                </wp:positionV>
                <wp:extent cx="4114800" cy="0"/>
                <wp:effectExtent l="0" t="4445" r="0" b="508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pt;margin-top:15.85pt;height:0pt;width:324pt;z-index:251662336;mso-width-relative:page;mso-height-relative:page;" filled="f" stroked="t" coordsize="21600,21600" o:gfxdata="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5/WZe&#10;1gAAAAkBAAAPAAAAAAAAAAEAIAAAACIAAABkcnMvZG93bnJldi54bWxQSwECFAAUAAAACACHTuJA&#10;D/OnPuoBAAC4AwAADgAAAAAAAAABACAAAAAlAQAAZHJzL2Uyb0RvYy54bWxQSwUGAAAAAAYABgBZ&#10;AQAAgQUAAAAA&#10;">
                <v:fill on="f" focussize="0,0"/>
                <v:stroke color="#000000" joinstyle="round"/>
                <v:imagedata o:title=""/>
                <o:lock v:ext="edit" aspectratio="f"/>
              </v:line>
            </w:pict>
          </mc:Fallback>
        </mc:AlternateContent>
      </w:r>
      <w:r>
        <w:rPr>
          <w:rFonts w:ascii="Times New Roman" w:hAnsi="Times New Roman"/>
          <w:color w:val="000000" w:themeColor="text1"/>
          <w:highlight w:val="none"/>
          <w14:textFill>
            <w14:solidFill>
              <w14:schemeClr w14:val="tx1"/>
            </w14:solidFill>
          </w14:textFill>
        </w:rPr>
        <w:t xml:space="preserve">    </w:t>
      </w:r>
      <w:r>
        <w:rPr>
          <w:rFonts w:ascii="Times New Roman" w:hAnsi="Times New Roman"/>
          <w:color w:val="000000" w:themeColor="text1"/>
          <w:kern w:val="0"/>
          <w:sz w:val="24"/>
          <w:highlight w:val="none"/>
          <w14:textFill>
            <w14:solidFill>
              <w14:schemeClr w14:val="tx1"/>
            </w14:solidFill>
          </w14:textFill>
        </w:rPr>
        <w:t>地    址：</w:t>
      </w:r>
    </w:p>
    <w:p>
      <w:pPr>
        <w:snapToGrid w:val="0"/>
        <w:spacing w:line="360" w:lineRule="auto"/>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203200</wp:posOffset>
                </wp:positionV>
                <wp:extent cx="4114800" cy="0"/>
                <wp:effectExtent l="0" t="4445" r="0" b="508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6pt;height:0pt;width:324pt;z-index:251663360;mso-width-relative:page;mso-height-relative:page;" filled="f" stroked="t" coordsize="21600,21600" o:gfxdata="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SnaRNQA&#10;AAAJAQAADwAAAAAAAAABACAAAAAiAAAAZHJzL2Rvd25yZXYueG1sUEsBAhQAFAAAAAgAh07iQKnq&#10;nHrqAQAAuAMAAA4AAAAAAAAAAQAgAAAAIwEAAGRycy9lMm9Eb2MueG1sUEsFBgAAAAAGAAYAWQEA&#10;AH8FAAAAAA==&#10;">
                <v:fill on="f" focussize="0,0"/>
                <v:stroke color="#000000" joinstyle="round"/>
                <v:imagedata o:title=""/>
                <o:lock v:ext="edit" aspectratio="f"/>
              </v:line>
            </w:pict>
          </mc:Fallback>
        </mc:AlternateContent>
      </w:r>
      <w:r>
        <w:rPr>
          <w:rFonts w:ascii="Times New Roman" w:hAnsi="Times New Roman"/>
          <w:color w:val="000000" w:themeColor="text1"/>
          <w:highlight w:val="none"/>
          <w14:textFill>
            <w14:solidFill>
              <w14:schemeClr w14:val="tx1"/>
            </w14:solidFill>
          </w14:textFill>
        </w:rPr>
        <w:t xml:space="preserve">    </w:t>
      </w:r>
      <w:r>
        <w:rPr>
          <w:rFonts w:ascii="Times New Roman" w:hAnsi="Times New Roman"/>
          <w:color w:val="000000" w:themeColor="text1"/>
          <w:kern w:val="0"/>
          <w:sz w:val="24"/>
          <w:highlight w:val="none"/>
          <w14:textFill>
            <w14:solidFill>
              <w14:schemeClr w14:val="tx1"/>
            </w14:solidFill>
          </w14:textFill>
        </w:rPr>
        <w:t>成立时间：               年    月    日</w:t>
      </w:r>
    </w:p>
    <w:p>
      <w:pPr>
        <w:snapToGrid w:val="0"/>
        <w:spacing w:line="360" w:lineRule="auto"/>
        <w:jc w:val="left"/>
        <w:rPr>
          <w:rFonts w:ascii="Times New Roman" w:hAnsi="Times New Roman"/>
          <w:color w:val="000000" w:themeColor="text1"/>
          <w:kern w:val="0"/>
          <w:sz w:val="24"/>
          <w:highlight w:val="none"/>
          <w:u w:val="single"/>
          <w14:textFill>
            <w14:solidFill>
              <w14:schemeClr w14:val="tx1"/>
            </w14:solidFill>
          </w14:textFill>
        </w:rPr>
      </w:pPr>
      <w:r>
        <w:rPr>
          <w:rFonts w:ascii="Times New Roman" w:hAnsi="Times New Roman"/>
          <w:color w:val="000000" w:themeColor="text1"/>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1257300</wp:posOffset>
                </wp:positionH>
                <wp:positionV relativeFrom="paragraph">
                  <wp:posOffset>193040</wp:posOffset>
                </wp:positionV>
                <wp:extent cx="4114800" cy="0"/>
                <wp:effectExtent l="0" t="4445" r="0" b="508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5.2pt;height:0pt;width:324pt;z-index:251665408;mso-width-relative:page;mso-height-relative:page;" filled="f" stroked="t" coordsize="21600,21600" o:gfxdata="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yK9hdUA&#10;AAAJAQAADwAAAAAAAAABACAAAAAiAAAAZHJzL2Rvd25yZXYueG1sUEsBAhQAFAAAAAgAh07iQGln&#10;BzHpAQAAuAMAAA4AAAAAAAAAAQAgAAAAJAEAAGRycy9lMm9Eb2MueG1sUEsFBgAAAAAGAAYAWQEA&#10;AH8FAAAAAA==&#10;">
                <v:fill on="f" focussize="0,0"/>
                <v:stroke color="#000000" joinstyle="round"/>
                <v:imagedata o:title=""/>
                <o:lock v:ext="edit" aspectratio="f"/>
              </v:line>
            </w:pict>
          </mc:Fallback>
        </mc:AlternateContent>
      </w:r>
      <w:r>
        <w:rPr>
          <w:rFonts w:ascii="Times New Roman" w:hAnsi="Times New Roman"/>
          <w:color w:val="000000" w:themeColor="text1"/>
          <w:highlight w:val="none"/>
          <w14:textFill>
            <w14:solidFill>
              <w14:schemeClr w14:val="tx1"/>
            </w14:solidFill>
          </w14:textFill>
        </w:rPr>
        <w:t xml:space="preserve">    </w:t>
      </w:r>
      <w:r>
        <w:rPr>
          <w:rFonts w:ascii="Times New Roman" w:hAnsi="Times New Roman"/>
          <w:color w:val="000000" w:themeColor="text1"/>
          <w:kern w:val="0"/>
          <w:sz w:val="24"/>
          <w:highlight w:val="none"/>
          <w14:textFill>
            <w14:solidFill>
              <w14:schemeClr w14:val="tx1"/>
            </w14:solidFill>
          </w14:textFill>
        </w:rPr>
        <w:t>经营期限：</w:t>
      </w:r>
    </w:p>
    <w:p>
      <w:pPr>
        <w:snapToGrid w:val="0"/>
        <w:spacing w:line="360" w:lineRule="auto"/>
        <w:ind w:firstLine="480" w:firstLineChars="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 xml:space="preserve">姓    名：              性  别：         </w:t>
      </w:r>
    </w:p>
    <w:p>
      <w:pPr>
        <w:snapToGrid w:val="0"/>
        <w:spacing w:line="360" w:lineRule="auto"/>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1257300</wp:posOffset>
                </wp:positionH>
                <wp:positionV relativeFrom="paragraph">
                  <wp:posOffset>185420</wp:posOffset>
                </wp:positionV>
                <wp:extent cx="4114800" cy="0"/>
                <wp:effectExtent l="0" t="4445" r="0" b="508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4.6pt;height:0pt;width:324pt;z-index:251666432;mso-width-relative:page;mso-height-relative:page;" filled="f" stroked="t" coordsize="21600,21600" o:gfxdata="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H3GWfV&#10;AAAACQEAAA8AAAAAAAAAAQAgAAAAIgAAAGRycy9kb3ducmV2LnhtbFBLAQIUABQAAAAIAIdO4kDm&#10;gHb/6gEAALoDAAAOAAAAAAAAAAEAIAAAACQBAABkcnMvZTJvRG9jLnhtbFBLBQYAAAAABgAGAFkB&#10;AACABQAAAAA=&#10;">
                <v:fill on="f" focussize="0,0"/>
                <v:stroke color="#000000" joinstyle="round"/>
                <v:imagedata o:title=""/>
                <o:lock v:ext="edit" aspectratio="f"/>
              </v:line>
            </w:pict>
          </mc:Fallback>
        </mc:AlternateContent>
      </w:r>
      <w:r>
        <w:rPr>
          <w:rFonts w:ascii="Times New Roman" w:hAnsi="Times New Roman"/>
          <w:color w:val="000000" w:themeColor="text1"/>
          <w:kern w:val="0"/>
          <w:sz w:val="24"/>
          <w:highlight w:val="none"/>
          <w14:textFill>
            <w14:solidFill>
              <w14:schemeClr w14:val="tx1"/>
            </w14:solidFill>
          </w14:textFill>
        </w:rPr>
        <w:t xml:space="preserve">    年    龄：              职  务： </w:t>
      </w:r>
    </w:p>
    <w:p>
      <w:pPr>
        <w:snapToGrid w:val="0"/>
        <w:spacing w:line="360" w:lineRule="auto"/>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463550</wp:posOffset>
                </wp:positionH>
                <wp:positionV relativeFrom="paragraph">
                  <wp:posOffset>206375</wp:posOffset>
                </wp:positionV>
                <wp:extent cx="2400300" cy="0"/>
                <wp:effectExtent l="0" t="4445" r="0" b="508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6.5pt;margin-top:16.25pt;height:0pt;width:189pt;z-index:251660288;mso-width-relative:page;mso-height-relative:page;" filled="f" stroked="t" coordsize="21600,21600" o:gfxdata="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2bOCm1QAA&#10;AAgBAAAPAAAAAAAAAAEAIAAAACIAAABkcnMvZG93bnJldi54bWxQSwECFAAUAAAACACHTuJAAq/2&#10;sugBAAC4AwAADgAAAAAAAAABACAAAAAkAQAAZHJzL2Uyb0RvYy54bWxQSwUGAAAAAAYABgBZAQAA&#10;fgUAAAAA&#10;">
                <v:fill on="f" focussize="0,0"/>
                <v:stroke color="#000000" joinstyle="round"/>
                <v:imagedata o:title=""/>
                <o:lock v:ext="edit" aspectratio="f"/>
              </v:line>
            </w:pict>
          </mc:Fallback>
        </mc:AlternateContent>
      </w:r>
      <w:r>
        <w:rPr>
          <w:rFonts w:ascii="Times New Roman" w:hAnsi="Times New Roman"/>
          <w:color w:val="000000" w:themeColor="text1"/>
          <w:kern w:val="0"/>
          <w:sz w:val="24"/>
          <w:highlight w:val="none"/>
          <w14:textFill>
            <w14:solidFill>
              <w14:schemeClr w14:val="tx1"/>
            </w14:solidFill>
          </w14:textFill>
        </w:rPr>
        <w:t xml:space="preserve">    系       （投标人名称）          的法定代表人。</w:t>
      </w:r>
    </w:p>
    <w:p>
      <w:pPr>
        <w:snapToGrid w:val="0"/>
        <w:spacing w:line="360" w:lineRule="auto"/>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 xml:space="preserve">     </w:t>
      </w:r>
    </w:p>
    <w:p>
      <w:pPr>
        <w:snapToGrid w:val="0"/>
        <w:spacing w:line="360" w:lineRule="auto"/>
        <w:ind w:firstLine="960" w:firstLineChars="4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 xml:space="preserve"> 特此证明。</w:t>
      </w:r>
    </w:p>
    <w:p>
      <w:pPr>
        <w:snapToGrid w:val="0"/>
        <w:spacing w:line="360" w:lineRule="auto"/>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 xml:space="preserve"> </w:t>
      </w:r>
    </w:p>
    <w:p>
      <w:pPr>
        <w:tabs>
          <w:tab w:val="left" w:pos="4000"/>
        </w:tabs>
        <w:snapToGrid w:val="0"/>
        <w:spacing w:line="480" w:lineRule="auto"/>
        <w:ind w:firstLine="2880" w:firstLineChars="1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投标人名称：</w:t>
      </w:r>
      <w:r>
        <w:rPr>
          <w:rFonts w:ascii="Times New Roman" w:hAnsi="Times New Roman"/>
          <w:color w:val="000000" w:themeColor="text1"/>
          <w:kern w:val="0"/>
          <w:sz w:val="24"/>
          <w:highlight w:val="none"/>
          <w:u w:val="single"/>
          <w14:textFill>
            <w14:solidFill>
              <w14:schemeClr w14:val="tx1"/>
            </w14:solidFill>
          </w14:textFill>
        </w:rPr>
        <w:t xml:space="preserve">                    </w:t>
      </w:r>
      <w:r>
        <w:rPr>
          <w:rFonts w:ascii="Times New Roman" w:hAnsi="Times New Roman"/>
          <w:color w:val="000000" w:themeColor="text1"/>
          <w:kern w:val="0"/>
          <w:sz w:val="24"/>
          <w:highlight w:val="none"/>
          <w14:textFill>
            <w14:solidFill>
              <w14:schemeClr w14:val="tx1"/>
            </w14:solidFill>
          </w14:textFill>
        </w:rPr>
        <w:t>（盖章）</w:t>
      </w:r>
    </w:p>
    <w:p>
      <w:pPr>
        <w:snapToGrid w:val="0"/>
        <w:spacing w:line="48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 xml:space="preserve">                    </w:t>
      </w:r>
      <w:r>
        <w:rPr>
          <w:rFonts w:ascii="Times New Roman" w:hAnsi="Times New Roman"/>
          <w:color w:val="000000" w:themeColor="text1"/>
          <w:kern w:val="0"/>
          <w:sz w:val="24"/>
          <w:highlight w:val="none"/>
          <w14:textFill>
            <w14:solidFill>
              <w14:schemeClr w14:val="tx1"/>
            </w14:solidFill>
          </w14:textFill>
        </w:rPr>
        <w:t>法定代表人</w:t>
      </w:r>
      <w:r>
        <w:rPr>
          <w:rFonts w:ascii="Times New Roman" w:hAnsi="Times New Roman"/>
          <w:color w:val="000000" w:themeColor="text1"/>
          <w:sz w:val="24"/>
          <w:highlight w:val="none"/>
          <w14:textFill>
            <w14:solidFill>
              <w14:schemeClr w14:val="tx1"/>
            </w14:solidFill>
          </w14:textFill>
        </w:rPr>
        <w:t>：</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（签字或盖章）</w:t>
      </w:r>
    </w:p>
    <w:p>
      <w:pPr>
        <w:tabs>
          <w:tab w:val="left" w:pos="4000"/>
        </w:tabs>
        <w:snapToGrid w:val="0"/>
        <w:spacing w:line="480" w:lineRule="auto"/>
        <w:ind w:firstLine="2880" w:firstLineChars="1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日      期：</w:t>
      </w:r>
    </w:p>
    <w:p>
      <w:pPr>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附法定代表人（负责人）身份证明正反面扫描件或影印件。</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pPr>
              <w:spacing w:line="360" w:lineRule="auto"/>
              <w:rPr>
                <w:rFonts w:ascii="Times New Roman" w:hAnsi="Times New Roman"/>
                <w:color w:val="000000" w:themeColor="text1"/>
                <w:sz w:val="24"/>
                <w:highlight w:val="none"/>
                <w14:textFill>
                  <w14:solidFill>
                    <w14:schemeClr w14:val="tx1"/>
                  </w14:solidFill>
                </w14:textFill>
              </w:rPr>
            </w:pPr>
          </w:p>
        </w:tc>
        <w:tc>
          <w:tcPr>
            <w:tcW w:w="4615" w:type="dxa"/>
          </w:tcPr>
          <w:p>
            <w:pPr>
              <w:spacing w:line="360" w:lineRule="auto"/>
              <w:rPr>
                <w:rFonts w:ascii="Times New Roman" w:hAnsi="Times New Roman"/>
                <w:color w:val="000000" w:themeColor="text1"/>
                <w:sz w:val="24"/>
                <w:highlight w:val="none"/>
                <w14:textFill>
                  <w14:solidFill>
                    <w14:schemeClr w14:val="tx1"/>
                  </w14:solidFill>
                </w14:textFill>
              </w:rPr>
            </w:pPr>
          </w:p>
        </w:tc>
      </w:tr>
    </w:tbl>
    <w:p>
      <w:pPr>
        <w:snapToGrid w:val="0"/>
        <w:spacing w:line="360" w:lineRule="auto"/>
        <w:rPr>
          <w:rFonts w:ascii="Times New Roman" w:hAnsi="Times New Roman"/>
          <w:color w:val="000000" w:themeColor="text1"/>
          <w:sz w:val="24"/>
          <w:highlight w:val="none"/>
          <w14:textFill>
            <w14:solidFill>
              <w14:schemeClr w14:val="tx1"/>
            </w14:solidFill>
          </w14:textFill>
        </w:rPr>
      </w:pPr>
    </w:p>
    <w:p>
      <w:pPr>
        <w:snapToGrid w:val="0"/>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br w:type="page"/>
      </w:r>
      <w:r>
        <w:rPr>
          <w:rFonts w:ascii="Times New Roman" w:hAnsi="Times New Roman"/>
          <w:b/>
          <w:color w:val="000000" w:themeColor="text1"/>
          <w:kern w:val="0"/>
          <w:sz w:val="28"/>
          <w:szCs w:val="28"/>
          <w:highlight w:val="none"/>
          <w14:textFill>
            <w14:solidFill>
              <w14:schemeClr w14:val="tx1"/>
            </w14:solidFill>
          </w14:textFill>
        </w:rPr>
        <w:t>2．法定代表人（负责人）授权委托书</w:t>
      </w:r>
    </w:p>
    <w:p>
      <w:pPr>
        <w:snapToGrid w:val="0"/>
        <w:spacing w:line="360" w:lineRule="auto"/>
        <w:ind w:left="562" w:hanging="562" w:hangingChars="200"/>
        <w:jc w:val="center"/>
        <w:rPr>
          <w:rFonts w:ascii="Times New Roman" w:hAnsi="Times New Roman"/>
          <w:b/>
          <w:color w:val="000000" w:themeColor="text1"/>
          <w:kern w:val="0"/>
          <w:sz w:val="28"/>
          <w:szCs w:val="28"/>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法定代表人（负责人）授权委托书</w:t>
      </w:r>
    </w:p>
    <w:p>
      <w:pPr>
        <w:snapToGrid w:val="0"/>
        <w:spacing w:line="360" w:lineRule="auto"/>
        <w:jc w:val="left"/>
        <w:rPr>
          <w:rFonts w:ascii="Times New Roman" w:hAnsi="Times New Roman"/>
          <w:color w:val="000000" w:themeColor="text1"/>
          <w:kern w:val="0"/>
          <w:sz w:val="28"/>
          <w:szCs w:val="21"/>
          <w:highlight w:val="none"/>
          <w14:textFill>
            <w14:solidFill>
              <w14:schemeClr w14:val="tx1"/>
            </w14:solidFill>
          </w14:textFill>
        </w:rPr>
      </w:pPr>
    </w:p>
    <w:p>
      <w:pPr>
        <w:snapToGrid w:val="0"/>
        <w:spacing w:line="480" w:lineRule="auto"/>
        <w:jc w:val="left"/>
        <w:rPr>
          <w:rFonts w:ascii="Times New Roman" w:hAnsi="Times New Roman"/>
          <w:color w:val="000000" w:themeColor="text1"/>
          <w:kern w:val="0"/>
          <w:sz w:val="24"/>
          <w:highlight w:val="none"/>
          <w14:textFill>
            <w14:solidFill>
              <w14:schemeClr w14:val="tx1"/>
            </w14:solidFill>
          </w14:textFill>
        </w:rPr>
      </w:pPr>
      <w:r>
        <w:rPr>
          <w:rFonts w:hint="eastAsia" w:ascii="Times New Roman" w:hAnsi="Times New Roman"/>
          <w:color w:val="000000" w:themeColor="text1"/>
          <w:sz w:val="24"/>
          <w:highlight w:val="none"/>
          <w:u w:val="single"/>
          <w:lang w:eastAsia="zh-CN"/>
          <w14:textFill>
            <w14:solidFill>
              <w14:schemeClr w14:val="tx1"/>
            </w14:solidFill>
          </w14:textFill>
        </w:rPr>
        <w:t>（</w:t>
      </w:r>
      <w:r>
        <w:rPr>
          <w:rFonts w:ascii="Times New Roman" w:hAnsi="Times New Roman"/>
          <w:color w:val="000000" w:themeColor="text1"/>
          <w:sz w:val="24"/>
          <w:highlight w:val="none"/>
          <w:u w:val="single"/>
          <w14:textFill>
            <w14:solidFill>
              <w14:schemeClr w14:val="tx1"/>
            </w14:solidFill>
          </w14:textFill>
        </w:rPr>
        <w:t>采购代理机构名称</w:t>
      </w:r>
      <w:r>
        <w:rPr>
          <w:rFonts w:hint="eastAsia" w:ascii="Times New Roman" w:hAnsi="Times New Roman"/>
          <w:color w:val="000000" w:themeColor="text1"/>
          <w:sz w:val="24"/>
          <w:highlight w:val="none"/>
          <w:u w:val="single"/>
          <w:lang w:eastAsia="zh-CN"/>
          <w14:textFill>
            <w14:solidFill>
              <w14:schemeClr w14:val="tx1"/>
            </w14:solidFill>
          </w14:textFill>
        </w:rPr>
        <w:t>）</w:t>
      </w:r>
      <w:r>
        <w:rPr>
          <w:rFonts w:ascii="Times New Roman" w:hAnsi="Times New Roman"/>
          <w:color w:val="000000" w:themeColor="text1"/>
          <w:kern w:val="0"/>
          <w:sz w:val="24"/>
          <w:highlight w:val="none"/>
          <w14:textFill>
            <w14:solidFill>
              <w14:schemeClr w14:val="tx1"/>
            </w14:solidFill>
          </w14:textFill>
        </w:rPr>
        <w:t>：</w:t>
      </w:r>
    </w:p>
    <w:p>
      <w:pPr>
        <w:snapToGrid w:val="0"/>
        <w:spacing w:line="360" w:lineRule="auto"/>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 xml:space="preserve">    本授权书声明：注册于</w:t>
      </w:r>
      <w:r>
        <w:rPr>
          <w:rFonts w:ascii="Times New Roman" w:hAnsi="Times New Roman"/>
          <w:color w:val="000000" w:themeColor="text1"/>
          <w:kern w:val="0"/>
          <w:sz w:val="24"/>
          <w:highlight w:val="none"/>
          <w:u w:val="single"/>
          <w14:textFill>
            <w14:solidFill>
              <w14:schemeClr w14:val="tx1"/>
            </w14:solidFill>
          </w14:textFill>
        </w:rPr>
        <w:t xml:space="preserve">             （投标人住址）</w:t>
      </w:r>
      <w:r>
        <w:rPr>
          <w:rFonts w:ascii="Times New Roman" w:hAnsi="Times New Roman"/>
          <w:color w:val="000000" w:themeColor="text1"/>
          <w:kern w:val="0"/>
          <w:sz w:val="24"/>
          <w:highlight w:val="none"/>
          <w14:textFill>
            <w14:solidFill>
              <w14:schemeClr w14:val="tx1"/>
            </w14:solidFill>
          </w14:textFill>
        </w:rPr>
        <w:t>的</w:t>
      </w:r>
      <w:r>
        <w:rPr>
          <w:rFonts w:ascii="Times New Roman" w:hAnsi="Times New Roman"/>
          <w:color w:val="000000" w:themeColor="text1"/>
          <w:kern w:val="0"/>
          <w:sz w:val="24"/>
          <w:highlight w:val="none"/>
          <w:u w:val="single"/>
          <w14:textFill>
            <w14:solidFill>
              <w14:schemeClr w14:val="tx1"/>
            </w14:solidFill>
          </w14:textFill>
        </w:rPr>
        <w:t xml:space="preserve">               （投标人名称）</w:t>
      </w:r>
      <w:r>
        <w:rPr>
          <w:rFonts w:ascii="Times New Roman" w:hAnsi="Times New Roman"/>
          <w:color w:val="000000" w:themeColor="text1"/>
          <w:kern w:val="0"/>
          <w:sz w:val="24"/>
          <w:highlight w:val="none"/>
          <w14:textFill>
            <w14:solidFill>
              <w14:schemeClr w14:val="tx1"/>
            </w14:solidFill>
          </w14:textFill>
        </w:rPr>
        <w:t>法定代表人</w:t>
      </w:r>
      <w:r>
        <w:rPr>
          <w:rFonts w:ascii="Times New Roman" w:hAnsi="Times New Roman"/>
          <w:color w:val="000000" w:themeColor="text1"/>
          <w:kern w:val="0"/>
          <w:sz w:val="24"/>
          <w:highlight w:val="none"/>
          <w:u w:val="single"/>
          <w14:textFill>
            <w14:solidFill>
              <w14:schemeClr w14:val="tx1"/>
            </w14:solidFill>
          </w14:textFill>
        </w:rPr>
        <w:t xml:space="preserve">        （法定代表人或负责人姓名、职务）</w:t>
      </w:r>
      <w:r>
        <w:rPr>
          <w:rFonts w:ascii="Times New Roman" w:hAnsi="Times New Roman"/>
          <w:color w:val="000000" w:themeColor="text1"/>
          <w:kern w:val="0"/>
          <w:sz w:val="24"/>
          <w:highlight w:val="none"/>
          <w14:textFill>
            <w14:solidFill>
              <w14:schemeClr w14:val="tx1"/>
            </w14:solidFill>
          </w14:textFill>
        </w:rPr>
        <w:t>代表本公司授权</w:t>
      </w:r>
      <w:r>
        <w:rPr>
          <w:rFonts w:ascii="Times New Roman" w:hAnsi="Times New Roman"/>
          <w:color w:val="000000" w:themeColor="text1"/>
          <w:kern w:val="0"/>
          <w:sz w:val="24"/>
          <w:highlight w:val="none"/>
          <w:u w:val="single"/>
          <w14:textFill>
            <w14:solidFill>
              <w14:schemeClr w14:val="tx1"/>
            </w14:solidFill>
          </w14:textFill>
        </w:rPr>
        <w:t xml:space="preserve">     （被授权人姓名、职务）</w:t>
      </w:r>
      <w:r>
        <w:rPr>
          <w:rFonts w:ascii="Times New Roman" w:hAnsi="Times New Roman"/>
          <w:color w:val="000000" w:themeColor="text1"/>
          <w:kern w:val="0"/>
          <w:sz w:val="24"/>
          <w:highlight w:val="none"/>
          <w14:textFill>
            <w14:solidFill>
              <w14:schemeClr w14:val="tx1"/>
            </w14:solidFill>
          </w14:textFill>
        </w:rPr>
        <w:t>为本公司的合法代理人，就贵方组织的</w:t>
      </w:r>
      <w:r>
        <w:rPr>
          <w:rFonts w:ascii="Times New Roman" w:hAnsi="Times New Roman"/>
          <w:color w:val="000000" w:themeColor="text1"/>
          <w:kern w:val="0"/>
          <w:sz w:val="24"/>
          <w:highlight w:val="none"/>
          <w:u w:val="single"/>
          <w14:textFill>
            <w14:solidFill>
              <w14:schemeClr w14:val="tx1"/>
            </w14:solidFill>
          </w14:textFill>
        </w:rPr>
        <w:t xml:space="preserve">             项目</w:t>
      </w:r>
      <w:r>
        <w:rPr>
          <w:rFonts w:ascii="Times New Roman" w:hAnsi="Times New Roman"/>
          <w:color w:val="000000" w:themeColor="text1"/>
          <w:kern w:val="0"/>
          <w:sz w:val="24"/>
          <w:highlight w:val="none"/>
          <w14:textFill>
            <w14:solidFill>
              <w14:schemeClr w14:val="tx1"/>
            </w14:solidFill>
          </w14:textFill>
        </w:rPr>
        <w:t>，</w:t>
      </w:r>
      <w:r>
        <w:rPr>
          <w:rFonts w:ascii="Times New Roman" w:hAnsi="Times New Roman"/>
          <w:color w:val="000000" w:themeColor="text1"/>
          <w:kern w:val="0"/>
          <w:sz w:val="24"/>
          <w:highlight w:val="none"/>
          <w:u w:val="single"/>
          <w14:textFill>
            <w14:solidFill>
              <w14:schemeClr w14:val="tx1"/>
            </w14:solidFill>
          </w14:textFill>
        </w:rPr>
        <w:t xml:space="preserve">项目编号：                     </w:t>
      </w:r>
      <w:r>
        <w:rPr>
          <w:rFonts w:ascii="Times New Roman" w:hAnsi="Times New Roman"/>
          <w:color w:val="000000" w:themeColor="text1"/>
          <w:kern w:val="0"/>
          <w:sz w:val="24"/>
          <w:highlight w:val="none"/>
          <w14:textFill>
            <w14:solidFill>
              <w14:schemeClr w14:val="tx1"/>
            </w14:solidFill>
          </w14:textFill>
        </w:rPr>
        <w:t>，以本公司名义处理一切与之有关的事务。</w:t>
      </w:r>
    </w:p>
    <w:p>
      <w:pPr>
        <w:snapToGrid w:val="0"/>
        <w:spacing w:line="360" w:lineRule="auto"/>
        <w:ind w:firstLine="480"/>
        <w:jc w:val="left"/>
        <w:rPr>
          <w:rFonts w:ascii="Times New Roman" w:hAnsi="Times New Roman"/>
          <w:color w:val="000000" w:themeColor="text1"/>
          <w:kern w:val="0"/>
          <w:sz w:val="24"/>
          <w:highlight w:val="none"/>
          <w14:textFill>
            <w14:solidFill>
              <w14:schemeClr w14:val="tx1"/>
            </w14:solidFill>
          </w14:textFill>
        </w:rPr>
      </w:pPr>
    </w:p>
    <w:p>
      <w:pPr>
        <w:snapToGrid w:val="0"/>
        <w:spacing w:line="360" w:lineRule="auto"/>
        <w:ind w:firstLine="48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本授权书于    年  月  日起生效。</w:t>
      </w:r>
    </w:p>
    <w:p>
      <w:pPr>
        <w:snapToGrid w:val="0"/>
        <w:spacing w:line="360" w:lineRule="auto"/>
        <w:ind w:firstLine="480"/>
        <w:jc w:val="left"/>
        <w:rPr>
          <w:rFonts w:ascii="Times New Roman" w:hAnsi="Times New Roman"/>
          <w:color w:val="000000" w:themeColor="text1"/>
          <w:kern w:val="0"/>
          <w:sz w:val="24"/>
          <w:highlight w:val="none"/>
          <w14:textFill>
            <w14:solidFill>
              <w14:schemeClr w14:val="tx1"/>
            </w14:solidFill>
          </w14:textFill>
        </w:rPr>
      </w:pPr>
    </w:p>
    <w:p>
      <w:pPr>
        <w:snapToGrid w:val="0"/>
        <w:spacing w:line="360" w:lineRule="auto"/>
        <w:ind w:firstLine="48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特此声明</w:t>
      </w:r>
    </w:p>
    <w:p>
      <w:pPr>
        <w:snapToGrid w:val="0"/>
        <w:spacing w:line="360" w:lineRule="auto"/>
        <w:rPr>
          <w:rFonts w:ascii="Times New Roman" w:hAnsi="Times New Roman"/>
          <w:color w:val="000000" w:themeColor="text1"/>
          <w:kern w:val="0"/>
          <w:sz w:val="24"/>
          <w:highlight w:val="none"/>
          <w14:textFill>
            <w14:solidFill>
              <w14:schemeClr w14:val="tx1"/>
            </w14:solidFill>
          </w14:textFill>
        </w:rPr>
      </w:pPr>
    </w:p>
    <w:p>
      <w:pPr>
        <w:snapToGrid w:val="0"/>
        <w:spacing w:line="480" w:lineRule="auto"/>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投标人名称：</w:t>
      </w:r>
      <w:r>
        <w:rPr>
          <w:rFonts w:ascii="Times New Roman" w:hAnsi="Times New Roman"/>
          <w:color w:val="000000" w:themeColor="text1"/>
          <w:kern w:val="0"/>
          <w:sz w:val="24"/>
          <w:highlight w:val="none"/>
          <w:u w:val="single"/>
          <w14:textFill>
            <w14:solidFill>
              <w14:schemeClr w14:val="tx1"/>
            </w14:solidFill>
          </w14:textFill>
        </w:rPr>
        <w:t xml:space="preserve">                    </w:t>
      </w:r>
      <w:r>
        <w:rPr>
          <w:rFonts w:ascii="Times New Roman" w:hAnsi="Times New Roman"/>
          <w:color w:val="000000" w:themeColor="text1"/>
          <w:kern w:val="0"/>
          <w:sz w:val="24"/>
          <w:highlight w:val="none"/>
          <w14:textFill>
            <w14:solidFill>
              <w14:schemeClr w14:val="tx1"/>
            </w14:solidFill>
          </w14:textFill>
        </w:rPr>
        <w:t>（盖章）</w:t>
      </w:r>
    </w:p>
    <w:p>
      <w:pPr>
        <w:snapToGrid w:val="0"/>
        <w:spacing w:line="480" w:lineRule="auto"/>
        <w:jc w:val="both"/>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法定代表人：</w:t>
      </w:r>
      <w:r>
        <w:rPr>
          <w:rFonts w:ascii="Times New Roman" w:hAnsi="Times New Roman"/>
          <w:color w:val="000000" w:themeColor="text1"/>
          <w:kern w:val="0"/>
          <w:sz w:val="24"/>
          <w:highlight w:val="none"/>
          <w:u w:val="single"/>
          <w14:textFill>
            <w14:solidFill>
              <w14:schemeClr w14:val="tx1"/>
            </w14:solidFill>
          </w14:textFill>
        </w:rPr>
        <w:t xml:space="preserve">              </w:t>
      </w:r>
      <w:r>
        <w:rPr>
          <w:rFonts w:ascii="Times New Roman" w:hAnsi="Times New Roman"/>
          <w:color w:val="000000" w:themeColor="text1"/>
          <w:kern w:val="0"/>
          <w:sz w:val="24"/>
          <w:highlight w:val="none"/>
          <w14:textFill>
            <w14:solidFill>
              <w14:schemeClr w14:val="tx1"/>
            </w14:solidFill>
          </w14:textFill>
        </w:rPr>
        <w:t>（签字或盖章）</w:t>
      </w:r>
    </w:p>
    <w:p>
      <w:pPr>
        <w:snapToGrid w:val="0"/>
        <w:spacing w:line="480" w:lineRule="auto"/>
        <w:jc w:val="left"/>
        <w:rPr>
          <w:rFonts w:ascii="Times New Roman" w:hAnsi="Times New Roman" w:cs="Times New Roman"/>
          <w:color w:val="000000" w:themeColor="text1"/>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被授权人代表：</w:t>
      </w:r>
      <w:r>
        <w:rPr>
          <w:rFonts w:ascii="Times New Roman" w:hAnsi="Times New Roman"/>
          <w:color w:val="000000" w:themeColor="text1"/>
          <w:kern w:val="0"/>
          <w:sz w:val="24"/>
          <w:highlight w:val="none"/>
          <w:u w:val="single"/>
          <w14:textFill>
            <w14:solidFill>
              <w14:schemeClr w14:val="tx1"/>
            </w14:solidFill>
          </w14:textFill>
        </w:rPr>
        <w:t xml:space="preserve">             </w:t>
      </w:r>
      <w:r>
        <w:rPr>
          <w:rFonts w:ascii="Times New Roman" w:hAnsi="Times New Roman"/>
          <w:color w:val="000000" w:themeColor="text1"/>
          <w:kern w:val="0"/>
          <w:sz w:val="24"/>
          <w:highlight w:val="none"/>
          <w14:textFill>
            <w14:solidFill>
              <w14:schemeClr w14:val="tx1"/>
            </w14:solidFill>
          </w14:textFill>
        </w:rPr>
        <w:t>（签字或盖章）</w:t>
      </w:r>
    </w:p>
    <w:p>
      <w:pPr>
        <w:rPr>
          <w:rFonts w:ascii="Times New Roman" w:hAnsi="Times New Roman"/>
          <w:color w:val="000000" w:themeColor="text1"/>
          <w:highlight w:val="none"/>
          <w14:textFill>
            <w14:solidFill>
              <w14:schemeClr w14:val="tx1"/>
            </w14:solidFill>
          </w14:textFill>
        </w:rPr>
      </w:pPr>
    </w:p>
    <w:p>
      <w:pPr>
        <w:tabs>
          <w:tab w:val="left" w:pos="730"/>
        </w:tabs>
        <w:snapToGrid w:val="0"/>
        <w:spacing w:line="360" w:lineRule="auto"/>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附被授权人代表身份证明正反面扫描件或影印件。</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tcPr>
          <w:p>
            <w:pPr>
              <w:spacing w:line="360" w:lineRule="auto"/>
              <w:rPr>
                <w:rFonts w:ascii="Times New Roman" w:hAnsi="Times New Roman"/>
                <w:color w:val="000000" w:themeColor="text1"/>
                <w:sz w:val="24"/>
                <w:highlight w:val="none"/>
                <w14:textFill>
                  <w14:solidFill>
                    <w14:schemeClr w14:val="tx1"/>
                  </w14:solidFill>
                </w14:textFill>
              </w:rPr>
            </w:pPr>
          </w:p>
        </w:tc>
        <w:tc>
          <w:tcPr>
            <w:tcW w:w="4615" w:type="dxa"/>
          </w:tcPr>
          <w:p>
            <w:pPr>
              <w:spacing w:line="360" w:lineRule="auto"/>
              <w:rPr>
                <w:rFonts w:ascii="Times New Roman" w:hAnsi="Times New Roman"/>
                <w:color w:val="000000" w:themeColor="text1"/>
                <w:sz w:val="24"/>
                <w:highlight w:val="none"/>
                <w14:textFill>
                  <w14:solidFill>
                    <w14:schemeClr w14:val="tx1"/>
                  </w14:solidFill>
                </w14:textFill>
              </w:rPr>
            </w:pPr>
          </w:p>
        </w:tc>
      </w:tr>
    </w:tbl>
    <w:p>
      <w:pPr>
        <w:snapToGrid w:val="0"/>
        <w:spacing w:line="360" w:lineRule="auto"/>
        <w:jc w:val="left"/>
        <w:rPr>
          <w:rFonts w:ascii="Times New Roman" w:hAnsi="Times New Roman"/>
          <w:b/>
          <w:bCs/>
          <w:color w:val="000000" w:themeColor="text1"/>
          <w:kern w:val="0"/>
          <w:sz w:val="24"/>
          <w:highlight w:val="none"/>
          <w14:textFill>
            <w14:solidFill>
              <w14:schemeClr w14:val="tx1"/>
            </w14:solidFill>
          </w14:textFill>
        </w:rPr>
      </w:pPr>
      <w:r>
        <w:rPr>
          <w:rFonts w:ascii="Times New Roman" w:hAnsi="Times New Roman"/>
          <w:b/>
          <w:bCs/>
          <w:color w:val="000000" w:themeColor="text1"/>
          <w:kern w:val="0"/>
          <w:sz w:val="24"/>
          <w:highlight w:val="none"/>
          <w14:textFill>
            <w14:solidFill>
              <w14:schemeClr w14:val="tx1"/>
            </w14:solidFill>
          </w14:textFill>
        </w:rPr>
        <w:t>注：</w:t>
      </w:r>
    </w:p>
    <w:p>
      <w:pPr>
        <w:snapToGrid w:val="0"/>
        <w:spacing w:line="360" w:lineRule="auto"/>
        <w:ind w:firstLine="482" w:firstLineChars="200"/>
        <w:jc w:val="left"/>
        <w:rPr>
          <w:rFonts w:ascii="Times New Roman" w:hAnsi="Times New Roman"/>
          <w:b/>
          <w:bCs/>
          <w:color w:val="000000" w:themeColor="text1"/>
          <w:kern w:val="0"/>
          <w:sz w:val="24"/>
          <w:highlight w:val="none"/>
          <w14:textFill>
            <w14:solidFill>
              <w14:schemeClr w14:val="tx1"/>
            </w14:solidFill>
          </w14:textFill>
        </w:rPr>
      </w:pPr>
      <w:r>
        <w:rPr>
          <w:rFonts w:ascii="Times New Roman" w:hAnsi="Times New Roman"/>
          <w:b/>
          <w:bCs/>
          <w:color w:val="000000" w:themeColor="text1"/>
          <w:kern w:val="0"/>
          <w:sz w:val="24"/>
          <w:highlight w:val="none"/>
          <w14:textFill>
            <w14:solidFill>
              <w14:schemeClr w14:val="tx1"/>
            </w14:solidFill>
          </w14:textFill>
        </w:rPr>
        <w:t xml:space="preserve">1. 除可填报项目外，对本法定代表人授权委托书内容的任何修改将被视为未实质性响应，从而导致该投标文件被拒绝； </w:t>
      </w:r>
    </w:p>
    <w:p>
      <w:pPr>
        <w:tabs>
          <w:tab w:val="left" w:pos="567"/>
        </w:tabs>
        <w:snapToGrid w:val="0"/>
        <w:spacing w:line="360" w:lineRule="auto"/>
        <w:ind w:firstLine="482" w:firstLineChars="200"/>
        <w:jc w:val="left"/>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2. 若投标人授权代表为法定代表人（负责人）的可不提供。</w:t>
      </w:r>
    </w:p>
    <w:p>
      <w:pPr>
        <w:tabs>
          <w:tab w:val="left" w:pos="567"/>
        </w:tabs>
        <w:snapToGrid w:val="0"/>
        <w:spacing w:line="360" w:lineRule="auto"/>
        <w:jc w:val="left"/>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br w:type="page"/>
      </w:r>
      <w:r>
        <w:rPr>
          <w:rFonts w:ascii="Times New Roman" w:hAnsi="Times New Roman"/>
          <w:b/>
          <w:color w:val="000000" w:themeColor="text1"/>
          <w:kern w:val="0"/>
          <w:sz w:val="28"/>
          <w:szCs w:val="28"/>
          <w:highlight w:val="none"/>
          <w14:textFill>
            <w14:solidFill>
              <w14:schemeClr w14:val="tx1"/>
            </w14:solidFill>
          </w14:textFill>
        </w:rPr>
        <w:t>3．投标函</w:t>
      </w:r>
    </w:p>
    <w:p>
      <w:pPr>
        <w:spacing w:line="480" w:lineRule="exact"/>
        <w:jc w:val="center"/>
        <w:rPr>
          <w:rFonts w:ascii="Times New Roman" w:hAnsi="Times New Roman"/>
          <w:b/>
          <w:color w:val="000000" w:themeColor="text1"/>
          <w:kern w:val="0"/>
          <w:sz w:val="30"/>
          <w:szCs w:val="30"/>
          <w:highlight w:val="none"/>
          <w14:textFill>
            <w14:solidFill>
              <w14:schemeClr w14:val="tx1"/>
            </w14:solidFill>
          </w14:textFill>
        </w:rPr>
      </w:pPr>
      <w:r>
        <w:rPr>
          <w:rFonts w:ascii="Times New Roman" w:hAnsi="Times New Roman"/>
          <w:b/>
          <w:color w:val="000000" w:themeColor="text1"/>
          <w:kern w:val="0"/>
          <w:sz w:val="30"/>
          <w:szCs w:val="30"/>
          <w:highlight w:val="none"/>
          <w14:textFill>
            <w14:solidFill>
              <w14:schemeClr w14:val="tx1"/>
            </w14:solidFill>
          </w14:textFill>
        </w:rPr>
        <w:t>投 标 函</w:t>
      </w:r>
    </w:p>
    <w:p>
      <w:pPr>
        <w:tabs>
          <w:tab w:val="left" w:pos="4860"/>
        </w:tabs>
        <w:snapToGrid w:val="0"/>
        <w:spacing w:line="360" w:lineRule="auto"/>
        <w:rPr>
          <w:rFonts w:ascii="Times New Roman" w:hAnsi="Times New Roman"/>
          <w:color w:val="000000" w:themeColor="text1"/>
          <w:kern w:val="0"/>
          <w:sz w:val="24"/>
          <w:highlight w:val="none"/>
          <w:u w:val="single"/>
          <w14:textFill>
            <w14:solidFill>
              <w14:schemeClr w14:val="tx1"/>
            </w14:solidFill>
          </w14:textFill>
        </w:rPr>
      </w:pPr>
    </w:p>
    <w:p>
      <w:pPr>
        <w:snapToGrid w:val="0"/>
        <w:spacing w:line="480" w:lineRule="auto"/>
        <w:jc w:val="left"/>
        <w:rPr>
          <w:rFonts w:ascii="Times New Roman" w:hAnsi="Times New Roman"/>
          <w:color w:val="000000" w:themeColor="text1"/>
          <w:kern w:val="0"/>
          <w:sz w:val="24"/>
          <w:highlight w:val="none"/>
          <w14:textFill>
            <w14:solidFill>
              <w14:schemeClr w14:val="tx1"/>
            </w14:solidFill>
          </w14:textFill>
        </w:rPr>
      </w:pPr>
      <w:r>
        <w:rPr>
          <w:rFonts w:hint="eastAsia" w:ascii="Times New Roman" w:hAnsi="Times New Roman"/>
          <w:color w:val="000000" w:themeColor="text1"/>
          <w:sz w:val="24"/>
          <w:highlight w:val="none"/>
          <w:u w:val="single"/>
          <w:lang w:eastAsia="zh-CN"/>
          <w14:textFill>
            <w14:solidFill>
              <w14:schemeClr w14:val="tx1"/>
            </w14:solidFill>
          </w14:textFill>
        </w:rPr>
        <w:t>（</w:t>
      </w:r>
      <w:r>
        <w:rPr>
          <w:rFonts w:ascii="Times New Roman" w:hAnsi="Times New Roman"/>
          <w:color w:val="000000" w:themeColor="text1"/>
          <w:sz w:val="24"/>
          <w:highlight w:val="none"/>
          <w:u w:val="single"/>
          <w14:textFill>
            <w14:solidFill>
              <w14:schemeClr w14:val="tx1"/>
            </w14:solidFill>
          </w14:textFill>
        </w:rPr>
        <w:t>采购代理机构名称</w:t>
      </w:r>
      <w:r>
        <w:rPr>
          <w:rFonts w:hint="eastAsia" w:ascii="Times New Roman" w:hAnsi="Times New Roman"/>
          <w:color w:val="000000" w:themeColor="text1"/>
          <w:sz w:val="24"/>
          <w:highlight w:val="none"/>
          <w:u w:val="single"/>
          <w:lang w:eastAsia="zh-CN"/>
          <w14:textFill>
            <w14:solidFill>
              <w14:schemeClr w14:val="tx1"/>
            </w14:solidFill>
          </w14:textFill>
        </w:rPr>
        <w:t>）</w:t>
      </w:r>
      <w:r>
        <w:rPr>
          <w:rFonts w:ascii="Times New Roman" w:hAnsi="Times New Roman"/>
          <w:color w:val="000000" w:themeColor="text1"/>
          <w:kern w:val="0"/>
          <w:sz w:val="24"/>
          <w:highlight w:val="none"/>
          <w14:textFill>
            <w14:solidFill>
              <w14:schemeClr w14:val="tx1"/>
            </w14:solidFill>
          </w14:textFill>
        </w:rPr>
        <w:t>：</w:t>
      </w:r>
    </w:p>
    <w:p>
      <w:pPr>
        <w:snapToGrid w:val="0"/>
        <w:spacing w:line="360" w:lineRule="auto"/>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 xml:space="preserve">     </w:t>
      </w:r>
      <w:r>
        <w:rPr>
          <w:rFonts w:ascii="Times New Roman" w:hAnsi="Times New Roman"/>
          <w:color w:val="000000" w:themeColor="text1"/>
          <w:kern w:val="0"/>
          <w:sz w:val="24"/>
          <w:highlight w:val="none"/>
          <w:u w:val="single"/>
          <w14:textFill>
            <w14:solidFill>
              <w14:schemeClr w14:val="tx1"/>
            </w14:solidFill>
          </w14:textFill>
        </w:rPr>
        <w:t xml:space="preserve">                         （投标人全称）</w:t>
      </w:r>
      <w:r>
        <w:rPr>
          <w:rFonts w:ascii="Times New Roman" w:hAnsi="Times New Roman"/>
          <w:color w:val="000000" w:themeColor="text1"/>
          <w:kern w:val="0"/>
          <w:sz w:val="24"/>
          <w:highlight w:val="none"/>
          <w14:textFill>
            <w14:solidFill>
              <w14:schemeClr w14:val="tx1"/>
            </w14:solidFill>
          </w14:textFill>
        </w:rPr>
        <w:t>授权</w:t>
      </w:r>
      <w:r>
        <w:rPr>
          <w:rFonts w:ascii="Times New Roman" w:hAnsi="Times New Roman"/>
          <w:color w:val="000000" w:themeColor="text1"/>
          <w:kern w:val="0"/>
          <w:sz w:val="24"/>
          <w:highlight w:val="none"/>
          <w:u w:val="single"/>
          <w14:textFill>
            <w14:solidFill>
              <w14:schemeClr w14:val="tx1"/>
            </w14:solidFill>
          </w14:textFill>
        </w:rPr>
        <w:t xml:space="preserve">            （投标人授权代表姓名、职务)</w:t>
      </w:r>
      <w:r>
        <w:rPr>
          <w:rFonts w:ascii="Times New Roman" w:hAnsi="Times New Roman"/>
          <w:color w:val="000000" w:themeColor="text1"/>
          <w:kern w:val="0"/>
          <w:sz w:val="24"/>
          <w:highlight w:val="none"/>
          <w14:textFill>
            <w14:solidFill>
              <w14:schemeClr w14:val="tx1"/>
            </w14:solidFill>
          </w14:textFill>
        </w:rPr>
        <w:t>为我方代表，参加贵方组织的</w:t>
      </w:r>
      <w:r>
        <w:rPr>
          <w:rFonts w:ascii="Times New Roman" w:hAnsi="Times New Roman"/>
          <w:color w:val="000000" w:themeColor="text1"/>
          <w:kern w:val="0"/>
          <w:sz w:val="24"/>
          <w:highlight w:val="none"/>
          <w:u w:val="single"/>
          <w14:textFill>
            <w14:solidFill>
              <w14:schemeClr w14:val="tx1"/>
            </w14:solidFill>
          </w14:textFill>
        </w:rPr>
        <w:t xml:space="preserve">           （项目名称）     （项目编号） （包号）     </w:t>
      </w:r>
      <w:r>
        <w:rPr>
          <w:rFonts w:ascii="Times New Roman" w:hAnsi="Times New Roman"/>
          <w:color w:val="000000" w:themeColor="text1"/>
          <w:kern w:val="0"/>
          <w:sz w:val="24"/>
          <w:highlight w:val="none"/>
          <w14:textFill>
            <w14:solidFill>
              <w14:schemeClr w14:val="tx1"/>
            </w14:solidFill>
          </w14:textFill>
        </w:rPr>
        <w:t>投标的有关活动，并对此项目进行报价。为此：</w:t>
      </w:r>
    </w:p>
    <w:p>
      <w:pPr>
        <w:snapToGrid w:val="0"/>
        <w:spacing w:line="360" w:lineRule="auto"/>
        <w:ind w:firstLine="480" w:firstLineChars="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1．我方同意在本项目投标文件中规定的投标文件提交截止之日起90个日历天内遵守本投标文件中的承诺且在此期限期满之前均具有约束力。</w:t>
      </w:r>
    </w:p>
    <w:p>
      <w:pPr>
        <w:snapToGrid w:val="0"/>
        <w:spacing w:line="360" w:lineRule="auto"/>
        <w:ind w:firstLine="480" w:firstLineChars="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2．我方承诺已经具备本项目中规定的参加采购活动的投标人应当具备的全部条件。</w:t>
      </w:r>
    </w:p>
    <w:p>
      <w:pPr>
        <w:snapToGrid w:val="0"/>
        <w:spacing w:line="360" w:lineRule="auto"/>
        <w:ind w:firstLine="480" w:firstLineChars="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3．提供投标人须知规定的全部投标文件。</w:t>
      </w:r>
    </w:p>
    <w:p>
      <w:pPr>
        <w:snapToGrid w:val="0"/>
        <w:spacing w:line="360" w:lineRule="auto"/>
        <w:ind w:firstLine="480" w:firstLineChars="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4．按投标文件要求提供和交付的货物和服务的报价详见开标一览表。</w:t>
      </w:r>
    </w:p>
    <w:p>
      <w:pPr>
        <w:tabs>
          <w:tab w:val="left" w:pos="1680"/>
        </w:tabs>
        <w:snapToGrid w:val="0"/>
        <w:spacing w:line="360" w:lineRule="auto"/>
        <w:ind w:firstLine="480" w:firstLineChars="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5．我方承诺：完全理解并接受投标报价超过最高限价时，投标将被拒绝。</w:t>
      </w:r>
    </w:p>
    <w:p>
      <w:pPr>
        <w:tabs>
          <w:tab w:val="left" w:pos="1680"/>
        </w:tabs>
        <w:snapToGrid w:val="0"/>
        <w:spacing w:line="360" w:lineRule="auto"/>
        <w:ind w:firstLine="480" w:firstLineChars="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6. 保证忠实地执行双方所签订的合同，并承担合同规定的责任和义务。</w:t>
      </w:r>
    </w:p>
    <w:p>
      <w:pPr>
        <w:snapToGrid w:val="0"/>
        <w:spacing w:line="360" w:lineRule="auto"/>
        <w:ind w:firstLine="480" w:firstLineChars="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7．承诺完全满足和响应招标文件中的各项商务和技术要求，若有偏差，已在投标文件商务和技术条款偏离表中予以明确特别说明。</w:t>
      </w:r>
    </w:p>
    <w:p>
      <w:pPr>
        <w:snapToGrid w:val="0"/>
        <w:spacing w:line="360" w:lineRule="auto"/>
        <w:ind w:firstLine="480" w:firstLineChars="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8．保证遵守招标文件的规定。</w:t>
      </w:r>
    </w:p>
    <w:p>
      <w:pPr>
        <w:snapToGrid w:val="0"/>
        <w:spacing w:line="360" w:lineRule="auto"/>
        <w:ind w:firstLine="480" w:firstLineChars="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9．如果在规定的投标文件有效期内撤回投标文件，我方的投标保证金可被贵方没收。</w:t>
      </w:r>
    </w:p>
    <w:p>
      <w:pPr>
        <w:snapToGrid w:val="0"/>
        <w:spacing w:line="360" w:lineRule="auto"/>
        <w:ind w:firstLine="480" w:firstLineChars="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10．我方完全理解贵方不接受可选择性报价。</w:t>
      </w:r>
    </w:p>
    <w:p>
      <w:pPr>
        <w:snapToGrid w:val="0"/>
        <w:spacing w:line="360" w:lineRule="auto"/>
        <w:ind w:firstLine="480" w:firstLineChars="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11．我方愿意向贵方提供任何与本项投标有关的数据、情况和技术资料。若贵方需要，我方愿意提供我方做出的一切承诺的证明材料。</w:t>
      </w:r>
    </w:p>
    <w:p>
      <w:pPr>
        <w:snapToGrid w:val="0"/>
        <w:spacing w:line="360" w:lineRule="auto"/>
        <w:ind w:firstLine="480" w:firstLineChars="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12．我方已详细审核全部投标文件，包括投标文件修改书（如有的话）、参考资料及有关附件，确认无误。</w:t>
      </w:r>
    </w:p>
    <w:p>
      <w:pPr>
        <w:snapToGrid w:val="0"/>
        <w:spacing w:line="360" w:lineRule="auto"/>
        <w:ind w:firstLine="480" w:firstLineChars="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13．我方承诺：采购人若需追加采购本项目投标文件所列货物及相关服务的，在不改变合同其他实质性条款的前提下，按相同或更优惠的折扣并保证供货质量。</w:t>
      </w:r>
    </w:p>
    <w:p>
      <w:pPr>
        <w:snapToGrid w:val="0"/>
        <w:spacing w:line="360" w:lineRule="auto"/>
        <w:ind w:firstLine="480" w:firstLineChars="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14．我方承诺接受招标文件中《采购合同范本》的全部条款且无任何异议。</w:t>
      </w:r>
    </w:p>
    <w:p>
      <w:pPr>
        <w:snapToGrid w:val="0"/>
        <w:spacing w:line="360" w:lineRule="auto"/>
        <w:ind w:firstLine="480" w:firstLineChars="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15．我方将严格遵守本项目的有关规定，若有下列情形之一的，将接受采购人的处罚，在1至三年内禁止参加采购人非政府采购项目的采购活动。情节严重的，有采购人上报上级部门进行处理：</w:t>
      </w:r>
    </w:p>
    <w:p>
      <w:pPr>
        <w:snapToGrid w:val="0"/>
        <w:spacing w:line="360" w:lineRule="auto"/>
        <w:ind w:firstLine="480" w:firstLineChars="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（1）提供虚假材料谋取成交、成交的；</w:t>
      </w:r>
    </w:p>
    <w:p>
      <w:pPr>
        <w:snapToGrid w:val="0"/>
        <w:spacing w:line="360" w:lineRule="auto"/>
        <w:ind w:firstLine="480" w:firstLineChars="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（2）采取不正当手段诋毁、排挤其他投标人的；</w:t>
      </w:r>
    </w:p>
    <w:p>
      <w:pPr>
        <w:snapToGrid w:val="0"/>
        <w:spacing w:line="360" w:lineRule="auto"/>
        <w:ind w:firstLine="480" w:firstLineChars="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（3）与采购人、其它投标人或者采购代理机构工作人员恶意串通的；</w:t>
      </w:r>
    </w:p>
    <w:p>
      <w:pPr>
        <w:snapToGrid w:val="0"/>
        <w:spacing w:line="360" w:lineRule="auto"/>
        <w:ind w:firstLine="480" w:firstLineChars="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（4）向采购人、采购代理机构工作人员行贿或者提供其他不正当利益的；</w:t>
      </w:r>
    </w:p>
    <w:p>
      <w:pPr>
        <w:snapToGrid w:val="0"/>
        <w:spacing w:line="360" w:lineRule="auto"/>
        <w:ind w:firstLine="480" w:firstLineChars="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（5）投标文件提交截止时间后撤回投标文件的；</w:t>
      </w:r>
    </w:p>
    <w:p>
      <w:pPr>
        <w:snapToGrid w:val="0"/>
        <w:spacing w:line="360" w:lineRule="auto"/>
        <w:ind w:firstLine="480" w:firstLineChars="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（6）在投标期间，影响采购代理机构或评标委员会正常履行职责的；</w:t>
      </w:r>
    </w:p>
    <w:p>
      <w:pPr>
        <w:snapToGrid w:val="0"/>
        <w:spacing w:line="360" w:lineRule="auto"/>
        <w:ind w:firstLine="480" w:firstLineChars="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（7）未经采购代理机构同意，在采购过程中与采购人进行协商投标的；</w:t>
      </w:r>
    </w:p>
    <w:p>
      <w:pPr>
        <w:snapToGrid w:val="0"/>
        <w:spacing w:line="360" w:lineRule="auto"/>
        <w:ind w:firstLine="480" w:firstLineChars="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（8）成交后未按招标文件、投标文件及相关承诺规定签约或与采购人订立背离合同实质性内容的其它协议的；</w:t>
      </w:r>
    </w:p>
    <w:p>
      <w:pPr>
        <w:snapToGrid w:val="0"/>
        <w:spacing w:line="360" w:lineRule="auto"/>
        <w:ind w:firstLine="480" w:firstLineChars="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（9）未按招标文件规定和合同约定履行义务的；</w:t>
      </w:r>
    </w:p>
    <w:p>
      <w:pPr>
        <w:snapToGrid w:val="0"/>
        <w:spacing w:line="360" w:lineRule="auto"/>
        <w:ind w:firstLine="480" w:firstLineChars="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（10）拒绝有关部门监督检查或提供虚假情况的；</w:t>
      </w:r>
    </w:p>
    <w:p>
      <w:pPr>
        <w:snapToGrid w:val="0"/>
        <w:spacing w:line="360" w:lineRule="auto"/>
        <w:ind w:firstLine="480" w:firstLineChars="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（11）违犯采购人规定的其他行为。</w:t>
      </w:r>
    </w:p>
    <w:p>
      <w:pPr>
        <w:pStyle w:val="13"/>
        <w:rPr>
          <w:rFonts w:ascii="Times New Roman" w:hAnsi="Times New Roman" w:cs="Times New Roman"/>
          <w:color w:val="000000" w:themeColor="text1"/>
          <w:sz w:val="24"/>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snapToGrid w:val="0"/>
        <w:spacing w:line="360" w:lineRule="auto"/>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所有有关本投标项目的一切往来联系方式为：</w:t>
      </w:r>
    </w:p>
    <w:p>
      <w:pPr>
        <w:snapToGrid w:val="0"/>
        <w:spacing w:line="360" w:lineRule="auto"/>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地址：</w:t>
      </w:r>
      <w:r>
        <w:rPr>
          <w:rFonts w:ascii="Times New Roman" w:hAnsi="Times New Roman"/>
          <w:color w:val="000000" w:themeColor="text1"/>
          <w:kern w:val="0"/>
          <w:sz w:val="24"/>
          <w:highlight w:val="none"/>
          <w14:textFill>
            <w14:solidFill>
              <w14:schemeClr w14:val="tx1"/>
            </w14:solidFill>
          </w14:textFill>
        </w:rPr>
        <w:tab/>
      </w:r>
      <w:r>
        <w:rPr>
          <w:rFonts w:ascii="Times New Roman" w:hAnsi="Times New Roman"/>
          <w:color w:val="000000" w:themeColor="text1"/>
          <w:kern w:val="0"/>
          <w:sz w:val="24"/>
          <w:highlight w:val="none"/>
          <w14:textFill>
            <w14:solidFill>
              <w14:schemeClr w14:val="tx1"/>
            </w14:solidFill>
          </w14:textFill>
        </w:rPr>
        <w:t xml:space="preserve">                            邮编：</w:t>
      </w:r>
      <w:r>
        <w:rPr>
          <w:rFonts w:ascii="Times New Roman" w:hAnsi="Times New Roman"/>
          <w:color w:val="000000" w:themeColor="text1"/>
          <w:kern w:val="0"/>
          <w:sz w:val="24"/>
          <w:highlight w:val="none"/>
          <w14:textFill>
            <w14:solidFill>
              <w14:schemeClr w14:val="tx1"/>
            </w14:solidFill>
          </w14:textFill>
        </w:rPr>
        <w:tab/>
      </w:r>
    </w:p>
    <w:p>
      <w:pPr>
        <w:snapToGrid w:val="0"/>
        <w:spacing w:line="360" w:lineRule="auto"/>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电话：</w:t>
      </w:r>
      <w:r>
        <w:rPr>
          <w:rFonts w:ascii="Times New Roman" w:hAnsi="Times New Roman"/>
          <w:color w:val="000000" w:themeColor="text1"/>
          <w:kern w:val="0"/>
          <w:sz w:val="24"/>
          <w:highlight w:val="none"/>
          <w14:textFill>
            <w14:solidFill>
              <w14:schemeClr w14:val="tx1"/>
            </w14:solidFill>
          </w14:textFill>
        </w:rPr>
        <w:tab/>
      </w:r>
      <w:r>
        <w:rPr>
          <w:rFonts w:ascii="Times New Roman" w:hAnsi="Times New Roman"/>
          <w:color w:val="000000" w:themeColor="text1"/>
          <w:kern w:val="0"/>
          <w:sz w:val="24"/>
          <w:highlight w:val="none"/>
          <w14:textFill>
            <w14:solidFill>
              <w14:schemeClr w14:val="tx1"/>
            </w14:solidFill>
          </w14:textFill>
        </w:rPr>
        <w:t xml:space="preserve">                            传真：</w:t>
      </w:r>
    </w:p>
    <w:p>
      <w:pPr>
        <w:tabs>
          <w:tab w:val="left" w:pos="480"/>
        </w:tabs>
        <w:snapToGrid w:val="0"/>
        <w:spacing w:line="360" w:lineRule="auto"/>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投标人授权代表姓名：</w:t>
      </w:r>
    </w:p>
    <w:p>
      <w:pPr>
        <w:tabs>
          <w:tab w:val="left" w:pos="480"/>
        </w:tabs>
        <w:snapToGrid w:val="0"/>
        <w:spacing w:line="360" w:lineRule="auto"/>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投标人授权代表联系电话：                （办公）         （移动）</w:t>
      </w:r>
    </w:p>
    <w:p>
      <w:pPr>
        <w:tabs>
          <w:tab w:val="left" w:pos="480"/>
        </w:tabs>
        <w:snapToGrid w:val="0"/>
        <w:spacing w:line="360" w:lineRule="auto"/>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E-mail:</w:t>
      </w:r>
    </w:p>
    <w:p>
      <w:pPr>
        <w:pStyle w:val="32"/>
        <w:rPr>
          <w:rFonts w:ascii="Times New Roman" w:hAnsi="Times New Roman"/>
          <w:color w:val="000000" w:themeColor="text1"/>
          <w:highlight w:val="none"/>
          <w:lang w:eastAsia="zh-CN"/>
          <w14:textFill>
            <w14:solidFill>
              <w14:schemeClr w14:val="tx1"/>
            </w14:solidFill>
          </w14:textFill>
        </w:rPr>
      </w:pPr>
    </w:p>
    <w:p>
      <w:pPr>
        <w:pStyle w:val="32"/>
        <w:rPr>
          <w:rFonts w:ascii="Times New Roman" w:hAnsi="Times New Roman"/>
          <w:color w:val="000000" w:themeColor="text1"/>
          <w:highlight w:val="none"/>
          <w:lang w:eastAsia="zh-CN"/>
          <w14:textFill>
            <w14:solidFill>
              <w14:schemeClr w14:val="tx1"/>
            </w14:solidFill>
          </w14:textFill>
        </w:rPr>
      </w:pPr>
    </w:p>
    <w:p>
      <w:pPr>
        <w:tabs>
          <w:tab w:val="left" w:pos="4000"/>
        </w:tabs>
        <w:snapToGrid w:val="0"/>
        <w:spacing w:line="480" w:lineRule="auto"/>
        <w:ind w:firstLine="2640" w:firstLineChars="11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投标人名称：</w:t>
      </w:r>
      <w:r>
        <w:rPr>
          <w:rFonts w:ascii="Times New Roman" w:hAnsi="Times New Roman"/>
          <w:color w:val="000000" w:themeColor="text1"/>
          <w:kern w:val="0"/>
          <w:sz w:val="24"/>
          <w:highlight w:val="none"/>
          <w:u w:val="single"/>
          <w14:textFill>
            <w14:solidFill>
              <w14:schemeClr w14:val="tx1"/>
            </w14:solidFill>
          </w14:textFill>
        </w:rPr>
        <w:t xml:space="preserve">                       </w:t>
      </w:r>
      <w:r>
        <w:rPr>
          <w:rFonts w:ascii="Times New Roman" w:hAnsi="Times New Roman"/>
          <w:color w:val="000000" w:themeColor="text1"/>
          <w:kern w:val="0"/>
          <w:sz w:val="24"/>
          <w:highlight w:val="none"/>
          <w14:textFill>
            <w14:solidFill>
              <w14:schemeClr w14:val="tx1"/>
            </w14:solidFill>
          </w14:textFill>
        </w:rPr>
        <w:t>(盖章)</w:t>
      </w:r>
    </w:p>
    <w:p>
      <w:pPr>
        <w:tabs>
          <w:tab w:val="left" w:pos="4000"/>
        </w:tabs>
        <w:snapToGrid w:val="0"/>
        <w:spacing w:line="480" w:lineRule="auto"/>
        <w:ind w:firstLine="240" w:firstLineChars="1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法定代表人（负责人）或授权代表：</w:t>
      </w:r>
      <w:r>
        <w:rPr>
          <w:rFonts w:ascii="Times New Roman" w:hAnsi="Times New Roman"/>
          <w:color w:val="000000" w:themeColor="text1"/>
          <w:kern w:val="0"/>
          <w:sz w:val="24"/>
          <w:highlight w:val="none"/>
          <w:u w:val="single"/>
          <w14:textFill>
            <w14:solidFill>
              <w14:schemeClr w14:val="tx1"/>
            </w14:solidFill>
          </w14:textFill>
        </w:rPr>
        <w:t xml:space="preserve">                  </w:t>
      </w:r>
      <w:r>
        <w:rPr>
          <w:rFonts w:ascii="Times New Roman" w:hAnsi="Times New Roman"/>
          <w:color w:val="000000" w:themeColor="text1"/>
          <w:kern w:val="0"/>
          <w:sz w:val="24"/>
          <w:highlight w:val="none"/>
          <w14:textFill>
            <w14:solidFill>
              <w14:schemeClr w14:val="tx1"/>
            </w14:solidFill>
          </w14:textFill>
        </w:rPr>
        <w:t>(签字或盖章)</w:t>
      </w:r>
    </w:p>
    <w:p>
      <w:pPr>
        <w:tabs>
          <w:tab w:val="left" w:pos="4000"/>
        </w:tabs>
        <w:snapToGrid w:val="0"/>
        <w:spacing w:line="480" w:lineRule="auto"/>
        <w:ind w:firstLine="2640" w:firstLineChars="1100"/>
        <w:jc w:val="left"/>
        <w:rPr>
          <w:rFonts w:ascii="Times New Roman" w:hAnsi="Times New Roman"/>
          <w:b/>
          <w:bCs/>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日      期：</w:t>
      </w:r>
    </w:p>
    <w:p>
      <w:pPr>
        <w:snapToGrid w:val="0"/>
        <w:spacing w:line="360" w:lineRule="auto"/>
        <w:ind w:firstLine="482" w:firstLineChars="200"/>
        <w:jc w:val="left"/>
        <w:rPr>
          <w:rFonts w:ascii="Times New Roman" w:hAnsi="Times New Roman"/>
          <w:b/>
          <w:bCs/>
          <w:color w:val="000000" w:themeColor="text1"/>
          <w:kern w:val="0"/>
          <w:sz w:val="24"/>
          <w:highlight w:val="none"/>
          <w14:textFill>
            <w14:solidFill>
              <w14:schemeClr w14:val="tx1"/>
            </w14:solidFill>
          </w14:textFill>
        </w:rPr>
      </w:pPr>
    </w:p>
    <w:p>
      <w:pPr>
        <w:snapToGrid w:val="0"/>
        <w:spacing w:line="360" w:lineRule="auto"/>
        <w:jc w:val="left"/>
        <w:rPr>
          <w:rFonts w:ascii="Times New Roman" w:hAnsi="Times New Roman"/>
          <w:b/>
          <w:bCs/>
          <w:color w:val="000000" w:themeColor="text1"/>
          <w:kern w:val="0"/>
          <w:sz w:val="24"/>
          <w:highlight w:val="none"/>
          <w14:textFill>
            <w14:solidFill>
              <w14:schemeClr w14:val="tx1"/>
            </w14:solidFill>
          </w14:textFill>
        </w:rPr>
      </w:pPr>
      <w:r>
        <w:rPr>
          <w:rFonts w:ascii="Times New Roman" w:hAnsi="Times New Roman"/>
          <w:b/>
          <w:bCs/>
          <w:color w:val="000000" w:themeColor="text1"/>
          <w:kern w:val="0"/>
          <w:sz w:val="24"/>
          <w:highlight w:val="none"/>
          <w14:textFill>
            <w14:solidFill>
              <w14:schemeClr w14:val="tx1"/>
            </w14:solidFill>
          </w14:textFill>
        </w:rPr>
        <w:t>注：除可填报项目外，对本投标函内容的修改将被视为非实质性响应，从而导致该投标文件无效。</w:t>
      </w:r>
    </w:p>
    <w:p>
      <w:pPr>
        <w:tabs>
          <w:tab w:val="left" w:pos="567"/>
        </w:tabs>
        <w:snapToGrid w:val="0"/>
        <w:spacing w:line="360" w:lineRule="auto"/>
        <w:jc w:val="left"/>
        <w:rPr>
          <w:rFonts w:ascii="Times New Roman" w:hAnsi="Times New Roman"/>
          <w:color w:val="000000" w:themeColor="text1"/>
          <w:kern w:val="0"/>
          <w:szCs w:val="21"/>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4．开标一览表</w:t>
      </w:r>
    </w:p>
    <w:p>
      <w:pPr>
        <w:snapToGrid w:val="0"/>
        <w:spacing w:line="360" w:lineRule="auto"/>
        <w:jc w:val="center"/>
        <w:rPr>
          <w:rFonts w:ascii="Times New Roman" w:hAnsi="Times New Roman"/>
          <w:b/>
          <w:color w:val="000000" w:themeColor="text1"/>
          <w:kern w:val="0"/>
          <w:sz w:val="28"/>
          <w:szCs w:val="28"/>
          <w:highlight w:val="none"/>
          <w14:textFill>
            <w14:solidFill>
              <w14:schemeClr w14:val="tx1"/>
            </w14:solidFill>
          </w14:textFill>
        </w:rPr>
      </w:pPr>
    </w:p>
    <w:p>
      <w:pPr>
        <w:snapToGrid w:val="0"/>
        <w:spacing w:line="360" w:lineRule="auto"/>
        <w:jc w:val="center"/>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开标一览表</w:t>
      </w:r>
    </w:p>
    <w:p>
      <w:pPr>
        <w:snapToGrid w:val="0"/>
        <w:spacing w:line="360" w:lineRule="auto"/>
        <w:jc w:val="left"/>
        <w:rPr>
          <w:rFonts w:ascii="Times New Roman" w:hAnsi="Times New Roman"/>
          <w:color w:val="000000" w:themeColor="text1"/>
          <w:kern w:val="0"/>
          <w:sz w:val="24"/>
          <w:highlight w:val="none"/>
          <w14:textFill>
            <w14:solidFill>
              <w14:schemeClr w14:val="tx1"/>
            </w14:solidFill>
          </w14:textFill>
        </w:rPr>
      </w:pPr>
    </w:p>
    <w:p>
      <w:pPr>
        <w:snapToGrid w:val="0"/>
        <w:spacing w:line="360" w:lineRule="auto"/>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 xml:space="preserve">项目名称： </w:t>
      </w:r>
    </w:p>
    <w:p>
      <w:pPr>
        <w:snapToGrid w:val="0"/>
        <w:spacing w:line="360" w:lineRule="auto"/>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项目编号：</w:t>
      </w:r>
    </w:p>
    <w:p>
      <w:pPr>
        <w:pStyle w:val="13"/>
        <w:jc w:val="righ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货币：人民币/元</w:t>
      </w:r>
    </w:p>
    <w:p>
      <w:pPr>
        <w:rPr>
          <w:rFonts w:ascii="Times New Roman" w:hAnsi="Times New Roman"/>
          <w:color w:val="000000" w:themeColor="text1"/>
          <w:highlight w:val="none"/>
          <w14:textFill>
            <w14:solidFill>
              <w14:schemeClr w14:val="tx1"/>
            </w14:solidFill>
          </w14:textFill>
        </w:rPr>
      </w:pPr>
    </w:p>
    <w:tbl>
      <w:tblPr>
        <w:tblStyle w:val="16"/>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373"/>
        <w:gridCol w:w="998"/>
        <w:gridCol w:w="847"/>
        <w:gridCol w:w="975"/>
        <w:gridCol w:w="960"/>
        <w:gridCol w:w="1331"/>
        <w:gridCol w:w="900"/>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pStyle w:val="21"/>
              <w:spacing w:line="400" w:lineRule="exact"/>
              <w:ind w:firstLine="0" w:firstLineChars="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序号</w:t>
            </w:r>
          </w:p>
        </w:tc>
        <w:tc>
          <w:tcPr>
            <w:tcW w:w="1373" w:type="dxa"/>
            <w:tcBorders>
              <w:top w:val="single" w:color="auto" w:sz="4" w:space="0"/>
              <w:left w:val="single" w:color="auto" w:sz="4" w:space="0"/>
              <w:bottom w:val="single" w:color="auto" w:sz="4" w:space="0"/>
              <w:right w:val="single" w:color="auto" w:sz="4" w:space="0"/>
            </w:tcBorders>
            <w:vAlign w:val="center"/>
          </w:tcPr>
          <w:p>
            <w:pPr>
              <w:pStyle w:val="21"/>
              <w:spacing w:line="400" w:lineRule="exact"/>
              <w:ind w:firstLine="0" w:firstLineChars="0"/>
              <w:jc w:val="center"/>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lang w:val="en-US" w:eastAsia="zh-CN"/>
                <w14:textFill>
                  <w14:solidFill>
                    <w14:schemeClr w14:val="tx1"/>
                  </w14:solidFill>
                </w14:textFill>
              </w:rPr>
              <w:t>标的名称</w:t>
            </w:r>
          </w:p>
        </w:tc>
        <w:tc>
          <w:tcPr>
            <w:tcW w:w="998" w:type="dxa"/>
            <w:tcBorders>
              <w:top w:val="single" w:color="auto" w:sz="4" w:space="0"/>
              <w:left w:val="single" w:color="auto" w:sz="4" w:space="0"/>
              <w:bottom w:val="single" w:color="auto" w:sz="4" w:space="0"/>
              <w:right w:val="single" w:color="auto" w:sz="4" w:space="0"/>
            </w:tcBorders>
            <w:vAlign w:val="center"/>
          </w:tcPr>
          <w:p>
            <w:pPr>
              <w:pStyle w:val="21"/>
              <w:spacing w:line="400" w:lineRule="exact"/>
              <w:ind w:firstLine="0" w:firstLineChars="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数量</w:t>
            </w:r>
          </w:p>
        </w:tc>
        <w:tc>
          <w:tcPr>
            <w:tcW w:w="847" w:type="dxa"/>
            <w:tcBorders>
              <w:top w:val="single" w:color="auto" w:sz="4" w:space="0"/>
              <w:left w:val="single" w:color="auto" w:sz="4" w:space="0"/>
              <w:bottom w:val="single" w:color="auto" w:sz="4" w:space="0"/>
              <w:right w:val="single" w:color="auto" w:sz="4" w:space="0"/>
            </w:tcBorders>
            <w:vAlign w:val="center"/>
          </w:tcPr>
          <w:p>
            <w:pPr>
              <w:pStyle w:val="21"/>
              <w:spacing w:line="400" w:lineRule="exact"/>
              <w:ind w:firstLine="0" w:firstLineChars="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单位</w:t>
            </w:r>
          </w:p>
        </w:tc>
        <w:tc>
          <w:tcPr>
            <w:tcW w:w="975" w:type="dxa"/>
            <w:tcBorders>
              <w:top w:val="single" w:color="auto" w:sz="4" w:space="0"/>
              <w:left w:val="single" w:color="auto" w:sz="4" w:space="0"/>
              <w:bottom w:val="single" w:color="auto" w:sz="4" w:space="0"/>
              <w:right w:val="single" w:color="auto" w:sz="4" w:space="0"/>
            </w:tcBorders>
            <w:vAlign w:val="center"/>
          </w:tcPr>
          <w:p>
            <w:pPr>
              <w:pStyle w:val="21"/>
              <w:spacing w:line="400" w:lineRule="exact"/>
              <w:ind w:firstLine="0" w:firstLineChars="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品牌</w:t>
            </w:r>
          </w:p>
        </w:tc>
        <w:tc>
          <w:tcPr>
            <w:tcW w:w="960" w:type="dxa"/>
            <w:tcBorders>
              <w:top w:val="single" w:color="auto" w:sz="4" w:space="0"/>
              <w:left w:val="single" w:color="auto" w:sz="4" w:space="0"/>
              <w:bottom w:val="single" w:color="auto" w:sz="4" w:space="0"/>
              <w:right w:val="single" w:color="auto" w:sz="4" w:space="0"/>
            </w:tcBorders>
            <w:vAlign w:val="center"/>
          </w:tcPr>
          <w:p>
            <w:pPr>
              <w:pStyle w:val="21"/>
              <w:spacing w:line="400" w:lineRule="exact"/>
              <w:ind w:firstLine="0" w:firstLineChars="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规格</w:t>
            </w:r>
          </w:p>
          <w:p>
            <w:pPr>
              <w:pStyle w:val="21"/>
              <w:spacing w:line="400" w:lineRule="exact"/>
              <w:ind w:firstLine="0" w:firstLineChars="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型号</w:t>
            </w:r>
          </w:p>
        </w:tc>
        <w:tc>
          <w:tcPr>
            <w:tcW w:w="1331" w:type="dxa"/>
            <w:tcBorders>
              <w:top w:val="single" w:color="auto" w:sz="4" w:space="0"/>
              <w:left w:val="single" w:color="auto" w:sz="4" w:space="0"/>
              <w:bottom w:val="single" w:color="auto" w:sz="4" w:space="0"/>
              <w:right w:val="single" w:color="auto" w:sz="4" w:space="0"/>
            </w:tcBorders>
            <w:vAlign w:val="center"/>
          </w:tcPr>
          <w:p>
            <w:pPr>
              <w:pStyle w:val="21"/>
              <w:spacing w:line="400" w:lineRule="exact"/>
              <w:ind w:firstLine="0" w:firstLineChars="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产地及制造商全称</w:t>
            </w:r>
          </w:p>
        </w:tc>
        <w:tc>
          <w:tcPr>
            <w:tcW w:w="900" w:type="dxa"/>
            <w:tcBorders>
              <w:top w:val="single" w:color="auto" w:sz="4" w:space="0"/>
              <w:left w:val="single" w:color="auto" w:sz="4" w:space="0"/>
              <w:bottom w:val="single" w:color="auto" w:sz="4" w:space="0"/>
              <w:right w:val="single" w:color="auto" w:sz="4" w:space="0"/>
            </w:tcBorders>
            <w:vAlign w:val="center"/>
          </w:tcPr>
          <w:p>
            <w:pPr>
              <w:pStyle w:val="21"/>
              <w:spacing w:line="400" w:lineRule="exact"/>
              <w:ind w:firstLine="0" w:firstLineChars="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单价</w:t>
            </w:r>
          </w:p>
        </w:tc>
        <w:tc>
          <w:tcPr>
            <w:tcW w:w="1078" w:type="dxa"/>
            <w:tcBorders>
              <w:top w:val="single" w:color="auto" w:sz="4" w:space="0"/>
              <w:left w:val="single" w:color="auto" w:sz="4" w:space="0"/>
              <w:bottom w:val="single" w:color="auto" w:sz="4" w:space="0"/>
              <w:right w:val="single" w:color="auto" w:sz="4" w:space="0"/>
            </w:tcBorders>
            <w:vAlign w:val="center"/>
          </w:tcPr>
          <w:p>
            <w:pPr>
              <w:pStyle w:val="21"/>
              <w:spacing w:line="400" w:lineRule="exact"/>
              <w:ind w:firstLine="0" w:firstLineChars="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pStyle w:val="21"/>
              <w:spacing w:line="400" w:lineRule="exact"/>
              <w:ind w:firstLine="0" w:firstLineChars="0"/>
              <w:jc w:val="center"/>
              <w:rPr>
                <w:rFonts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1</w:t>
            </w:r>
          </w:p>
        </w:tc>
        <w:tc>
          <w:tcPr>
            <w:tcW w:w="1373" w:type="dxa"/>
            <w:tcBorders>
              <w:top w:val="single" w:color="auto" w:sz="4" w:space="0"/>
              <w:left w:val="single" w:color="auto" w:sz="4" w:space="0"/>
              <w:right w:val="single" w:color="auto" w:sz="4" w:space="0"/>
            </w:tcBorders>
            <w:vAlign w:val="center"/>
          </w:tcPr>
          <w:p>
            <w:pPr>
              <w:pStyle w:val="21"/>
              <w:spacing w:line="400" w:lineRule="exact"/>
              <w:ind w:firstLine="0" w:firstLineChars="0"/>
              <w:jc w:val="center"/>
              <w:rPr>
                <w:rFonts w:ascii="Times New Roman" w:hAnsi="Times New Roman"/>
                <w:color w:val="000000" w:themeColor="text1"/>
                <w:sz w:val="24"/>
                <w:highlight w:val="none"/>
                <w:lang w:val="en-US" w:eastAsia="zh-CN"/>
                <w14:textFill>
                  <w14:solidFill>
                    <w14:schemeClr w14:val="tx1"/>
                  </w14:solidFill>
                </w14:textFill>
              </w:rPr>
            </w:pPr>
          </w:p>
        </w:tc>
        <w:tc>
          <w:tcPr>
            <w:tcW w:w="998" w:type="dxa"/>
            <w:tcBorders>
              <w:top w:val="single" w:color="auto" w:sz="4" w:space="0"/>
              <w:left w:val="single" w:color="auto" w:sz="4" w:space="0"/>
              <w:bottom w:val="single" w:color="auto" w:sz="4" w:space="0"/>
              <w:right w:val="single" w:color="auto" w:sz="4" w:space="0"/>
            </w:tcBorders>
            <w:vAlign w:val="center"/>
          </w:tcPr>
          <w:p>
            <w:pPr>
              <w:pStyle w:val="21"/>
              <w:spacing w:line="400" w:lineRule="exact"/>
              <w:ind w:firstLine="0" w:firstLineChars="0"/>
              <w:jc w:val="center"/>
              <w:rPr>
                <w:rFonts w:ascii="Times New Roman" w:hAnsi="Times New Roman"/>
                <w:color w:val="000000" w:themeColor="text1"/>
                <w:sz w:val="24"/>
                <w:highlight w:val="none"/>
                <w:lang w:val="en-US" w:eastAsia="zh-CN"/>
                <w14:textFill>
                  <w14:solidFill>
                    <w14:schemeClr w14:val="tx1"/>
                  </w14:solidFill>
                </w14:textFill>
              </w:rPr>
            </w:pPr>
          </w:p>
        </w:tc>
        <w:tc>
          <w:tcPr>
            <w:tcW w:w="847" w:type="dxa"/>
            <w:tcBorders>
              <w:top w:val="single" w:color="auto" w:sz="4" w:space="0"/>
              <w:left w:val="single" w:color="auto" w:sz="4" w:space="0"/>
              <w:bottom w:val="single" w:color="auto" w:sz="4" w:space="0"/>
              <w:right w:val="single" w:color="auto" w:sz="4" w:space="0"/>
            </w:tcBorders>
            <w:vAlign w:val="center"/>
          </w:tcPr>
          <w:p>
            <w:pPr>
              <w:pStyle w:val="21"/>
              <w:spacing w:line="400" w:lineRule="exact"/>
              <w:ind w:firstLine="0" w:firstLineChars="0"/>
              <w:jc w:val="center"/>
              <w:rPr>
                <w:rFonts w:hint="default" w:ascii="Times New Roman" w:hAnsi="Times New Roman"/>
                <w:color w:val="000000" w:themeColor="text1"/>
                <w:sz w:val="24"/>
                <w:highlight w:val="none"/>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60" w:lineRule="exact"/>
              <w:jc w:val="center"/>
              <w:textAlignment w:val="auto"/>
              <w:rPr>
                <w:rFonts w:ascii="Times New Roman" w:hAnsi="Times New Roman" w:cs="Times New Roman"/>
                <w:color w:val="000000" w:themeColor="text1"/>
                <w:highlight w:val="none"/>
                <w14:textFill>
                  <w14:solidFill>
                    <w14:schemeClr w14:val="tx1"/>
                  </w14:solidFill>
                </w14:textFill>
              </w:rPr>
            </w:pPr>
          </w:p>
        </w:tc>
        <w:tc>
          <w:tcPr>
            <w:tcW w:w="960" w:type="dxa"/>
            <w:tcBorders>
              <w:top w:val="single" w:color="auto" w:sz="4" w:space="0"/>
              <w:left w:val="single" w:color="auto" w:sz="4" w:space="0"/>
              <w:right w:val="single" w:color="auto" w:sz="4" w:space="0"/>
            </w:tcBorders>
            <w:vAlign w:val="center"/>
          </w:tcPr>
          <w:p>
            <w:pPr>
              <w:widowControl/>
              <w:jc w:val="center"/>
              <w:textAlignment w:val="center"/>
              <w:rPr>
                <w:rFonts w:ascii="Times New Roman" w:hAnsi="Times New Roman"/>
                <w:color w:val="000000" w:themeColor="text1"/>
                <w:sz w:val="24"/>
                <w:highlight w:val="none"/>
                <w14:textFill>
                  <w14:solidFill>
                    <w14:schemeClr w14:val="tx1"/>
                  </w14:solidFill>
                </w14:textFill>
              </w:rPr>
            </w:pPr>
          </w:p>
        </w:tc>
        <w:tc>
          <w:tcPr>
            <w:tcW w:w="1331" w:type="dxa"/>
            <w:tcBorders>
              <w:top w:val="single" w:color="auto" w:sz="4" w:space="0"/>
              <w:left w:val="single" w:color="auto" w:sz="4" w:space="0"/>
              <w:right w:val="single" w:color="auto" w:sz="4" w:space="0"/>
            </w:tcBorders>
            <w:vAlign w:val="center"/>
          </w:tcPr>
          <w:p>
            <w:pPr>
              <w:widowControl/>
              <w:jc w:val="center"/>
              <w:textAlignment w:val="center"/>
              <w:rPr>
                <w:rFonts w:ascii="Times New Roman" w:hAnsi="Times New Roman"/>
                <w:color w:val="000000" w:themeColor="text1"/>
                <w:sz w:val="24"/>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21"/>
              <w:ind w:firstLine="0" w:firstLineChars="0"/>
              <w:jc w:val="center"/>
              <w:rPr>
                <w:rFonts w:ascii="Times New Roman" w:hAnsi="Times New Roman"/>
                <w:color w:val="000000" w:themeColor="text1"/>
                <w:sz w:val="24"/>
                <w:highlight w:val="none"/>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vAlign w:val="center"/>
          </w:tcPr>
          <w:p>
            <w:pPr>
              <w:pStyle w:val="21"/>
              <w:ind w:firstLine="0" w:firstLineChars="0"/>
              <w:jc w:val="center"/>
              <w:rPr>
                <w:rFonts w:ascii="Times New Roman" w:hAnsi="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pStyle w:val="21"/>
              <w:spacing w:line="400" w:lineRule="exact"/>
              <w:ind w:firstLine="0" w:firstLineChars="0"/>
              <w:jc w:val="center"/>
              <w:rPr>
                <w:rFonts w:hint="eastAsia" w:ascii="Times New Roman" w:hAnsi="Times New Roman" w:eastAsia="宋体" w:cs="Times New Roman"/>
                <w:color w:val="000000" w:themeColor="text1"/>
                <w:sz w:val="24"/>
                <w:highlight w:val="none"/>
                <w:lang w:eastAsia="zh-CN"/>
                <w14:textFill>
                  <w14:solidFill>
                    <w14:schemeClr w14:val="tx1"/>
                  </w14:solidFill>
                </w14:textFill>
              </w:rPr>
            </w:pPr>
            <w:r>
              <w:rPr>
                <w:rFonts w:hint="eastAsia" w:ascii="Times New Roman" w:hAnsi="Times New Roman" w:cs="Times New Roman"/>
                <w:color w:val="000000" w:themeColor="text1"/>
                <w:sz w:val="24"/>
                <w:highlight w:val="none"/>
                <w:lang w:eastAsia="zh-CN"/>
                <w14:textFill>
                  <w14:solidFill>
                    <w14:schemeClr w14:val="tx1"/>
                  </w14:solidFill>
                </w14:textFill>
              </w:rPr>
              <w:t>……</w:t>
            </w:r>
          </w:p>
        </w:tc>
        <w:tc>
          <w:tcPr>
            <w:tcW w:w="1373" w:type="dxa"/>
            <w:tcBorders>
              <w:top w:val="single" w:color="auto" w:sz="4" w:space="0"/>
              <w:left w:val="single" w:color="auto" w:sz="4" w:space="0"/>
              <w:right w:val="single" w:color="auto" w:sz="4" w:space="0"/>
            </w:tcBorders>
            <w:vAlign w:val="center"/>
          </w:tcPr>
          <w:p>
            <w:pPr>
              <w:pStyle w:val="21"/>
              <w:spacing w:line="400" w:lineRule="exact"/>
              <w:ind w:firstLine="0" w:firstLineChars="0"/>
              <w:jc w:val="center"/>
              <w:rPr>
                <w:rFonts w:ascii="Times New Roman" w:hAnsi="Times New Roman"/>
                <w:color w:val="000000" w:themeColor="text1"/>
                <w:sz w:val="24"/>
                <w:highlight w:val="none"/>
                <w:lang w:val="en-US" w:eastAsia="zh-CN"/>
                <w14:textFill>
                  <w14:solidFill>
                    <w14:schemeClr w14:val="tx1"/>
                  </w14:solidFill>
                </w14:textFill>
              </w:rPr>
            </w:pPr>
          </w:p>
        </w:tc>
        <w:tc>
          <w:tcPr>
            <w:tcW w:w="998" w:type="dxa"/>
            <w:tcBorders>
              <w:top w:val="single" w:color="auto" w:sz="4" w:space="0"/>
              <w:left w:val="single" w:color="auto" w:sz="4" w:space="0"/>
              <w:bottom w:val="single" w:color="auto" w:sz="4" w:space="0"/>
              <w:right w:val="single" w:color="auto" w:sz="4" w:space="0"/>
            </w:tcBorders>
            <w:vAlign w:val="center"/>
          </w:tcPr>
          <w:p>
            <w:pPr>
              <w:pStyle w:val="21"/>
              <w:spacing w:line="400" w:lineRule="exact"/>
              <w:ind w:firstLine="0" w:firstLineChars="0"/>
              <w:jc w:val="center"/>
              <w:rPr>
                <w:rFonts w:ascii="Times New Roman" w:hAnsi="Times New Roman"/>
                <w:color w:val="000000" w:themeColor="text1"/>
                <w:sz w:val="24"/>
                <w:highlight w:val="none"/>
                <w:lang w:val="en-US" w:eastAsia="zh-CN"/>
                <w14:textFill>
                  <w14:solidFill>
                    <w14:schemeClr w14:val="tx1"/>
                  </w14:solidFill>
                </w14:textFill>
              </w:rPr>
            </w:pPr>
          </w:p>
        </w:tc>
        <w:tc>
          <w:tcPr>
            <w:tcW w:w="847" w:type="dxa"/>
            <w:tcBorders>
              <w:top w:val="single" w:color="auto" w:sz="4" w:space="0"/>
              <w:left w:val="single" w:color="auto" w:sz="4" w:space="0"/>
              <w:bottom w:val="single" w:color="auto" w:sz="4" w:space="0"/>
              <w:right w:val="single" w:color="auto" w:sz="4" w:space="0"/>
            </w:tcBorders>
            <w:vAlign w:val="center"/>
          </w:tcPr>
          <w:p>
            <w:pPr>
              <w:pStyle w:val="21"/>
              <w:spacing w:line="400" w:lineRule="exact"/>
              <w:ind w:firstLine="0" w:firstLineChars="0"/>
              <w:jc w:val="center"/>
              <w:rPr>
                <w:rFonts w:hint="default" w:ascii="Times New Roman" w:hAnsi="Times New Roman"/>
                <w:color w:val="000000" w:themeColor="text1"/>
                <w:sz w:val="24"/>
                <w:highlight w:val="none"/>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460" w:lineRule="exact"/>
              <w:jc w:val="center"/>
              <w:textAlignment w:val="auto"/>
              <w:rPr>
                <w:rFonts w:ascii="Times New Roman" w:hAnsi="Times New Roman" w:cs="Times New Roman"/>
                <w:color w:val="000000" w:themeColor="text1"/>
                <w:highlight w:val="none"/>
                <w14:textFill>
                  <w14:solidFill>
                    <w14:schemeClr w14:val="tx1"/>
                  </w14:solidFill>
                </w14:textFill>
              </w:rPr>
            </w:pPr>
          </w:p>
        </w:tc>
        <w:tc>
          <w:tcPr>
            <w:tcW w:w="960" w:type="dxa"/>
            <w:tcBorders>
              <w:top w:val="single" w:color="auto" w:sz="4" w:space="0"/>
              <w:left w:val="single" w:color="auto" w:sz="4" w:space="0"/>
              <w:right w:val="single" w:color="auto" w:sz="4" w:space="0"/>
            </w:tcBorders>
            <w:vAlign w:val="center"/>
          </w:tcPr>
          <w:p>
            <w:pPr>
              <w:widowControl/>
              <w:jc w:val="center"/>
              <w:textAlignment w:val="center"/>
              <w:rPr>
                <w:rFonts w:ascii="Times New Roman" w:hAnsi="Times New Roman"/>
                <w:color w:val="000000" w:themeColor="text1"/>
                <w:sz w:val="24"/>
                <w:highlight w:val="none"/>
                <w14:textFill>
                  <w14:solidFill>
                    <w14:schemeClr w14:val="tx1"/>
                  </w14:solidFill>
                </w14:textFill>
              </w:rPr>
            </w:pPr>
          </w:p>
        </w:tc>
        <w:tc>
          <w:tcPr>
            <w:tcW w:w="1331" w:type="dxa"/>
            <w:tcBorders>
              <w:top w:val="single" w:color="auto" w:sz="4" w:space="0"/>
              <w:left w:val="single" w:color="auto" w:sz="4" w:space="0"/>
              <w:right w:val="single" w:color="auto" w:sz="4" w:space="0"/>
            </w:tcBorders>
            <w:vAlign w:val="center"/>
          </w:tcPr>
          <w:p>
            <w:pPr>
              <w:widowControl/>
              <w:jc w:val="center"/>
              <w:textAlignment w:val="center"/>
              <w:rPr>
                <w:rFonts w:ascii="Times New Roman" w:hAnsi="Times New Roman"/>
                <w:color w:val="000000" w:themeColor="text1"/>
                <w:sz w:val="24"/>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21"/>
              <w:ind w:firstLine="0" w:firstLineChars="0"/>
              <w:jc w:val="center"/>
              <w:rPr>
                <w:rFonts w:ascii="Times New Roman" w:hAnsi="Times New Roman"/>
                <w:color w:val="000000" w:themeColor="text1"/>
                <w:sz w:val="24"/>
                <w:highlight w:val="none"/>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vAlign w:val="center"/>
          </w:tcPr>
          <w:p>
            <w:pPr>
              <w:pStyle w:val="21"/>
              <w:ind w:firstLine="0" w:firstLineChars="0"/>
              <w:jc w:val="center"/>
              <w:rPr>
                <w:rFonts w:ascii="Times New Roman" w:hAnsi="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9215" w:type="dxa"/>
            <w:gridSpan w:val="9"/>
            <w:vAlign w:val="center"/>
          </w:tcPr>
          <w:p>
            <w:pPr>
              <w:pStyle w:val="21"/>
              <w:ind w:firstLine="0" w:firstLineChars="0"/>
              <w:jc w:val="left"/>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lang w:val="en-US" w:eastAsia="zh-CN"/>
                <w14:textFill>
                  <w14:solidFill>
                    <w14:schemeClr w14:val="tx1"/>
                  </w14:solidFill>
                </w14:textFill>
              </w:rPr>
              <w:t>含税</w:t>
            </w:r>
            <w:r>
              <w:rPr>
                <w:rFonts w:ascii="Times New Roman" w:hAnsi="Times New Roman"/>
                <w:color w:val="000000" w:themeColor="text1"/>
                <w:sz w:val="24"/>
                <w:highlight w:val="none"/>
                <w14:textFill>
                  <w14:solidFill>
                    <w14:schemeClr w14:val="tx1"/>
                  </w14:solidFill>
                </w14:textFill>
              </w:rPr>
              <w:t xml:space="preserve">总报价：（大写） </w:t>
            </w:r>
            <w:r>
              <w:rPr>
                <w:rFonts w:ascii="Times New Roman" w:hAnsi="Times New Roman"/>
                <w:color w:val="000000" w:themeColor="text1"/>
                <w:kern w:val="0"/>
                <w:szCs w:val="21"/>
                <w:highlight w:val="non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 xml:space="preserve">       </w:t>
            </w:r>
            <w:r>
              <w:rPr>
                <w:rFonts w:hint="eastAsia" w:ascii="Times New Roman" w:hAnsi="Times New Roman"/>
                <w:color w:val="000000" w:themeColor="text1"/>
                <w:sz w:val="24"/>
                <w:highlight w:val="none"/>
                <w14:textFill>
                  <w14:solidFill>
                    <w14:schemeClr w14:val="tx1"/>
                  </w14:solidFill>
                </w14:textFill>
              </w:rPr>
              <w:t>¥</w:t>
            </w:r>
            <w:r>
              <w:rPr>
                <w:rFonts w:ascii="Times New Roman" w:hAnsi="Times New Roman"/>
                <w:color w:val="000000" w:themeColor="text1"/>
                <w:sz w:val="24"/>
                <w:highlight w:val="none"/>
                <w14:textFill>
                  <w14:solidFill>
                    <w14:schemeClr w14:val="tx1"/>
                  </w14:solidFill>
                </w14:textFill>
              </w:rPr>
              <w:t>：</w:t>
            </w:r>
          </w:p>
        </w:tc>
      </w:tr>
    </w:tbl>
    <w:p>
      <w:pPr>
        <w:snapToGrid w:val="0"/>
        <w:spacing w:line="360" w:lineRule="auto"/>
        <w:jc w:val="left"/>
        <w:rPr>
          <w:rFonts w:ascii="Times New Roman" w:hAnsi="Times New Roman"/>
          <w:color w:val="000000" w:themeColor="text1"/>
          <w:kern w:val="0"/>
          <w:sz w:val="24"/>
          <w:highlight w:val="none"/>
          <w14:textFill>
            <w14:solidFill>
              <w14:schemeClr w14:val="tx1"/>
            </w14:solidFill>
          </w14:textFill>
        </w:rPr>
      </w:pPr>
    </w:p>
    <w:p>
      <w:pPr>
        <w:tabs>
          <w:tab w:val="left" w:pos="4000"/>
        </w:tabs>
        <w:snapToGrid w:val="0"/>
        <w:spacing w:line="480" w:lineRule="auto"/>
        <w:jc w:val="left"/>
        <w:rPr>
          <w:rFonts w:ascii="Times New Roman" w:hAnsi="Times New Roman"/>
          <w:color w:val="000000" w:themeColor="text1"/>
          <w:kern w:val="0"/>
          <w:sz w:val="24"/>
          <w:highlight w:val="none"/>
          <w14:textFill>
            <w14:solidFill>
              <w14:schemeClr w14:val="tx1"/>
            </w14:solidFill>
          </w14:textFill>
        </w:rPr>
      </w:pPr>
    </w:p>
    <w:p>
      <w:pPr>
        <w:tabs>
          <w:tab w:val="left" w:pos="4000"/>
        </w:tabs>
        <w:snapToGrid w:val="0"/>
        <w:spacing w:line="480" w:lineRule="auto"/>
        <w:ind w:firstLine="2640" w:firstLineChars="1100"/>
        <w:jc w:val="left"/>
        <w:rPr>
          <w:rFonts w:ascii="Times New Roman" w:hAnsi="Times New Roman"/>
          <w:color w:val="000000" w:themeColor="text1"/>
          <w:kern w:val="0"/>
          <w:sz w:val="24"/>
          <w:highlight w:val="none"/>
          <w14:textFill>
            <w14:solidFill>
              <w14:schemeClr w14:val="tx1"/>
            </w14:solidFill>
          </w14:textFill>
        </w:rPr>
      </w:pPr>
    </w:p>
    <w:p>
      <w:pPr>
        <w:tabs>
          <w:tab w:val="left" w:pos="4000"/>
        </w:tabs>
        <w:snapToGrid w:val="0"/>
        <w:spacing w:line="480" w:lineRule="auto"/>
        <w:ind w:firstLine="2640" w:firstLineChars="11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投标人名称：</w:t>
      </w:r>
      <w:r>
        <w:rPr>
          <w:rFonts w:ascii="Times New Roman" w:hAnsi="Times New Roman"/>
          <w:color w:val="000000" w:themeColor="text1"/>
          <w:kern w:val="0"/>
          <w:sz w:val="24"/>
          <w:highlight w:val="none"/>
          <w:u w:val="single"/>
          <w14:textFill>
            <w14:solidFill>
              <w14:schemeClr w14:val="tx1"/>
            </w14:solidFill>
          </w14:textFill>
        </w:rPr>
        <w:t xml:space="preserve">                      </w:t>
      </w:r>
      <w:r>
        <w:rPr>
          <w:rFonts w:ascii="Times New Roman" w:hAnsi="Times New Roman"/>
          <w:color w:val="000000" w:themeColor="text1"/>
          <w:kern w:val="0"/>
          <w:sz w:val="24"/>
          <w:highlight w:val="none"/>
          <w14:textFill>
            <w14:solidFill>
              <w14:schemeClr w14:val="tx1"/>
            </w14:solidFill>
          </w14:textFill>
        </w:rPr>
        <w:t>(盖章)</w:t>
      </w:r>
    </w:p>
    <w:p>
      <w:pPr>
        <w:tabs>
          <w:tab w:val="left" w:pos="3760"/>
        </w:tabs>
        <w:snapToGrid w:val="0"/>
        <w:spacing w:line="480" w:lineRule="auto"/>
        <w:ind w:firstLine="240" w:firstLineChars="1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法定代表人（负责人）或授权代表：</w:t>
      </w:r>
      <w:r>
        <w:rPr>
          <w:rFonts w:ascii="Times New Roman" w:hAnsi="Times New Roman"/>
          <w:color w:val="000000" w:themeColor="text1"/>
          <w:kern w:val="0"/>
          <w:sz w:val="24"/>
          <w:highlight w:val="none"/>
          <w:u w:val="single"/>
          <w14:textFill>
            <w14:solidFill>
              <w14:schemeClr w14:val="tx1"/>
            </w14:solidFill>
          </w14:textFill>
        </w:rPr>
        <w:t xml:space="preserve">                 </w:t>
      </w:r>
      <w:r>
        <w:rPr>
          <w:rFonts w:ascii="Times New Roman" w:hAnsi="Times New Roman"/>
          <w:color w:val="000000" w:themeColor="text1"/>
          <w:kern w:val="0"/>
          <w:sz w:val="24"/>
          <w:highlight w:val="none"/>
          <w14:textFill>
            <w14:solidFill>
              <w14:schemeClr w14:val="tx1"/>
            </w14:solidFill>
          </w14:textFill>
        </w:rPr>
        <w:t>(签字或盖章)</w:t>
      </w:r>
    </w:p>
    <w:p>
      <w:pPr>
        <w:snapToGrid w:val="0"/>
        <w:spacing w:line="480" w:lineRule="auto"/>
        <w:rPr>
          <w:rFonts w:ascii="Times New Roman" w:hAnsi="Times New Roman"/>
          <w:b/>
          <w:color w:val="000000" w:themeColor="text1"/>
          <w:kern w:val="0"/>
          <w:sz w:val="28"/>
          <w:szCs w:val="28"/>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 xml:space="preserve">                      日      期：</w:t>
      </w:r>
    </w:p>
    <w:p>
      <w:pPr>
        <w:tabs>
          <w:tab w:val="left" w:pos="567"/>
        </w:tabs>
        <w:snapToGrid w:val="0"/>
        <w:spacing w:line="360" w:lineRule="auto"/>
        <w:jc w:val="left"/>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br w:type="page"/>
      </w:r>
    </w:p>
    <w:p>
      <w:pPr>
        <w:tabs>
          <w:tab w:val="left" w:pos="567"/>
        </w:tabs>
        <w:snapToGrid w:val="0"/>
        <w:spacing w:line="360" w:lineRule="auto"/>
        <w:jc w:val="left"/>
        <w:rPr>
          <w:rFonts w:ascii="Times New Roman" w:hAnsi="Times New Roman"/>
          <w:b/>
          <w:bCs/>
          <w:color w:val="000000" w:themeColor="text1"/>
          <w:sz w:val="28"/>
          <w:szCs w:val="28"/>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5．商务条款响应表</w:t>
      </w:r>
    </w:p>
    <w:p>
      <w:pPr>
        <w:snapToGrid w:val="0"/>
        <w:spacing w:line="360" w:lineRule="auto"/>
        <w:ind w:firstLine="562" w:firstLineChars="200"/>
        <w:jc w:val="center"/>
        <w:rPr>
          <w:rFonts w:ascii="Times New Roman" w:hAnsi="Times New Roman"/>
          <w:color w:val="000000" w:themeColor="text1"/>
          <w:sz w:val="28"/>
          <w:szCs w:val="28"/>
          <w:highlight w:val="none"/>
          <w14:textFill>
            <w14:solidFill>
              <w14:schemeClr w14:val="tx1"/>
            </w14:solidFill>
          </w14:textFill>
        </w:rPr>
      </w:pPr>
      <w:r>
        <w:rPr>
          <w:rFonts w:ascii="Times New Roman" w:hAnsi="Times New Roman"/>
          <w:b/>
          <w:bCs/>
          <w:color w:val="000000" w:themeColor="text1"/>
          <w:sz w:val="28"/>
          <w:szCs w:val="28"/>
          <w:highlight w:val="none"/>
          <w14:textFill>
            <w14:solidFill>
              <w14:schemeClr w14:val="tx1"/>
            </w14:solidFill>
          </w14:textFill>
        </w:rPr>
        <w:t>商务条款响应表</w:t>
      </w:r>
    </w:p>
    <w:p>
      <w:pPr>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项目名称：</w:t>
      </w:r>
    </w:p>
    <w:p>
      <w:pPr>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项目编号：</w:t>
      </w:r>
    </w:p>
    <w:tbl>
      <w:tblPr>
        <w:tblStyle w:val="16"/>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00"/>
        <w:gridCol w:w="3864"/>
        <w:gridCol w:w="2611"/>
        <w:gridCol w:w="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2" w:type="dxa"/>
            <w:vAlign w:val="center"/>
          </w:tcPr>
          <w:p>
            <w:pPr>
              <w:snapToGrid w:val="0"/>
              <w:spacing w:line="400" w:lineRule="exact"/>
              <w:jc w:val="center"/>
              <w:rPr>
                <w:rFonts w:ascii="宋体" w:hAnsi="宋体" w:cs="宋体"/>
                <w:sz w:val="24"/>
                <w:highlight w:val="none"/>
              </w:rPr>
            </w:pPr>
            <w:r>
              <w:rPr>
                <w:rFonts w:hint="eastAsia" w:ascii="宋体" w:hAnsi="宋体" w:cs="宋体"/>
                <w:sz w:val="24"/>
                <w:highlight w:val="none"/>
              </w:rPr>
              <w:t>序号</w:t>
            </w:r>
          </w:p>
        </w:tc>
        <w:tc>
          <w:tcPr>
            <w:tcW w:w="1500" w:type="dxa"/>
            <w:vAlign w:val="center"/>
          </w:tcPr>
          <w:p>
            <w:pPr>
              <w:snapToGrid w:val="0"/>
              <w:spacing w:line="400" w:lineRule="exact"/>
              <w:jc w:val="center"/>
              <w:rPr>
                <w:rFonts w:ascii="宋体" w:hAnsi="宋体" w:cs="宋体"/>
                <w:sz w:val="24"/>
                <w:highlight w:val="none"/>
              </w:rPr>
            </w:pPr>
            <w:r>
              <w:rPr>
                <w:rFonts w:hint="eastAsia" w:ascii="宋体" w:hAnsi="宋体" w:cs="宋体"/>
                <w:sz w:val="24"/>
                <w:highlight w:val="none"/>
              </w:rPr>
              <w:t>项目</w:t>
            </w:r>
          </w:p>
        </w:tc>
        <w:tc>
          <w:tcPr>
            <w:tcW w:w="3864" w:type="dxa"/>
            <w:vAlign w:val="center"/>
          </w:tcPr>
          <w:p>
            <w:pPr>
              <w:snapToGrid w:val="0"/>
              <w:spacing w:line="400" w:lineRule="exact"/>
              <w:jc w:val="center"/>
              <w:rPr>
                <w:rFonts w:ascii="宋体" w:hAnsi="宋体" w:cs="宋体"/>
                <w:sz w:val="24"/>
                <w:highlight w:val="none"/>
              </w:rPr>
            </w:pPr>
            <w:r>
              <w:rPr>
                <w:rFonts w:hint="eastAsia" w:ascii="宋体" w:hAnsi="宋体" w:cs="宋体"/>
                <w:sz w:val="24"/>
                <w:highlight w:val="none"/>
                <w:lang w:val="en-US" w:eastAsia="zh-CN"/>
              </w:rPr>
              <w:t>招标</w:t>
            </w:r>
            <w:r>
              <w:rPr>
                <w:rFonts w:hint="eastAsia" w:ascii="宋体" w:hAnsi="宋体" w:cs="宋体"/>
                <w:sz w:val="24"/>
                <w:highlight w:val="none"/>
              </w:rPr>
              <w:t>文件商务要求</w:t>
            </w:r>
          </w:p>
        </w:tc>
        <w:tc>
          <w:tcPr>
            <w:tcW w:w="2611" w:type="dxa"/>
            <w:vAlign w:val="center"/>
          </w:tcPr>
          <w:p>
            <w:pPr>
              <w:snapToGrid w:val="0"/>
              <w:spacing w:line="400" w:lineRule="exact"/>
              <w:jc w:val="center"/>
              <w:rPr>
                <w:rFonts w:ascii="宋体" w:hAnsi="宋体" w:cs="宋体"/>
                <w:sz w:val="24"/>
                <w:highlight w:val="none"/>
              </w:rPr>
            </w:pPr>
            <w:r>
              <w:rPr>
                <w:rFonts w:hint="eastAsia" w:ascii="宋体" w:hAnsi="宋体" w:cs="宋体"/>
                <w:sz w:val="24"/>
                <w:highlight w:val="none"/>
                <w:lang w:val="en-US" w:eastAsia="zh-CN"/>
              </w:rPr>
              <w:t>投标</w:t>
            </w:r>
            <w:r>
              <w:rPr>
                <w:rFonts w:hint="eastAsia" w:ascii="宋体" w:hAnsi="宋体" w:cs="宋体"/>
                <w:sz w:val="24"/>
                <w:highlight w:val="none"/>
              </w:rPr>
              <w:t>文件的对应响应</w:t>
            </w:r>
          </w:p>
        </w:tc>
        <w:tc>
          <w:tcPr>
            <w:tcW w:w="734" w:type="dxa"/>
            <w:vAlign w:val="center"/>
          </w:tcPr>
          <w:p>
            <w:pPr>
              <w:snapToGrid w:val="0"/>
              <w:spacing w:line="400" w:lineRule="exact"/>
              <w:jc w:val="center"/>
              <w:rPr>
                <w:rFonts w:ascii="宋体" w:hAnsi="宋体" w:cs="宋体"/>
                <w:sz w:val="24"/>
                <w:highlight w:val="none"/>
              </w:rPr>
            </w:pPr>
            <w:r>
              <w:rPr>
                <w:rFonts w:hint="eastAsia" w:ascii="宋体" w:hAnsi="宋体" w:cs="宋体"/>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02" w:type="dxa"/>
            <w:vAlign w:val="center"/>
          </w:tcPr>
          <w:p>
            <w:pPr>
              <w:snapToGrid w:val="0"/>
              <w:spacing w:line="400" w:lineRule="exact"/>
              <w:jc w:val="center"/>
              <w:rPr>
                <w:rFonts w:ascii="宋体" w:hAnsi="宋体" w:cs="宋体"/>
                <w:sz w:val="24"/>
                <w:highlight w:val="none"/>
              </w:rPr>
            </w:pPr>
            <w:r>
              <w:rPr>
                <w:rFonts w:hint="eastAsia" w:ascii="宋体" w:hAnsi="宋体" w:cs="宋体"/>
                <w:sz w:val="24"/>
                <w:highlight w:val="none"/>
              </w:rPr>
              <w:t>1</w:t>
            </w:r>
          </w:p>
        </w:tc>
        <w:tc>
          <w:tcPr>
            <w:tcW w:w="1500" w:type="dxa"/>
            <w:vAlign w:val="center"/>
          </w:tcPr>
          <w:p>
            <w:pPr>
              <w:snapToGrid w:val="0"/>
              <w:spacing w:line="400" w:lineRule="exact"/>
              <w:jc w:val="center"/>
              <w:rPr>
                <w:rFonts w:ascii="宋体" w:hAnsi="宋体" w:cs="宋体"/>
                <w:sz w:val="24"/>
                <w:highlight w:val="none"/>
              </w:rPr>
            </w:pPr>
          </w:p>
        </w:tc>
        <w:tc>
          <w:tcPr>
            <w:tcW w:w="3864" w:type="dxa"/>
            <w:vAlign w:val="center"/>
          </w:tcPr>
          <w:p>
            <w:pPr>
              <w:spacing w:line="360" w:lineRule="auto"/>
              <w:rPr>
                <w:rFonts w:ascii="宋体" w:hAnsi="宋体" w:cs="宋体"/>
                <w:sz w:val="24"/>
                <w:highlight w:val="none"/>
              </w:rPr>
            </w:pPr>
          </w:p>
        </w:tc>
        <w:tc>
          <w:tcPr>
            <w:tcW w:w="2611" w:type="dxa"/>
          </w:tcPr>
          <w:p>
            <w:pPr>
              <w:snapToGrid w:val="0"/>
              <w:spacing w:line="400" w:lineRule="exact"/>
              <w:rPr>
                <w:rFonts w:ascii="宋体" w:hAnsi="宋体" w:cs="宋体"/>
                <w:sz w:val="24"/>
                <w:highlight w:val="none"/>
              </w:rPr>
            </w:pPr>
          </w:p>
        </w:tc>
        <w:tc>
          <w:tcPr>
            <w:tcW w:w="734" w:type="dxa"/>
          </w:tcPr>
          <w:p>
            <w:pPr>
              <w:snapToGrid w:val="0"/>
              <w:spacing w:line="40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02" w:type="dxa"/>
            <w:vAlign w:val="center"/>
          </w:tcPr>
          <w:p>
            <w:pPr>
              <w:snapToGrid w:val="0"/>
              <w:spacing w:line="400" w:lineRule="exact"/>
              <w:jc w:val="center"/>
              <w:rPr>
                <w:rFonts w:ascii="宋体" w:hAnsi="宋体" w:cs="宋体"/>
                <w:sz w:val="24"/>
                <w:highlight w:val="none"/>
              </w:rPr>
            </w:pPr>
            <w:r>
              <w:rPr>
                <w:rFonts w:hint="eastAsia" w:ascii="宋体" w:hAnsi="宋体" w:cs="宋体"/>
                <w:sz w:val="24"/>
                <w:highlight w:val="none"/>
              </w:rPr>
              <w:t>2</w:t>
            </w:r>
          </w:p>
        </w:tc>
        <w:tc>
          <w:tcPr>
            <w:tcW w:w="1500" w:type="dxa"/>
            <w:vAlign w:val="center"/>
          </w:tcPr>
          <w:p>
            <w:pPr>
              <w:snapToGrid w:val="0"/>
              <w:spacing w:line="400" w:lineRule="exact"/>
              <w:jc w:val="center"/>
              <w:rPr>
                <w:rFonts w:ascii="宋体" w:hAnsi="宋体" w:cs="宋体"/>
                <w:sz w:val="24"/>
                <w:highlight w:val="none"/>
              </w:rPr>
            </w:pPr>
          </w:p>
        </w:tc>
        <w:tc>
          <w:tcPr>
            <w:tcW w:w="3864" w:type="dxa"/>
          </w:tcPr>
          <w:p>
            <w:pPr>
              <w:spacing w:line="400" w:lineRule="exact"/>
              <w:jc w:val="left"/>
              <w:rPr>
                <w:rFonts w:hint="eastAsia" w:asciiTheme="minorEastAsia" w:hAnsiTheme="minorEastAsia" w:eastAsiaTheme="minorEastAsia" w:cstheme="minorEastAsia"/>
                <w:kern w:val="0"/>
                <w:sz w:val="24"/>
                <w:highlight w:val="none"/>
              </w:rPr>
            </w:pPr>
          </w:p>
        </w:tc>
        <w:tc>
          <w:tcPr>
            <w:tcW w:w="2611" w:type="dxa"/>
          </w:tcPr>
          <w:p>
            <w:pPr>
              <w:snapToGrid w:val="0"/>
              <w:spacing w:line="400" w:lineRule="exact"/>
              <w:rPr>
                <w:rFonts w:ascii="宋体" w:hAnsi="宋体" w:cs="宋体"/>
                <w:sz w:val="24"/>
                <w:highlight w:val="none"/>
              </w:rPr>
            </w:pPr>
          </w:p>
        </w:tc>
        <w:tc>
          <w:tcPr>
            <w:tcW w:w="734" w:type="dxa"/>
          </w:tcPr>
          <w:p>
            <w:pPr>
              <w:snapToGrid w:val="0"/>
              <w:spacing w:line="40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02" w:type="dxa"/>
            <w:vAlign w:val="center"/>
          </w:tcPr>
          <w:p>
            <w:pPr>
              <w:snapToGrid w:val="0"/>
              <w:spacing w:line="400" w:lineRule="exact"/>
              <w:jc w:val="center"/>
              <w:rPr>
                <w:rFonts w:ascii="宋体" w:hAnsi="宋体" w:cs="宋体"/>
                <w:sz w:val="24"/>
                <w:highlight w:val="none"/>
              </w:rPr>
            </w:pPr>
            <w:r>
              <w:rPr>
                <w:rFonts w:hint="eastAsia" w:ascii="宋体" w:hAnsi="宋体" w:cs="宋体"/>
                <w:sz w:val="24"/>
                <w:highlight w:val="none"/>
              </w:rPr>
              <w:t>3</w:t>
            </w:r>
          </w:p>
        </w:tc>
        <w:tc>
          <w:tcPr>
            <w:tcW w:w="1500" w:type="dxa"/>
            <w:vAlign w:val="center"/>
          </w:tcPr>
          <w:p>
            <w:pPr>
              <w:snapToGrid w:val="0"/>
              <w:spacing w:line="400" w:lineRule="exact"/>
              <w:jc w:val="center"/>
              <w:rPr>
                <w:rFonts w:ascii="宋体" w:hAnsi="宋体" w:cs="宋体"/>
                <w:sz w:val="24"/>
                <w:highlight w:val="none"/>
              </w:rPr>
            </w:pPr>
          </w:p>
        </w:tc>
        <w:tc>
          <w:tcPr>
            <w:tcW w:w="3864" w:type="dxa"/>
            <w:vAlign w:val="center"/>
          </w:tcPr>
          <w:p>
            <w:pPr>
              <w:spacing w:line="400" w:lineRule="exact"/>
              <w:jc w:val="left"/>
              <w:rPr>
                <w:rFonts w:hint="eastAsia" w:asciiTheme="minorEastAsia" w:hAnsiTheme="minorEastAsia" w:eastAsiaTheme="minorEastAsia" w:cstheme="minorEastAsia"/>
                <w:kern w:val="0"/>
                <w:sz w:val="24"/>
                <w:highlight w:val="none"/>
              </w:rPr>
            </w:pPr>
          </w:p>
        </w:tc>
        <w:tc>
          <w:tcPr>
            <w:tcW w:w="2611" w:type="dxa"/>
          </w:tcPr>
          <w:p>
            <w:pPr>
              <w:snapToGrid w:val="0"/>
              <w:spacing w:line="400" w:lineRule="exact"/>
              <w:rPr>
                <w:rFonts w:ascii="宋体" w:hAnsi="宋体" w:cs="宋体"/>
                <w:sz w:val="24"/>
                <w:highlight w:val="none"/>
              </w:rPr>
            </w:pPr>
          </w:p>
        </w:tc>
        <w:tc>
          <w:tcPr>
            <w:tcW w:w="734" w:type="dxa"/>
          </w:tcPr>
          <w:p>
            <w:pPr>
              <w:snapToGrid w:val="0"/>
              <w:spacing w:line="40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02" w:type="dxa"/>
            <w:vAlign w:val="center"/>
          </w:tcPr>
          <w:p>
            <w:pPr>
              <w:snapToGrid w:val="0"/>
              <w:spacing w:line="400" w:lineRule="exact"/>
              <w:jc w:val="center"/>
              <w:rPr>
                <w:rFonts w:hint="eastAsia" w:ascii="宋体" w:hAnsi="宋体" w:cs="宋体"/>
                <w:sz w:val="24"/>
                <w:highlight w:val="none"/>
                <w:lang w:val="en-US" w:eastAsia="zh-CN"/>
              </w:rPr>
            </w:pPr>
            <w:r>
              <w:rPr>
                <w:rFonts w:hint="eastAsia" w:ascii="宋体" w:hAnsi="宋体" w:cs="宋体"/>
                <w:sz w:val="24"/>
                <w:highlight w:val="none"/>
              </w:rPr>
              <w:t>4</w:t>
            </w:r>
          </w:p>
        </w:tc>
        <w:tc>
          <w:tcPr>
            <w:tcW w:w="1500" w:type="dxa"/>
            <w:vAlign w:val="center"/>
          </w:tcPr>
          <w:p>
            <w:pPr>
              <w:snapToGrid w:val="0"/>
              <w:spacing w:line="400" w:lineRule="exact"/>
              <w:jc w:val="center"/>
              <w:rPr>
                <w:rFonts w:hint="eastAsia" w:ascii="宋体" w:hAnsi="宋体" w:cs="宋体"/>
                <w:sz w:val="24"/>
                <w:highlight w:val="none"/>
              </w:rPr>
            </w:pPr>
          </w:p>
        </w:tc>
        <w:tc>
          <w:tcPr>
            <w:tcW w:w="3864" w:type="dxa"/>
            <w:vAlign w:val="center"/>
          </w:tcPr>
          <w:p>
            <w:pPr>
              <w:spacing w:line="400" w:lineRule="exact"/>
              <w:jc w:val="left"/>
              <w:rPr>
                <w:rFonts w:hint="eastAsia" w:asciiTheme="minorEastAsia" w:hAnsiTheme="minorEastAsia" w:eastAsiaTheme="minorEastAsia" w:cstheme="minorEastAsia"/>
                <w:kern w:val="0"/>
                <w:sz w:val="24"/>
                <w:highlight w:val="none"/>
              </w:rPr>
            </w:pPr>
          </w:p>
        </w:tc>
        <w:tc>
          <w:tcPr>
            <w:tcW w:w="2611" w:type="dxa"/>
          </w:tcPr>
          <w:p>
            <w:pPr>
              <w:snapToGrid w:val="0"/>
              <w:spacing w:line="400" w:lineRule="exact"/>
              <w:rPr>
                <w:rFonts w:ascii="宋体" w:hAnsi="宋体" w:cs="宋体"/>
                <w:sz w:val="24"/>
                <w:highlight w:val="none"/>
              </w:rPr>
            </w:pPr>
          </w:p>
        </w:tc>
        <w:tc>
          <w:tcPr>
            <w:tcW w:w="734" w:type="dxa"/>
          </w:tcPr>
          <w:p>
            <w:pPr>
              <w:snapToGrid w:val="0"/>
              <w:spacing w:line="40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02" w:type="dxa"/>
            <w:vAlign w:val="center"/>
          </w:tcPr>
          <w:p>
            <w:pPr>
              <w:snapToGrid w:val="0"/>
              <w:spacing w:line="400" w:lineRule="exact"/>
              <w:jc w:val="center"/>
              <w:rPr>
                <w:rFonts w:ascii="宋体" w:hAnsi="宋体" w:cs="宋体"/>
                <w:sz w:val="24"/>
                <w:highlight w:val="none"/>
                <w:lang w:val="en-US" w:eastAsia="zh-CN"/>
              </w:rPr>
            </w:pPr>
            <w:r>
              <w:rPr>
                <w:rFonts w:hint="eastAsia" w:ascii="宋体" w:hAnsi="宋体" w:cs="宋体"/>
                <w:sz w:val="24"/>
                <w:highlight w:val="none"/>
              </w:rPr>
              <w:t>5</w:t>
            </w:r>
          </w:p>
        </w:tc>
        <w:tc>
          <w:tcPr>
            <w:tcW w:w="1500" w:type="dxa"/>
            <w:vAlign w:val="center"/>
          </w:tcPr>
          <w:p>
            <w:pPr>
              <w:snapToGrid w:val="0"/>
              <w:spacing w:line="400" w:lineRule="exact"/>
              <w:jc w:val="center"/>
              <w:rPr>
                <w:rFonts w:ascii="宋体" w:hAnsi="宋体" w:cs="宋体"/>
                <w:sz w:val="24"/>
                <w:highlight w:val="none"/>
              </w:rPr>
            </w:pPr>
          </w:p>
        </w:tc>
        <w:tc>
          <w:tcPr>
            <w:tcW w:w="3864" w:type="dxa"/>
          </w:tcPr>
          <w:p>
            <w:pPr>
              <w:spacing w:line="400" w:lineRule="exact"/>
              <w:jc w:val="left"/>
              <w:rPr>
                <w:rFonts w:hint="eastAsia" w:asciiTheme="minorEastAsia" w:hAnsiTheme="minorEastAsia" w:eastAsiaTheme="minorEastAsia" w:cstheme="minorEastAsia"/>
                <w:kern w:val="0"/>
                <w:sz w:val="24"/>
                <w:highlight w:val="none"/>
              </w:rPr>
            </w:pPr>
          </w:p>
        </w:tc>
        <w:tc>
          <w:tcPr>
            <w:tcW w:w="2611" w:type="dxa"/>
          </w:tcPr>
          <w:p>
            <w:pPr>
              <w:snapToGrid w:val="0"/>
              <w:spacing w:line="400" w:lineRule="exact"/>
              <w:rPr>
                <w:rFonts w:ascii="宋体" w:hAnsi="宋体" w:cs="宋体"/>
                <w:sz w:val="24"/>
                <w:highlight w:val="none"/>
              </w:rPr>
            </w:pPr>
          </w:p>
        </w:tc>
        <w:tc>
          <w:tcPr>
            <w:tcW w:w="734" w:type="dxa"/>
          </w:tcPr>
          <w:p>
            <w:pPr>
              <w:snapToGrid w:val="0"/>
              <w:spacing w:line="40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02" w:type="dxa"/>
            <w:vAlign w:val="center"/>
          </w:tcPr>
          <w:p>
            <w:pPr>
              <w:snapToGrid w:val="0"/>
              <w:spacing w:line="400" w:lineRule="exact"/>
              <w:jc w:val="center"/>
              <w:rPr>
                <w:rFonts w:hint="eastAsia" w:ascii="宋体" w:hAnsi="宋体" w:eastAsia="宋体" w:cs="宋体"/>
                <w:sz w:val="24"/>
                <w:highlight w:val="none"/>
                <w:lang w:val="en-US" w:eastAsia="zh-CN"/>
              </w:rPr>
            </w:pPr>
            <w:r>
              <w:rPr>
                <w:rFonts w:hint="eastAsia" w:ascii="宋体" w:hAnsi="宋体" w:cs="宋体"/>
                <w:sz w:val="24"/>
                <w:highlight w:val="none"/>
                <w:lang w:eastAsia="zh-CN"/>
              </w:rPr>
              <w:t>……</w:t>
            </w:r>
          </w:p>
        </w:tc>
        <w:tc>
          <w:tcPr>
            <w:tcW w:w="1500" w:type="dxa"/>
            <w:vAlign w:val="center"/>
          </w:tcPr>
          <w:p>
            <w:pPr>
              <w:snapToGrid w:val="0"/>
              <w:spacing w:line="400" w:lineRule="exact"/>
              <w:jc w:val="center"/>
              <w:rPr>
                <w:rFonts w:ascii="宋体" w:hAnsi="宋体" w:cs="宋体"/>
                <w:sz w:val="24"/>
                <w:highlight w:val="none"/>
              </w:rPr>
            </w:pPr>
          </w:p>
        </w:tc>
        <w:tc>
          <w:tcPr>
            <w:tcW w:w="3864" w:type="dxa"/>
          </w:tcPr>
          <w:p>
            <w:pPr>
              <w:spacing w:line="400" w:lineRule="exact"/>
              <w:jc w:val="left"/>
              <w:rPr>
                <w:rFonts w:hint="eastAsia" w:asciiTheme="minorEastAsia" w:hAnsiTheme="minorEastAsia" w:eastAsiaTheme="minorEastAsia" w:cstheme="minorEastAsia"/>
                <w:kern w:val="0"/>
                <w:sz w:val="24"/>
                <w:highlight w:val="none"/>
              </w:rPr>
            </w:pPr>
          </w:p>
        </w:tc>
        <w:tc>
          <w:tcPr>
            <w:tcW w:w="2611" w:type="dxa"/>
          </w:tcPr>
          <w:p>
            <w:pPr>
              <w:snapToGrid w:val="0"/>
              <w:spacing w:line="400" w:lineRule="exact"/>
              <w:rPr>
                <w:rFonts w:ascii="宋体" w:hAnsi="宋体" w:cs="宋体"/>
                <w:sz w:val="24"/>
                <w:highlight w:val="none"/>
              </w:rPr>
            </w:pPr>
          </w:p>
        </w:tc>
        <w:tc>
          <w:tcPr>
            <w:tcW w:w="734" w:type="dxa"/>
          </w:tcPr>
          <w:p>
            <w:pPr>
              <w:snapToGrid w:val="0"/>
              <w:spacing w:line="400" w:lineRule="exact"/>
              <w:jc w:val="center"/>
              <w:rPr>
                <w:rFonts w:ascii="宋体" w:hAnsi="宋体" w:cs="宋体"/>
                <w:sz w:val="24"/>
                <w:highlight w:val="none"/>
              </w:rPr>
            </w:pPr>
          </w:p>
        </w:tc>
      </w:tr>
    </w:tbl>
    <w:p>
      <w:pPr>
        <w:pStyle w:val="6"/>
        <w:rPr>
          <w:rFonts w:ascii="Times New Roman" w:hAnsi="Times New Roman"/>
          <w:color w:val="000000" w:themeColor="text1"/>
          <w:highlight w:val="none"/>
          <w14:textFill>
            <w14:solidFill>
              <w14:schemeClr w14:val="tx1"/>
            </w14:solidFill>
          </w14:textFill>
        </w:rPr>
      </w:pPr>
    </w:p>
    <w:p>
      <w:pPr>
        <w:snapToGrid w:val="0"/>
        <w:rPr>
          <w:rFonts w:ascii="Times New Roman" w:hAnsi="Times New Roman"/>
          <w:color w:val="000000" w:themeColor="text1"/>
          <w:sz w:val="24"/>
          <w:highlight w:val="none"/>
          <w:u w:val="single"/>
          <w14:textFill>
            <w14:solidFill>
              <w14:schemeClr w14:val="tx1"/>
            </w14:solidFill>
          </w14:textFill>
        </w:rPr>
      </w:pPr>
    </w:p>
    <w:p>
      <w:pPr>
        <w:tabs>
          <w:tab w:val="left" w:pos="4000"/>
        </w:tabs>
        <w:snapToGrid w:val="0"/>
        <w:spacing w:line="480" w:lineRule="auto"/>
        <w:ind w:firstLine="7200" w:firstLineChars="3000"/>
        <w:jc w:val="left"/>
        <w:rPr>
          <w:rFonts w:ascii="Times New Roman" w:hAnsi="Times New Roman"/>
          <w:color w:val="000000" w:themeColor="text1"/>
          <w:kern w:val="0"/>
          <w:sz w:val="24"/>
          <w:highlight w:val="none"/>
          <w14:textFill>
            <w14:solidFill>
              <w14:schemeClr w14:val="tx1"/>
            </w14:solidFill>
          </w14:textFill>
        </w:rPr>
      </w:pPr>
    </w:p>
    <w:p>
      <w:pPr>
        <w:tabs>
          <w:tab w:val="left" w:pos="4000"/>
        </w:tabs>
        <w:snapToGrid w:val="0"/>
        <w:spacing w:line="480" w:lineRule="auto"/>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投标人名称：</w:t>
      </w:r>
      <w:r>
        <w:rPr>
          <w:rFonts w:ascii="Times New Roman" w:hAnsi="Times New Roman"/>
          <w:color w:val="000000" w:themeColor="text1"/>
          <w:kern w:val="0"/>
          <w:sz w:val="24"/>
          <w:highlight w:val="none"/>
          <w:u w:val="single"/>
          <w14:textFill>
            <w14:solidFill>
              <w14:schemeClr w14:val="tx1"/>
            </w14:solidFill>
          </w14:textFill>
        </w:rPr>
        <w:t xml:space="preserve">                       </w:t>
      </w:r>
      <w:r>
        <w:rPr>
          <w:rFonts w:ascii="Times New Roman" w:hAnsi="Times New Roman"/>
          <w:color w:val="000000" w:themeColor="text1"/>
          <w:kern w:val="0"/>
          <w:sz w:val="24"/>
          <w:highlight w:val="none"/>
          <w14:textFill>
            <w14:solidFill>
              <w14:schemeClr w14:val="tx1"/>
            </w14:solidFill>
          </w14:textFill>
        </w:rPr>
        <w:t>(盖章)</w:t>
      </w:r>
    </w:p>
    <w:p>
      <w:pPr>
        <w:tabs>
          <w:tab w:val="left" w:pos="4000"/>
        </w:tabs>
        <w:snapToGrid w:val="0"/>
        <w:spacing w:line="480" w:lineRule="auto"/>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法定代表人（负责人）或授权代表：</w:t>
      </w:r>
      <w:r>
        <w:rPr>
          <w:rFonts w:ascii="Times New Roman" w:hAnsi="Times New Roman"/>
          <w:color w:val="000000" w:themeColor="text1"/>
          <w:kern w:val="0"/>
          <w:sz w:val="24"/>
          <w:highlight w:val="none"/>
          <w:u w:val="single"/>
          <w14:textFill>
            <w14:solidFill>
              <w14:schemeClr w14:val="tx1"/>
            </w14:solidFill>
          </w14:textFill>
        </w:rPr>
        <w:t xml:space="preserve">                  </w:t>
      </w:r>
      <w:r>
        <w:rPr>
          <w:rFonts w:ascii="Times New Roman" w:hAnsi="Times New Roman"/>
          <w:color w:val="000000" w:themeColor="text1"/>
          <w:kern w:val="0"/>
          <w:sz w:val="24"/>
          <w:highlight w:val="none"/>
          <w14:textFill>
            <w14:solidFill>
              <w14:schemeClr w14:val="tx1"/>
            </w14:solidFill>
          </w14:textFill>
        </w:rPr>
        <w:t>(签字或盖章)</w:t>
      </w:r>
    </w:p>
    <w:p>
      <w:pPr>
        <w:snapToGrid w:val="0"/>
        <w:spacing w:line="48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日      期：</w:t>
      </w:r>
    </w:p>
    <w:p>
      <w:pPr>
        <w:snapToGrid w:val="0"/>
        <w:spacing w:line="360" w:lineRule="auto"/>
        <w:ind w:firstLine="562" w:firstLineChars="200"/>
        <w:jc w:val="center"/>
        <w:rPr>
          <w:rFonts w:ascii="Times New Roman" w:hAnsi="Times New Roman"/>
          <w:b/>
          <w:bCs/>
          <w:color w:val="000000" w:themeColor="text1"/>
          <w:sz w:val="28"/>
          <w:szCs w:val="28"/>
          <w:highlight w:val="none"/>
          <w14:textFill>
            <w14:solidFill>
              <w14:schemeClr w14:val="tx1"/>
            </w14:solidFill>
          </w14:textFill>
        </w:rPr>
      </w:pPr>
    </w:p>
    <w:p>
      <w:pPr>
        <w:pStyle w:val="15"/>
        <w:rPr>
          <w:color w:val="000000" w:themeColor="text1"/>
          <w:highlight w:val="none"/>
          <w14:textFill>
            <w14:solidFill>
              <w14:schemeClr w14:val="tx1"/>
            </w14:solidFill>
          </w14:textFill>
        </w:rPr>
      </w:pPr>
    </w:p>
    <w:p>
      <w:pPr>
        <w:pStyle w:val="7"/>
        <w:rPr>
          <w:rFonts w:ascii="Times New Roman" w:hAnsi="Times New Roman"/>
          <w:color w:val="000000" w:themeColor="text1"/>
          <w:sz w:val="24"/>
          <w:highlight w:val="none"/>
          <w14:textFill>
            <w14:solidFill>
              <w14:schemeClr w14:val="tx1"/>
            </w14:solidFill>
          </w14:textFill>
        </w:rPr>
      </w:pPr>
    </w:p>
    <w:p>
      <w:pPr>
        <w:pStyle w:val="7"/>
        <w:rPr>
          <w:rFonts w:ascii="Times New Roman" w:hAnsi="Times New Roman"/>
          <w:color w:val="000000" w:themeColor="text1"/>
          <w:sz w:val="24"/>
          <w:highlight w:val="none"/>
          <w14:textFill>
            <w14:solidFill>
              <w14:schemeClr w14:val="tx1"/>
            </w14:solidFill>
          </w14:textFill>
        </w:rPr>
      </w:pPr>
    </w:p>
    <w:p>
      <w:pPr>
        <w:pStyle w:val="7"/>
        <w:rPr>
          <w:rFonts w:ascii="Times New Roman" w:hAnsi="Times New Roman"/>
          <w:color w:val="000000" w:themeColor="text1"/>
          <w:sz w:val="24"/>
          <w:highlight w:val="none"/>
          <w14:textFill>
            <w14:solidFill>
              <w14:schemeClr w14:val="tx1"/>
            </w14:solidFill>
          </w14:textFill>
        </w:rPr>
      </w:pPr>
    </w:p>
    <w:p>
      <w:pPr>
        <w:pStyle w:val="7"/>
        <w:rPr>
          <w:rFonts w:ascii="Times New Roman" w:hAnsi="Times New Roman"/>
          <w:color w:val="000000" w:themeColor="text1"/>
          <w:sz w:val="24"/>
          <w:highlight w:val="none"/>
          <w14:textFill>
            <w14:solidFill>
              <w14:schemeClr w14:val="tx1"/>
            </w14:solidFill>
          </w14:textFill>
        </w:rPr>
      </w:pPr>
    </w:p>
    <w:p>
      <w:pPr>
        <w:pStyle w:val="7"/>
        <w:rPr>
          <w:rFonts w:ascii="Times New Roman" w:hAnsi="Times New Roman"/>
          <w:color w:val="000000" w:themeColor="text1"/>
          <w:sz w:val="24"/>
          <w:highlight w:val="none"/>
          <w14:textFill>
            <w14:solidFill>
              <w14:schemeClr w14:val="tx1"/>
            </w14:solidFill>
          </w14:textFill>
        </w:rPr>
      </w:pPr>
    </w:p>
    <w:p>
      <w:pPr>
        <w:pStyle w:val="7"/>
        <w:rPr>
          <w:rFonts w:ascii="Times New Roman" w:hAnsi="Times New Roman"/>
          <w:color w:val="000000" w:themeColor="text1"/>
          <w:sz w:val="24"/>
          <w:highlight w:val="none"/>
          <w14:textFill>
            <w14:solidFill>
              <w14:schemeClr w14:val="tx1"/>
            </w14:solidFill>
          </w14:textFill>
        </w:rPr>
      </w:pPr>
    </w:p>
    <w:p>
      <w:pPr>
        <w:pStyle w:val="7"/>
        <w:rPr>
          <w:rFonts w:ascii="Times New Roman" w:hAnsi="Times New Roman"/>
          <w:color w:val="000000" w:themeColor="text1"/>
          <w:sz w:val="24"/>
          <w:highlight w:val="none"/>
          <w14:textFill>
            <w14:solidFill>
              <w14:schemeClr w14:val="tx1"/>
            </w14:solidFill>
          </w14:textFill>
        </w:rPr>
      </w:pPr>
    </w:p>
    <w:p>
      <w:pPr>
        <w:tabs>
          <w:tab w:val="left" w:pos="567"/>
        </w:tabs>
        <w:snapToGrid w:val="0"/>
        <w:spacing w:line="360" w:lineRule="auto"/>
        <w:jc w:val="left"/>
        <w:rPr>
          <w:rFonts w:ascii="Times New Roman" w:hAnsi="Times New Roman"/>
          <w:b/>
          <w:color w:val="000000" w:themeColor="text1"/>
          <w:kern w:val="0"/>
          <w:sz w:val="28"/>
          <w:szCs w:val="28"/>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6．采购货物技术规范响应及偏离表</w:t>
      </w:r>
    </w:p>
    <w:p>
      <w:pPr>
        <w:snapToGrid w:val="0"/>
        <w:spacing w:line="360" w:lineRule="auto"/>
        <w:ind w:firstLine="562" w:firstLineChars="200"/>
        <w:jc w:val="center"/>
        <w:rPr>
          <w:rFonts w:ascii="Times New Roman" w:hAnsi="Times New Roman"/>
          <w:b/>
          <w:bCs/>
          <w:color w:val="000000" w:themeColor="text1"/>
          <w:sz w:val="28"/>
          <w:szCs w:val="28"/>
          <w:highlight w:val="none"/>
          <w14:textFill>
            <w14:solidFill>
              <w14:schemeClr w14:val="tx1"/>
            </w14:solidFill>
          </w14:textFill>
        </w:rPr>
      </w:pPr>
    </w:p>
    <w:p>
      <w:pPr>
        <w:snapToGrid w:val="0"/>
        <w:spacing w:line="360" w:lineRule="auto"/>
        <w:ind w:firstLine="562" w:firstLineChars="200"/>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采购</w:t>
      </w:r>
      <w:r>
        <w:rPr>
          <w:rFonts w:ascii="Times New Roman" w:hAnsi="Times New Roman"/>
          <w:b/>
          <w:bCs/>
          <w:color w:val="000000" w:themeColor="text1"/>
          <w:sz w:val="28"/>
          <w:szCs w:val="28"/>
          <w:highlight w:val="none"/>
          <w14:textFill>
            <w14:solidFill>
              <w14:schemeClr w14:val="tx1"/>
            </w14:solidFill>
          </w14:textFill>
        </w:rPr>
        <w:t>货物技术规范响应及偏离表</w:t>
      </w:r>
    </w:p>
    <w:p>
      <w:pPr>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项目名称：</w:t>
      </w:r>
    </w:p>
    <w:p>
      <w:pPr>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项目编号：</w:t>
      </w:r>
    </w:p>
    <w:p>
      <w:pPr>
        <w:widowControl/>
        <w:wordWrap w:val="0"/>
        <w:snapToGrid w:val="0"/>
        <w:spacing w:line="600" w:lineRule="exact"/>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spacing w:val="20"/>
          <w:kern w:val="0"/>
          <w:sz w:val="28"/>
          <w:szCs w:val="28"/>
          <w:highlight w:val="none"/>
          <w14:textFill>
            <w14:solidFill>
              <w14:schemeClr w14:val="tx1"/>
            </w14:solidFill>
          </w14:textFill>
        </w:rPr>
        <w:t xml:space="preserve">    </w:t>
      </w:r>
    </w:p>
    <w:tbl>
      <w:tblPr>
        <w:tblStyle w:val="16"/>
        <w:tblW w:w="945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05"/>
        <w:gridCol w:w="1312"/>
        <w:gridCol w:w="3281"/>
        <w:gridCol w:w="2805"/>
        <w:gridCol w:w="750"/>
        <w:gridCol w:w="5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010" w:hRule="atLeast"/>
          <w:jc w:val="center"/>
        </w:trPr>
        <w:tc>
          <w:tcPr>
            <w:tcW w:w="705" w:type="dxa"/>
            <w:tcBorders>
              <w:top w:val="single" w:color="000000" w:sz="6" w:space="0"/>
              <w:left w:val="single" w:color="000000" w:sz="6" w:space="0"/>
              <w:bottom w:val="single" w:color="000000" w:sz="6" w:space="0"/>
              <w:right w:val="single" w:color="auto" w:sz="4" w:space="0"/>
            </w:tcBorders>
            <w:vAlign w:val="center"/>
          </w:tcPr>
          <w:p>
            <w:pPr>
              <w:widowControl/>
              <w:snapToGrid w:val="0"/>
              <w:jc w:val="center"/>
              <w:rPr>
                <w:color w:val="000000"/>
                <w:kern w:val="0"/>
                <w:sz w:val="24"/>
                <w:highlight w:val="none"/>
              </w:rPr>
            </w:pPr>
            <w:r>
              <w:rPr>
                <w:color w:val="000000"/>
                <w:kern w:val="0"/>
                <w:sz w:val="24"/>
                <w:highlight w:val="none"/>
              </w:rPr>
              <w:t>序号</w:t>
            </w:r>
          </w:p>
        </w:tc>
        <w:tc>
          <w:tcPr>
            <w:tcW w:w="1312" w:type="dxa"/>
            <w:tcBorders>
              <w:top w:val="single" w:color="000000" w:sz="6" w:space="0"/>
              <w:left w:val="single" w:color="auto" w:sz="4" w:space="0"/>
              <w:bottom w:val="single" w:color="000000" w:sz="6" w:space="0"/>
              <w:right w:val="single" w:color="auto" w:sz="4" w:space="0"/>
            </w:tcBorders>
            <w:vAlign w:val="center"/>
          </w:tcPr>
          <w:p>
            <w:pPr>
              <w:widowControl/>
              <w:snapToGrid w:val="0"/>
              <w:jc w:val="center"/>
              <w:rPr>
                <w:color w:val="000000"/>
                <w:kern w:val="0"/>
                <w:sz w:val="24"/>
                <w:highlight w:val="none"/>
              </w:rPr>
            </w:pPr>
            <w:r>
              <w:rPr>
                <w:rFonts w:hint="eastAsia"/>
                <w:color w:val="000000"/>
                <w:kern w:val="0"/>
                <w:sz w:val="24"/>
                <w:highlight w:val="none"/>
                <w:lang w:val="en-US" w:eastAsia="zh-CN"/>
              </w:rPr>
              <w:t>标的名称</w:t>
            </w:r>
          </w:p>
        </w:tc>
        <w:tc>
          <w:tcPr>
            <w:tcW w:w="3281" w:type="dxa"/>
            <w:tcBorders>
              <w:top w:val="single" w:color="000000" w:sz="6" w:space="0"/>
              <w:left w:val="single" w:color="auto" w:sz="4" w:space="0"/>
              <w:bottom w:val="single" w:color="000000" w:sz="6" w:space="0"/>
              <w:right w:val="single" w:color="000000" w:sz="6" w:space="0"/>
            </w:tcBorders>
            <w:vAlign w:val="center"/>
          </w:tcPr>
          <w:p>
            <w:pPr>
              <w:widowControl/>
              <w:snapToGrid w:val="0"/>
              <w:jc w:val="center"/>
              <w:rPr>
                <w:color w:val="000000"/>
                <w:kern w:val="0"/>
                <w:sz w:val="24"/>
                <w:highlight w:val="none"/>
              </w:rPr>
            </w:pPr>
            <w:r>
              <w:rPr>
                <w:rFonts w:hint="eastAsia"/>
                <w:color w:val="000000"/>
                <w:kern w:val="0"/>
                <w:sz w:val="24"/>
                <w:highlight w:val="none"/>
                <w:lang w:val="en-US" w:eastAsia="zh-CN"/>
              </w:rPr>
              <w:t>招标</w:t>
            </w:r>
            <w:r>
              <w:rPr>
                <w:color w:val="000000"/>
                <w:kern w:val="0"/>
                <w:sz w:val="24"/>
                <w:highlight w:val="none"/>
              </w:rPr>
              <w:t>文件技术</w:t>
            </w:r>
          </w:p>
          <w:p>
            <w:pPr>
              <w:widowControl/>
              <w:snapToGrid w:val="0"/>
              <w:jc w:val="center"/>
              <w:rPr>
                <w:color w:val="000000"/>
                <w:kern w:val="0"/>
                <w:sz w:val="24"/>
                <w:highlight w:val="none"/>
              </w:rPr>
            </w:pPr>
            <w:r>
              <w:rPr>
                <w:color w:val="000000"/>
                <w:kern w:val="0"/>
                <w:sz w:val="24"/>
                <w:highlight w:val="none"/>
              </w:rPr>
              <w:t>规范、要求</w:t>
            </w:r>
          </w:p>
        </w:tc>
        <w:tc>
          <w:tcPr>
            <w:tcW w:w="2805" w:type="dxa"/>
            <w:tcBorders>
              <w:top w:val="single" w:color="000000" w:sz="6" w:space="0"/>
              <w:left w:val="single" w:color="000000" w:sz="6" w:space="0"/>
              <w:bottom w:val="single" w:color="000000" w:sz="6" w:space="0"/>
              <w:right w:val="single" w:color="000000" w:sz="6" w:space="0"/>
            </w:tcBorders>
            <w:vAlign w:val="center"/>
          </w:tcPr>
          <w:p>
            <w:pPr>
              <w:widowControl/>
              <w:snapToGrid w:val="0"/>
              <w:jc w:val="center"/>
              <w:rPr>
                <w:color w:val="000000"/>
                <w:kern w:val="0"/>
                <w:sz w:val="24"/>
                <w:highlight w:val="none"/>
              </w:rPr>
            </w:pPr>
            <w:r>
              <w:rPr>
                <w:rFonts w:hint="eastAsia"/>
                <w:color w:val="000000"/>
                <w:kern w:val="0"/>
                <w:sz w:val="24"/>
                <w:highlight w:val="none"/>
                <w:lang w:val="en-US" w:eastAsia="zh-CN"/>
              </w:rPr>
              <w:t>投标</w:t>
            </w:r>
            <w:r>
              <w:rPr>
                <w:color w:val="000000"/>
                <w:kern w:val="0"/>
                <w:sz w:val="24"/>
                <w:highlight w:val="none"/>
              </w:rPr>
              <w:t>文件</w:t>
            </w:r>
          </w:p>
          <w:p>
            <w:pPr>
              <w:widowControl/>
              <w:snapToGrid w:val="0"/>
              <w:jc w:val="center"/>
              <w:rPr>
                <w:color w:val="000000"/>
                <w:kern w:val="0"/>
                <w:sz w:val="24"/>
                <w:highlight w:val="none"/>
              </w:rPr>
            </w:pPr>
            <w:r>
              <w:rPr>
                <w:color w:val="000000"/>
                <w:kern w:val="0"/>
                <w:sz w:val="24"/>
                <w:highlight w:val="none"/>
              </w:rPr>
              <w:t>对应规范</w:t>
            </w:r>
          </w:p>
        </w:tc>
        <w:tc>
          <w:tcPr>
            <w:tcW w:w="750" w:type="dxa"/>
            <w:tcBorders>
              <w:top w:val="single" w:color="000000" w:sz="6" w:space="0"/>
              <w:left w:val="single" w:color="000000" w:sz="6" w:space="0"/>
              <w:bottom w:val="single" w:color="000000" w:sz="6" w:space="0"/>
              <w:right w:val="single" w:color="000000" w:sz="6" w:space="0"/>
            </w:tcBorders>
            <w:vAlign w:val="center"/>
          </w:tcPr>
          <w:p>
            <w:pPr>
              <w:widowControl/>
              <w:snapToGrid w:val="0"/>
              <w:jc w:val="center"/>
              <w:rPr>
                <w:color w:val="000000"/>
                <w:kern w:val="0"/>
                <w:sz w:val="24"/>
                <w:highlight w:val="none"/>
              </w:rPr>
            </w:pPr>
            <w:r>
              <w:rPr>
                <w:color w:val="000000"/>
                <w:kern w:val="0"/>
                <w:sz w:val="24"/>
                <w:highlight w:val="none"/>
              </w:rPr>
              <w:t>偏离</w:t>
            </w:r>
          </w:p>
          <w:p>
            <w:pPr>
              <w:widowControl/>
              <w:snapToGrid w:val="0"/>
              <w:jc w:val="center"/>
              <w:rPr>
                <w:color w:val="000000"/>
                <w:kern w:val="0"/>
                <w:sz w:val="24"/>
                <w:highlight w:val="none"/>
              </w:rPr>
            </w:pPr>
            <w:r>
              <w:rPr>
                <w:color w:val="000000"/>
                <w:kern w:val="0"/>
                <w:sz w:val="24"/>
                <w:highlight w:val="none"/>
              </w:rPr>
              <w:t>情况</w:t>
            </w:r>
          </w:p>
        </w:tc>
        <w:tc>
          <w:tcPr>
            <w:tcW w:w="598" w:type="dxa"/>
            <w:tcBorders>
              <w:top w:val="single" w:color="000000" w:sz="6" w:space="0"/>
              <w:left w:val="single" w:color="000000" w:sz="6" w:space="0"/>
              <w:bottom w:val="single" w:color="000000" w:sz="6" w:space="0"/>
              <w:right w:val="single" w:color="000000" w:sz="6" w:space="0"/>
            </w:tcBorders>
            <w:vAlign w:val="center"/>
          </w:tcPr>
          <w:p>
            <w:pPr>
              <w:widowControl/>
              <w:snapToGrid w:val="0"/>
              <w:jc w:val="center"/>
              <w:rPr>
                <w:color w:val="000000"/>
                <w:kern w:val="0"/>
                <w:sz w:val="24"/>
                <w:highlight w:val="none"/>
              </w:rPr>
            </w:pPr>
            <w:r>
              <w:rPr>
                <w:color w:val="000000"/>
                <w:kern w:val="0"/>
                <w:sz w:val="24"/>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32" w:hRule="atLeast"/>
          <w:jc w:val="center"/>
        </w:trPr>
        <w:tc>
          <w:tcPr>
            <w:tcW w:w="705" w:type="dxa"/>
            <w:tcBorders>
              <w:top w:val="single" w:color="000000" w:sz="6" w:space="0"/>
              <w:left w:val="single" w:color="000000" w:sz="6" w:space="0"/>
              <w:bottom w:val="single" w:color="000000" w:sz="6" w:space="0"/>
              <w:right w:val="single" w:color="auto" w:sz="4" w:space="0"/>
            </w:tcBorders>
            <w:vAlign w:val="center"/>
          </w:tcPr>
          <w:p>
            <w:pPr>
              <w:spacing w:line="360" w:lineRule="auto"/>
              <w:jc w:val="center"/>
              <w:rPr>
                <w:rFonts w:hint="default" w:ascii="宋体" w:hAnsi="宋体" w:eastAsia="宋体" w:cs="宋体"/>
                <w:bCs/>
                <w:kern w:val="2"/>
                <w:sz w:val="24"/>
                <w:szCs w:val="24"/>
                <w:highlight w:val="none"/>
                <w:lang w:val="en-US" w:eastAsia="zh-CN" w:bidi="ar-SA"/>
              </w:rPr>
            </w:pPr>
            <w:r>
              <w:rPr>
                <w:rFonts w:hint="eastAsia" w:ascii="宋体" w:hAnsi="宋体" w:cs="宋体"/>
                <w:bCs/>
                <w:kern w:val="2"/>
                <w:sz w:val="24"/>
                <w:szCs w:val="24"/>
                <w:highlight w:val="none"/>
                <w:lang w:val="en-US" w:eastAsia="zh-CN" w:bidi="ar-SA"/>
              </w:rPr>
              <w:t>1</w:t>
            </w:r>
          </w:p>
        </w:tc>
        <w:tc>
          <w:tcPr>
            <w:tcW w:w="1312" w:type="dxa"/>
            <w:tcBorders>
              <w:top w:val="single" w:color="000000" w:sz="6" w:space="0"/>
              <w:left w:val="single" w:color="auto" w:sz="4" w:space="0"/>
              <w:bottom w:val="single" w:color="000000" w:sz="6" w:space="0"/>
              <w:right w:val="single" w:color="auto" w:sz="4" w:space="0"/>
            </w:tcBorders>
            <w:vAlign w:val="center"/>
          </w:tcPr>
          <w:p>
            <w:pPr>
              <w:spacing w:line="360" w:lineRule="auto"/>
              <w:jc w:val="center"/>
              <w:rPr>
                <w:rFonts w:hint="eastAsia" w:ascii="宋体" w:hAnsi="宋体" w:eastAsia="宋体" w:cs="宋体"/>
                <w:bCs/>
                <w:kern w:val="2"/>
                <w:sz w:val="24"/>
                <w:szCs w:val="24"/>
                <w:highlight w:val="none"/>
                <w:lang w:val="en-US" w:eastAsia="zh-CN" w:bidi="ar-SA"/>
              </w:rPr>
            </w:pPr>
          </w:p>
        </w:tc>
        <w:tc>
          <w:tcPr>
            <w:tcW w:w="3281" w:type="dxa"/>
            <w:tcBorders>
              <w:top w:val="single" w:color="000000" w:sz="6" w:space="0"/>
              <w:left w:val="single" w:color="auto" w:sz="4" w:space="0"/>
              <w:bottom w:val="single" w:color="000000" w:sz="6" w:space="0"/>
              <w:right w:val="single" w:color="000000" w:sz="6" w:space="0"/>
            </w:tcBorders>
            <w:vAlign w:val="top"/>
          </w:tcPr>
          <w:p>
            <w:pPr>
              <w:pStyle w:val="13"/>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2805" w:type="dxa"/>
            <w:tcBorders>
              <w:top w:val="single" w:color="000000" w:sz="6" w:space="0"/>
              <w:left w:val="single" w:color="000000" w:sz="6" w:space="0"/>
              <w:bottom w:val="single" w:color="000000" w:sz="6" w:space="0"/>
              <w:right w:val="single" w:color="000000" w:sz="6" w:space="0"/>
            </w:tcBorders>
            <w:vAlign w:val="center"/>
          </w:tcPr>
          <w:p>
            <w:pPr>
              <w:widowControl/>
              <w:snapToGrid w:val="0"/>
              <w:jc w:val="center"/>
              <w:rPr>
                <w:color w:val="000000"/>
                <w:kern w:val="0"/>
                <w:sz w:val="24"/>
                <w:highlight w:val="none"/>
              </w:rPr>
            </w:pPr>
          </w:p>
        </w:tc>
        <w:tc>
          <w:tcPr>
            <w:tcW w:w="750" w:type="dxa"/>
            <w:tcBorders>
              <w:top w:val="single" w:color="000000" w:sz="6" w:space="0"/>
              <w:left w:val="single" w:color="000000" w:sz="6" w:space="0"/>
              <w:bottom w:val="single" w:color="000000" w:sz="6" w:space="0"/>
              <w:right w:val="single" w:color="000000" w:sz="6" w:space="0"/>
            </w:tcBorders>
            <w:vAlign w:val="center"/>
          </w:tcPr>
          <w:p>
            <w:pPr>
              <w:widowControl/>
              <w:snapToGrid w:val="0"/>
              <w:jc w:val="center"/>
              <w:rPr>
                <w:color w:val="000000"/>
                <w:kern w:val="0"/>
                <w:sz w:val="24"/>
                <w:highlight w:val="none"/>
              </w:rPr>
            </w:pPr>
          </w:p>
        </w:tc>
        <w:tc>
          <w:tcPr>
            <w:tcW w:w="598" w:type="dxa"/>
            <w:tcBorders>
              <w:top w:val="single" w:color="000000" w:sz="6" w:space="0"/>
              <w:left w:val="single" w:color="000000" w:sz="6" w:space="0"/>
              <w:bottom w:val="single" w:color="000000" w:sz="6" w:space="0"/>
              <w:right w:val="single" w:color="000000" w:sz="6" w:space="0"/>
            </w:tcBorders>
            <w:vAlign w:val="center"/>
          </w:tcPr>
          <w:p>
            <w:pPr>
              <w:widowControl/>
              <w:snapToGrid w:val="0"/>
              <w:jc w:val="center"/>
              <w:rPr>
                <w:color w:val="000000"/>
                <w:kern w:val="0"/>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32" w:hRule="atLeast"/>
          <w:jc w:val="center"/>
        </w:trPr>
        <w:tc>
          <w:tcPr>
            <w:tcW w:w="705" w:type="dxa"/>
            <w:tcBorders>
              <w:top w:val="single" w:color="000000" w:sz="6" w:space="0"/>
              <w:left w:val="single" w:color="000000" w:sz="6" w:space="0"/>
              <w:bottom w:val="single" w:color="000000" w:sz="6" w:space="0"/>
              <w:right w:val="single" w:color="auto" w:sz="4" w:space="0"/>
            </w:tcBorders>
            <w:vAlign w:val="center"/>
          </w:tcPr>
          <w:p>
            <w:pPr>
              <w:spacing w:line="360" w:lineRule="auto"/>
              <w:jc w:val="center"/>
              <w:rPr>
                <w:rFonts w:hint="eastAsia" w:ascii="宋体" w:hAnsi="宋体" w:cs="宋体"/>
                <w:bCs/>
                <w:kern w:val="2"/>
                <w:sz w:val="24"/>
                <w:szCs w:val="24"/>
                <w:highlight w:val="none"/>
                <w:lang w:val="en-US" w:eastAsia="zh-CN" w:bidi="ar-SA"/>
              </w:rPr>
            </w:pPr>
            <w:r>
              <w:rPr>
                <w:rFonts w:hint="eastAsia" w:ascii="宋体" w:hAnsi="宋体" w:cs="宋体"/>
                <w:bCs/>
                <w:kern w:val="2"/>
                <w:sz w:val="24"/>
                <w:szCs w:val="24"/>
                <w:highlight w:val="none"/>
                <w:lang w:val="en-US" w:eastAsia="zh-CN" w:bidi="ar-SA"/>
              </w:rPr>
              <w:t>……</w:t>
            </w:r>
          </w:p>
        </w:tc>
        <w:tc>
          <w:tcPr>
            <w:tcW w:w="1312" w:type="dxa"/>
            <w:tcBorders>
              <w:top w:val="single" w:color="000000" w:sz="6" w:space="0"/>
              <w:left w:val="single" w:color="auto" w:sz="4" w:space="0"/>
              <w:bottom w:val="single" w:color="000000" w:sz="6" w:space="0"/>
              <w:right w:val="single" w:color="auto" w:sz="4" w:space="0"/>
            </w:tcBorders>
            <w:vAlign w:val="center"/>
          </w:tcPr>
          <w:p>
            <w:pPr>
              <w:spacing w:line="360" w:lineRule="auto"/>
              <w:jc w:val="center"/>
              <w:rPr>
                <w:rFonts w:hint="eastAsia" w:ascii="宋体" w:hAnsi="宋体" w:eastAsia="宋体" w:cs="宋体"/>
                <w:bCs/>
                <w:kern w:val="2"/>
                <w:sz w:val="24"/>
                <w:szCs w:val="24"/>
                <w:highlight w:val="none"/>
                <w:lang w:val="en-US" w:eastAsia="zh-CN" w:bidi="ar-SA"/>
              </w:rPr>
            </w:pPr>
          </w:p>
        </w:tc>
        <w:tc>
          <w:tcPr>
            <w:tcW w:w="3281" w:type="dxa"/>
            <w:tcBorders>
              <w:top w:val="single" w:color="000000" w:sz="6" w:space="0"/>
              <w:left w:val="single" w:color="auto" w:sz="4" w:space="0"/>
              <w:bottom w:val="single" w:color="000000" w:sz="6" w:space="0"/>
              <w:right w:val="single" w:color="000000" w:sz="6" w:space="0"/>
            </w:tcBorders>
            <w:vAlign w:val="top"/>
          </w:tcPr>
          <w:p>
            <w:pPr>
              <w:pStyle w:val="13"/>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p>
        </w:tc>
        <w:tc>
          <w:tcPr>
            <w:tcW w:w="2805" w:type="dxa"/>
            <w:tcBorders>
              <w:top w:val="single" w:color="000000" w:sz="6" w:space="0"/>
              <w:left w:val="single" w:color="000000" w:sz="6" w:space="0"/>
              <w:bottom w:val="single" w:color="000000" w:sz="6" w:space="0"/>
              <w:right w:val="single" w:color="000000" w:sz="6" w:space="0"/>
            </w:tcBorders>
            <w:vAlign w:val="center"/>
          </w:tcPr>
          <w:p>
            <w:pPr>
              <w:widowControl/>
              <w:snapToGrid w:val="0"/>
              <w:jc w:val="center"/>
              <w:rPr>
                <w:color w:val="000000"/>
                <w:kern w:val="0"/>
                <w:sz w:val="24"/>
                <w:highlight w:val="none"/>
              </w:rPr>
            </w:pPr>
          </w:p>
        </w:tc>
        <w:tc>
          <w:tcPr>
            <w:tcW w:w="750" w:type="dxa"/>
            <w:tcBorders>
              <w:top w:val="single" w:color="000000" w:sz="6" w:space="0"/>
              <w:left w:val="single" w:color="000000" w:sz="6" w:space="0"/>
              <w:bottom w:val="single" w:color="000000" w:sz="6" w:space="0"/>
              <w:right w:val="single" w:color="000000" w:sz="6" w:space="0"/>
            </w:tcBorders>
            <w:vAlign w:val="center"/>
          </w:tcPr>
          <w:p>
            <w:pPr>
              <w:widowControl/>
              <w:snapToGrid w:val="0"/>
              <w:jc w:val="center"/>
              <w:rPr>
                <w:color w:val="000000"/>
                <w:kern w:val="0"/>
                <w:sz w:val="24"/>
                <w:highlight w:val="none"/>
              </w:rPr>
            </w:pPr>
          </w:p>
        </w:tc>
        <w:tc>
          <w:tcPr>
            <w:tcW w:w="598" w:type="dxa"/>
            <w:tcBorders>
              <w:top w:val="single" w:color="000000" w:sz="6" w:space="0"/>
              <w:left w:val="single" w:color="000000" w:sz="6" w:space="0"/>
              <w:bottom w:val="single" w:color="000000" w:sz="6" w:space="0"/>
              <w:right w:val="single" w:color="000000" w:sz="6" w:space="0"/>
            </w:tcBorders>
            <w:vAlign w:val="center"/>
          </w:tcPr>
          <w:p>
            <w:pPr>
              <w:widowControl/>
              <w:snapToGrid w:val="0"/>
              <w:jc w:val="center"/>
              <w:rPr>
                <w:color w:val="000000"/>
                <w:kern w:val="0"/>
                <w:sz w:val="24"/>
                <w:highlight w:val="none"/>
              </w:rPr>
            </w:pPr>
          </w:p>
        </w:tc>
      </w:tr>
    </w:tbl>
    <w:p>
      <w:pPr>
        <w:widowControl/>
        <w:wordWrap w:val="0"/>
        <w:snapToGrid w:val="0"/>
        <w:spacing w:line="600" w:lineRule="exact"/>
        <w:jc w:val="left"/>
        <w:rPr>
          <w:rFonts w:ascii="Times New Roman" w:hAnsi="Times New Roman"/>
          <w:color w:val="000000" w:themeColor="text1"/>
          <w:kern w:val="0"/>
          <w:sz w:val="24"/>
          <w:highlight w:val="none"/>
          <w14:textFill>
            <w14:solidFill>
              <w14:schemeClr w14:val="tx1"/>
            </w14:solidFill>
          </w14:textFill>
        </w:rPr>
      </w:pPr>
    </w:p>
    <w:p>
      <w:pPr>
        <w:tabs>
          <w:tab w:val="left" w:pos="567"/>
        </w:tabs>
        <w:snapToGrid w:val="0"/>
        <w:spacing w:line="360" w:lineRule="auto"/>
        <w:jc w:val="left"/>
        <w:rPr>
          <w:rFonts w:ascii="Times New Roman" w:hAnsi="Times New Roman"/>
          <w:color w:val="000000" w:themeColor="text1"/>
          <w:sz w:val="24"/>
          <w:highlight w:val="none"/>
          <w14:textFill>
            <w14:solidFill>
              <w14:schemeClr w14:val="tx1"/>
            </w14:solidFill>
          </w14:textFill>
        </w:rPr>
      </w:pPr>
    </w:p>
    <w:p>
      <w:pPr>
        <w:tabs>
          <w:tab w:val="left" w:pos="4000"/>
        </w:tabs>
        <w:snapToGrid w:val="0"/>
        <w:spacing w:line="480" w:lineRule="auto"/>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投标人名称：</w:t>
      </w:r>
      <w:r>
        <w:rPr>
          <w:rFonts w:ascii="Times New Roman" w:hAnsi="Times New Roman"/>
          <w:color w:val="000000" w:themeColor="text1"/>
          <w:kern w:val="0"/>
          <w:sz w:val="24"/>
          <w:highlight w:val="none"/>
          <w:u w:val="single"/>
          <w14:textFill>
            <w14:solidFill>
              <w14:schemeClr w14:val="tx1"/>
            </w14:solidFill>
          </w14:textFill>
        </w:rPr>
        <w:t xml:space="preserve">                       </w:t>
      </w:r>
      <w:r>
        <w:rPr>
          <w:rFonts w:ascii="Times New Roman" w:hAnsi="Times New Roman"/>
          <w:color w:val="000000" w:themeColor="text1"/>
          <w:kern w:val="0"/>
          <w:sz w:val="24"/>
          <w:highlight w:val="none"/>
          <w14:textFill>
            <w14:solidFill>
              <w14:schemeClr w14:val="tx1"/>
            </w14:solidFill>
          </w14:textFill>
        </w:rPr>
        <w:t>(盖章)</w:t>
      </w:r>
    </w:p>
    <w:p>
      <w:pPr>
        <w:tabs>
          <w:tab w:val="left" w:pos="3760"/>
        </w:tabs>
        <w:snapToGrid w:val="0"/>
        <w:spacing w:line="480" w:lineRule="auto"/>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法定代表人（负责人）或授权代表：</w:t>
      </w:r>
      <w:r>
        <w:rPr>
          <w:rFonts w:ascii="Times New Roman" w:hAnsi="Times New Roman"/>
          <w:color w:val="000000" w:themeColor="text1"/>
          <w:kern w:val="0"/>
          <w:sz w:val="24"/>
          <w:highlight w:val="none"/>
          <w:u w:val="single"/>
          <w14:textFill>
            <w14:solidFill>
              <w14:schemeClr w14:val="tx1"/>
            </w14:solidFill>
          </w14:textFill>
        </w:rPr>
        <w:t xml:space="preserve">                  </w:t>
      </w:r>
      <w:r>
        <w:rPr>
          <w:rFonts w:ascii="Times New Roman" w:hAnsi="Times New Roman"/>
          <w:color w:val="000000" w:themeColor="text1"/>
          <w:kern w:val="0"/>
          <w:sz w:val="24"/>
          <w:highlight w:val="none"/>
          <w14:textFill>
            <w14:solidFill>
              <w14:schemeClr w14:val="tx1"/>
            </w14:solidFill>
          </w14:textFill>
        </w:rPr>
        <w:t>(签字或盖章)</w:t>
      </w:r>
    </w:p>
    <w:p>
      <w:pPr>
        <w:pStyle w:val="7"/>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日     期：</w:t>
      </w:r>
    </w:p>
    <w:p>
      <w:pPr>
        <w:pStyle w:val="7"/>
        <w:rPr>
          <w:rFonts w:ascii="Times New Roman" w:hAnsi="Times New Roman"/>
          <w:color w:val="000000" w:themeColor="text1"/>
          <w:sz w:val="24"/>
          <w:highlight w:val="none"/>
          <w14:textFill>
            <w14:solidFill>
              <w14:schemeClr w14:val="tx1"/>
            </w14:solidFill>
          </w14:textFill>
        </w:rPr>
      </w:pPr>
    </w:p>
    <w:p>
      <w:pPr>
        <w:pStyle w:val="7"/>
        <w:rPr>
          <w:rFonts w:ascii="Times New Roman" w:hAnsi="Times New Roman"/>
          <w:color w:val="000000" w:themeColor="text1"/>
          <w:sz w:val="24"/>
          <w:highlight w:val="none"/>
          <w14:textFill>
            <w14:solidFill>
              <w14:schemeClr w14:val="tx1"/>
            </w14:solidFill>
          </w14:textFill>
        </w:rPr>
      </w:pPr>
    </w:p>
    <w:p>
      <w:pPr>
        <w:pStyle w:val="7"/>
        <w:rPr>
          <w:rFonts w:ascii="Times New Roman" w:hAnsi="Times New Roman"/>
          <w:color w:val="000000" w:themeColor="text1"/>
          <w:sz w:val="24"/>
          <w:highlight w:val="none"/>
          <w14:textFill>
            <w14:solidFill>
              <w14:schemeClr w14:val="tx1"/>
            </w14:solidFill>
          </w14:textFill>
        </w:rPr>
      </w:pPr>
    </w:p>
    <w:p>
      <w:pPr>
        <w:pStyle w:val="7"/>
        <w:rPr>
          <w:rFonts w:ascii="Times New Roman" w:hAnsi="Times New Roman"/>
          <w:color w:val="000000" w:themeColor="text1"/>
          <w:sz w:val="24"/>
          <w:highlight w:val="none"/>
          <w14:textFill>
            <w14:solidFill>
              <w14:schemeClr w14:val="tx1"/>
            </w14:solidFill>
          </w14:textFill>
        </w:rPr>
      </w:pPr>
    </w:p>
    <w:p>
      <w:pPr>
        <w:pStyle w:val="7"/>
        <w:rPr>
          <w:rFonts w:ascii="Times New Roman" w:hAnsi="Times New Roman"/>
          <w:color w:val="000000" w:themeColor="text1"/>
          <w:sz w:val="24"/>
          <w:highlight w:val="none"/>
          <w14:textFill>
            <w14:solidFill>
              <w14:schemeClr w14:val="tx1"/>
            </w14:solidFill>
          </w14:textFill>
        </w:rPr>
      </w:pPr>
    </w:p>
    <w:p>
      <w:pPr>
        <w:pStyle w:val="7"/>
        <w:rPr>
          <w:rFonts w:ascii="Times New Roman" w:hAnsi="Times New Roman"/>
          <w:color w:val="000000" w:themeColor="text1"/>
          <w:sz w:val="24"/>
          <w:highlight w:val="none"/>
          <w14:textFill>
            <w14:solidFill>
              <w14:schemeClr w14:val="tx1"/>
            </w14:solidFill>
          </w14:textFill>
        </w:rPr>
      </w:pPr>
    </w:p>
    <w:p>
      <w:pPr>
        <w:pStyle w:val="7"/>
        <w:rPr>
          <w:rFonts w:ascii="Times New Roman" w:hAnsi="Times New Roman"/>
          <w:color w:val="000000" w:themeColor="text1"/>
          <w:sz w:val="24"/>
          <w:highlight w:val="none"/>
          <w14:textFill>
            <w14:solidFill>
              <w14:schemeClr w14:val="tx1"/>
            </w14:solidFill>
          </w14:textFill>
        </w:rPr>
      </w:pPr>
    </w:p>
    <w:p>
      <w:pPr>
        <w:pStyle w:val="7"/>
        <w:rPr>
          <w:rFonts w:ascii="Times New Roman" w:hAnsi="Times New Roman"/>
          <w:color w:val="000000" w:themeColor="text1"/>
          <w:sz w:val="24"/>
          <w:highlight w:val="none"/>
          <w14:textFill>
            <w14:solidFill>
              <w14:schemeClr w14:val="tx1"/>
            </w14:solidFill>
          </w14:textFill>
        </w:rPr>
      </w:pPr>
    </w:p>
    <w:p>
      <w:pPr>
        <w:pStyle w:val="7"/>
        <w:rPr>
          <w:rFonts w:ascii="Times New Roman" w:hAnsi="Times New Roman"/>
          <w:color w:val="000000" w:themeColor="text1"/>
          <w:sz w:val="24"/>
          <w:highlight w:val="none"/>
          <w14:textFill>
            <w14:solidFill>
              <w14:schemeClr w14:val="tx1"/>
            </w14:solidFill>
          </w14:textFill>
        </w:rPr>
      </w:pPr>
    </w:p>
    <w:p>
      <w:pPr>
        <w:pStyle w:val="7"/>
        <w:rPr>
          <w:rFonts w:ascii="Times New Roman" w:hAnsi="Times New Roman"/>
          <w:color w:val="000000" w:themeColor="text1"/>
          <w:sz w:val="24"/>
          <w:highlight w:val="none"/>
          <w14:textFill>
            <w14:solidFill>
              <w14:schemeClr w14:val="tx1"/>
            </w14:solidFill>
          </w14:textFill>
        </w:rPr>
      </w:pPr>
    </w:p>
    <w:p>
      <w:pPr>
        <w:rPr>
          <w:rFonts w:ascii="Times New Roman" w:hAnsi="Times New Roman"/>
          <w:b/>
          <w:color w:val="000000" w:themeColor="text1"/>
          <w:kern w:val="0"/>
          <w:sz w:val="28"/>
          <w:szCs w:val="28"/>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7.投标货物主要技术指标和运行性能的详细描述或同投标货物型号一致的产品彩页</w:t>
      </w:r>
    </w:p>
    <w:p>
      <w:pPr>
        <w:tabs>
          <w:tab w:val="left" w:pos="567"/>
        </w:tabs>
        <w:snapToGrid w:val="0"/>
        <w:spacing w:line="360" w:lineRule="auto"/>
        <w:jc w:val="left"/>
        <w:rPr>
          <w:rFonts w:ascii="Times New Roman" w:hAnsi="Times New Roman"/>
          <w:b/>
          <w:color w:val="000000" w:themeColor="text1"/>
          <w:kern w:val="0"/>
          <w:sz w:val="24"/>
          <w:highlight w:val="none"/>
          <w14:textFill>
            <w14:solidFill>
              <w14:schemeClr w14:val="tx1"/>
            </w14:solidFill>
          </w14:textFill>
        </w:rPr>
      </w:pPr>
    </w:p>
    <w:p>
      <w:pPr>
        <w:widowControl/>
        <w:spacing w:line="330" w:lineRule="atLeast"/>
        <w:jc w:val="left"/>
        <w:rPr>
          <w:rFonts w:ascii="Times New Roman" w:hAnsi="Times New Roman"/>
          <w:b/>
          <w:color w:val="000000" w:themeColor="text1"/>
          <w:kern w:val="0"/>
          <w:sz w:val="24"/>
          <w:szCs w:val="21"/>
          <w:highlight w:val="none"/>
          <w14:textFill>
            <w14:solidFill>
              <w14:schemeClr w14:val="tx1"/>
            </w14:solidFill>
          </w14:textFill>
        </w:rPr>
      </w:pPr>
    </w:p>
    <w:p>
      <w:pPr>
        <w:pStyle w:val="13"/>
        <w:rPr>
          <w:rFonts w:ascii="Times New Roman" w:hAnsi="Times New Roman" w:cs="Times New Roman"/>
          <w:b/>
          <w:color w:val="000000" w:themeColor="text1"/>
          <w:sz w:val="24"/>
          <w:highlight w:val="none"/>
          <w14:textFill>
            <w14:solidFill>
              <w14:schemeClr w14:val="tx1"/>
            </w14:solidFill>
          </w14:textFill>
        </w:rPr>
      </w:pPr>
    </w:p>
    <w:p>
      <w:pPr>
        <w:rPr>
          <w:rFonts w:ascii="Times New Roman" w:hAnsi="Times New Roman"/>
          <w:b/>
          <w:color w:val="000000" w:themeColor="text1"/>
          <w:kern w:val="0"/>
          <w:sz w:val="24"/>
          <w:szCs w:val="2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widowControl/>
        <w:spacing w:line="330" w:lineRule="atLeast"/>
        <w:jc w:val="left"/>
        <w:rPr>
          <w:rFonts w:ascii="Times New Roman" w:hAnsi="Times New Roman"/>
          <w:b/>
          <w:color w:val="000000" w:themeColor="text1"/>
          <w:kern w:val="0"/>
          <w:sz w:val="24"/>
          <w:szCs w:val="21"/>
          <w:highlight w:val="none"/>
          <w14:textFill>
            <w14:solidFill>
              <w14:schemeClr w14:val="tx1"/>
            </w14:solidFill>
          </w14:textFill>
        </w:rPr>
      </w:pPr>
    </w:p>
    <w:p>
      <w:pPr>
        <w:widowControl/>
        <w:spacing w:line="330" w:lineRule="atLeast"/>
        <w:jc w:val="left"/>
        <w:rPr>
          <w:rFonts w:ascii="Times New Roman" w:hAnsi="Times New Roman"/>
          <w:b/>
          <w:color w:val="000000" w:themeColor="text1"/>
          <w:kern w:val="0"/>
          <w:sz w:val="24"/>
          <w:szCs w:val="21"/>
          <w:highlight w:val="none"/>
          <w14:textFill>
            <w14:solidFill>
              <w14:schemeClr w14:val="tx1"/>
            </w14:solidFill>
          </w14:textFill>
        </w:rPr>
      </w:pPr>
    </w:p>
    <w:p>
      <w:pPr>
        <w:tabs>
          <w:tab w:val="left" w:pos="567"/>
        </w:tabs>
        <w:snapToGrid w:val="0"/>
        <w:spacing w:line="360" w:lineRule="auto"/>
        <w:jc w:val="left"/>
        <w:rPr>
          <w:rFonts w:ascii="Times New Roman" w:hAnsi="Times New Roman"/>
          <w:b/>
          <w:color w:val="000000" w:themeColor="text1"/>
          <w:kern w:val="0"/>
          <w:sz w:val="24"/>
          <w:highlight w:val="none"/>
          <w14:textFill>
            <w14:solidFill>
              <w14:schemeClr w14:val="tx1"/>
            </w14:solidFill>
          </w14:textFill>
        </w:rPr>
      </w:pPr>
    </w:p>
    <w:p>
      <w:pPr>
        <w:tabs>
          <w:tab w:val="left" w:pos="567"/>
        </w:tabs>
        <w:snapToGrid w:val="0"/>
        <w:spacing w:line="360" w:lineRule="auto"/>
        <w:jc w:val="left"/>
        <w:rPr>
          <w:rFonts w:ascii="Times New Roman" w:hAnsi="Times New Roman"/>
          <w:b/>
          <w:color w:val="000000" w:themeColor="text1"/>
          <w:kern w:val="0"/>
          <w:sz w:val="28"/>
          <w:szCs w:val="28"/>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8.投标文件</w:t>
      </w:r>
      <w:r>
        <w:rPr>
          <w:rFonts w:hint="eastAsia" w:ascii="Times New Roman" w:hAnsi="Times New Roman"/>
          <w:b/>
          <w:color w:val="000000" w:themeColor="text1"/>
          <w:kern w:val="0"/>
          <w:sz w:val="28"/>
          <w:szCs w:val="28"/>
          <w:highlight w:val="none"/>
          <w14:textFill>
            <w14:solidFill>
              <w14:schemeClr w14:val="tx1"/>
            </w14:solidFill>
          </w14:textFill>
        </w:rPr>
        <w:t>提交截止日</w:t>
      </w:r>
      <w:r>
        <w:rPr>
          <w:rFonts w:ascii="Times New Roman" w:hAnsi="Times New Roman"/>
          <w:b/>
          <w:color w:val="000000" w:themeColor="text1"/>
          <w:kern w:val="0"/>
          <w:sz w:val="28"/>
          <w:szCs w:val="28"/>
          <w:highlight w:val="none"/>
          <w14:textFill>
            <w14:solidFill>
              <w14:schemeClr w14:val="tx1"/>
            </w14:solidFill>
          </w14:textFill>
        </w:rPr>
        <w:t>前三年内签署的类似项目案例相关证明资料</w:t>
      </w:r>
    </w:p>
    <w:p>
      <w:pPr>
        <w:spacing w:line="480" w:lineRule="exact"/>
        <w:jc w:val="center"/>
        <w:rPr>
          <w:rFonts w:ascii="Times New Roman" w:hAnsi="Times New Roman"/>
          <w:b/>
          <w:color w:val="000000" w:themeColor="text1"/>
          <w:sz w:val="28"/>
          <w:szCs w:val="28"/>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投标文件</w:t>
      </w:r>
      <w:r>
        <w:rPr>
          <w:rFonts w:hint="eastAsia" w:ascii="Times New Roman" w:hAnsi="Times New Roman"/>
          <w:b/>
          <w:color w:val="000000" w:themeColor="text1"/>
          <w:kern w:val="0"/>
          <w:sz w:val="24"/>
          <w:highlight w:val="none"/>
          <w14:textFill>
            <w14:solidFill>
              <w14:schemeClr w14:val="tx1"/>
            </w14:solidFill>
          </w14:textFill>
        </w:rPr>
        <w:t>提交截止日</w:t>
      </w:r>
      <w:r>
        <w:rPr>
          <w:rFonts w:ascii="Times New Roman" w:hAnsi="Times New Roman"/>
          <w:b/>
          <w:color w:val="000000" w:themeColor="text1"/>
          <w:kern w:val="0"/>
          <w:sz w:val="24"/>
          <w:highlight w:val="none"/>
          <w14:textFill>
            <w14:solidFill>
              <w14:schemeClr w14:val="tx1"/>
            </w14:solidFill>
          </w14:textFill>
        </w:rPr>
        <w:t>前三年内签署的类似项目合同案例列表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60"/>
        <w:gridCol w:w="2076"/>
        <w:gridCol w:w="1431"/>
        <w:gridCol w:w="1610"/>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spacing w:line="480" w:lineRule="exact"/>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使用单位</w:t>
            </w:r>
          </w:p>
        </w:tc>
        <w:tc>
          <w:tcPr>
            <w:tcW w:w="1560" w:type="dxa"/>
          </w:tcPr>
          <w:p>
            <w:pPr>
              <w:spacing w:line="480" w:lineRule="exact"/>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项目名称</w:t>
            </w:r>
          </w:p>
        </w:tc>
        <w:tc>
          <w:tcPr>
            <w:tcW w:w="2076" w:type="dxa"/>
          </w:tcPr>
          <w:p>
            <w:pPr>
              <w:spacing w:line="480" w:lineRule="exact"/>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合同金额</w:t>
            </w:r>
          </w:p>
        </w:tc>
        <w:tc>
          <w:tcPr>
            <w:tcW w:w="1431" w:type="dxa"/>
          </w:tcPr>
          <w:p>
            <w:pPr>
              <w:spacing w:line="480" w:lineRule="exact"/>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联系人</w:t>
            </w:r>
          </w:p>
        </w:tc>
        <w:tc>
          <w:tcPr>
            <w:tcW w:w="1610" w:type="dxa"/>
          </w:tcPr>
          <w:p>
            <w:pPr>
              <w:spacing w:line="480" w:lineRule="exact"/>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电话</w:t>
            </w:r>
          </w:p>
        </w:tc>
        <w:tc>
          <w:tcPr>
            <w:tcW w:w="839" w:type="dxa"/>
          </w:tcPr>
          <w:p>
            <w:pPr>
              <w:spacing w:line="480" w:lineRule="exact"/>
              <w:jc w:val="center"/>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spacing w:line="480" w:lineRule="exact"/>
              <w:rPr>
                <w:rFonts w:ascii="Times New Roman" w:hAnsi="Times New Roman"/>
                <w:color w:val="000000" w:themeColor="text1"/>
                <w:sz w:val="24"/>
                <w:highlight w:val="none"/>
                <w14:textFill>
                  <w14:solidFill>
                    <w14:schemeClr w14:val="tx1"/>
                  </w14:solidFill>
                </w14:textFill>
              </w:rPr>
            </w:pPr>
          </w:p>
        </w:tc>
        <w:tc>
          <w:tcPr>
            <w:tcW w:w="1560" w:type="dxa"/>
          </w:tcPr>
          <w:p>
            <w:pPr>
              <w:spacing w:line="480" w:lineRule="exact"/>
              <w:rPr>
                <w:rFonts w:ascii="Times New Roman" w:hAnsi="Times New Roman"/>
                <w:color w:val="000000" w:themeColor="text1"/>
                <w:sz w:val="24"/>
                <w:highlight w:val="none"/>
                <w14:textFill>
                  <w14:solidFill>
                    <w14:schemeClr w14:val="tx1"/>
                  </w14:solidFill>
                </w14:textFill>
              </w:rPr>
            </w:pPr>
          </w:p>
        </w:tc>
        <w:tc>
          <w:tcPr>
            <w:tcW w:w="2076" w:type="dxa"/>
          </w:tcPr>
          <w:p>
            <w:pPr>
              <w:spacing w:line="480" w:lineRule="exact"/>
              <w:rPr>
                <w:rFonts w:ascii="Times New Roman" w:hAnsi="Times New Roman"/>
                <w:color w:val="000000" w:themeColor="text1"/>
                <w:sz w:val="24"/>
                <w:highlight w:val="none"/>
                <w14:textFill>
                  <w14:solidFill>
                    <w14:schemeClr w14:val="tx1"/>
                  </w14:solidFill>
                </w14:textFill>
              </w:rPr>
            </w:pPr>
          </w:p>
        </w:tc>
        <w:tc>
          <w:tcPr>
            <w:tcW w:w="1431" w:type="dxa"/>
          </w:tcPr>
          <w:p>
            <w:pPr>
              <w:spacing w:line="480" w:lineRule="exact"/>
              <w:rPr>
                <w:rFonts w:ascii="Times New Roman" w:hAnsi="Times New Roman"/>
                <w:color w:val="000000" w:themeColor="text1"/>
                <w:sz w:val="24"/>
                <w:highlight w:val="none"/>
                <w14:textFill>
                  <w14:solidFill>
                    <w14:schemeClr w14:val="tx1"/>
                  </w14:solidFill>
                </w14:textFill>
              </w:rPr>
            </w:pPr>
          </w:p>
        </w:tc>
        <w:tc>
          <w:tcPr>
            <w:tcW w:w="1610" w:type="dxa"/>
          </w:tcPr>
          <w:p>
            <w:pPr>
              <w:spacing w:line="480" w:lineRule="exact"/>
              <w:rPr>
                <w:rFonts w:ascii="Times New Roman" w:hAnsi="Times New Roman"/>
                <w:color w:val="000000" w:themeColor="text1"/>
                <w:sz w:val="24"/>
                <w:highlight w:val="none"/>
                <w14:textFill>
                  <w14:solidFill>
                    <w14:schemeClr w14:val="tx1"/>
                  </w14:solidFill>
                </w14:textFill>
              </w:rPr>
            </w:pPr>
          </w:p>
        </w:tc>
        <w:tc>
          <w:tcPr>
            <w:tcW w:w="839" w:type="dxa"/>
          </w:tcPr>
          <w:p>
            <w:pPr>
              <w:spacing w:line="480" w:lineRule="exact"/>
              <w:rPr>
                <w:rFonts w:ascii="Times New Roman" w:hAnsi="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pPr>
              <w:spacing w:line="480" w:lineRule="exact"/>
              <w:rPr>
                <w:rFonts w:ascii="Times New Roman" w:hAnsi="Times New Roman"/>
                <w:color w:val="000000" w:themeColor="text1"/>
                <w:sz w:val="24"/>
                <w:highlight w:val="none"/>
                <w14:textFill>
                  <w14:solidFill>
                    <w14:schemeClr w14:val="tx1"/>
                  </w14:solidFill>
                </w14:textFill>
              </w:rPr>
            </w:pPr>
          </w:p>
        </w:tc>
        <w:tc>
          <w:tcPr>
            <w:tcW w:w="1560" w:type="dxa"/>
          </w:tcPr>
          <w:p>
            <w:pPr>
              <w:spacing w:line="480" w:lineRule="exact"/>
              <w:rPr>
                <w:rFonts w:ascii="Times New Roman" w:hAnsi="Times New Roman"/>
                <w:color w:val="000000" w:themeColor="text1"/>
                <w:sz w:val="24"/>
                <w:highlight w:val="none"/>
                <w14:textFill>
                  <w14:solidFill>
                    <w14:schemeClr w14:val="tx1"/>
                  </w14:solidFill>
                </w14:textFill>
              </w:rPr>
            </w:pPr>
          </w:p>
        </w:tc>
        <w:tc>
          <w:tcPr>
            <w:tcW w:w="2076" w:type="dxa"/>
          </w:tcPr>
          <w:p>
            <w:pPr>
              <w:spacing w:line="480" w:lineRule="exact"/>
              <w:rPr>
                <w:rFonts w:ascii="Times New Roman" w:hAnsi="Times New Roman"/>
                <w:color w:val="000000" w:themeColor="text1"/>
                <w:sz w:val="24"/>
                <w:highlight w:val="none"/>
                <w14:textFill>
                  <w14:solidFill>
                    <w14:schemeClr w14:val="tx1"/>
                  </w14:solidFill>
                </w14:textFill>
              </w:rPr>
            </w:pPr>
          </w:p>
        </w:tc>
        <w:tc>
          <w:tcPr>
            <w:tcW w:w="1431" w:type="dxa"/>
          </w:tcPr>
          <w:p>
            <w:pPr>
              <w:spacing w:line="480" w:lineRule="exact"/>
              <w:rPr>
                <w:rFonts w:ascii="Times New Roman" w:hAnsi="Times New Roman"/>
                <w:color w:val="000000" w:themeColor="text1"/>
                <w:sz w:val="24"/>
                <w:highlight w:val="none"/>
                <w14:textFill>
                  <w14:solidFill>
                    <w14:schemeClr w14:val="tx1"/>
                  </w14:solidFill>
                </w14:textFill>
              </w:rPr>
            </w:pPr>
          </w:p>
        </w:tc>
        <w:tc>
          <w:tcPr>
            <w:tcW w:w="1610" w:type="dxa"/>
          </w:tcPr>
          <w:p>
            <w:pPr>
              <w:spacing w:line="480" w:lineRule="exact"/>
              <w:rPr>
                <w:rFonts w:ascii="Times New Roman" w:hAnsi="Times New Roman"/>
                <w:color w:val="000000" w:themeColor="text1"/>
                <w:sz w:val="24"/>
                <w:highlight w:val="none"/>
                <w14:textFill>
                  <w14:solidFill>
                    <w14:schemeClr w14:val="tx1"/>
                  </w14:solidFill>
                </w14:textFill>
              </w:rPr>
            </w:pPr>
          </w:p>
        </w:tc>
        <w:tc>
          <w:tcPr>
            <w:tcW w:w="839" w:type="dxa"/>
          </w:tcPr>
          <w:p>
            <w:pPr>
              <w:spacing w:line="480" w:lineRule="exact"/>
              <w:rPr>
                <w:rFonts w:ascii="Times New Roman" w:hAnsi="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Pr>
          <w:p>
            <w:pPr>
              <w:spacing w:line="480" w:lineRule="exact"/>
              <w:rPr>
                <w:rFonts w:ascii="Times New Roman" w:hAnsi="Times New Roman"/>
                <w:color w:val="000000" w:themeColor="text1"/>
                <w:sz w:val="24"/>
                <w:highlight w:val="none"/>
                <w14:textFill>
                  <w14:solidFill>
                    <w14:schemeClr w14:val="tx1"/>
                  </w14:solidFill>
                </w14:textFill>
              </w:rPr>
            </w:pPr>
          </w:p>
        </w:tc>
        <w:tc>
          <w:tcPr>
            <w:tcW w:w="1560" w:type="dxa"/>
          </w:tcPr>
          <w:p>
            <w:pPr>
              <w:spacing w:line="480" w:lineRule="exact"/>
              <w:rPr>
                <w:rFonts w:ascii="Times New Roman" w:hAnsi="Times New Roman"/>
                <w:color w:val="000000" w:themeColor="text1"/>
                <w:sz w:val="24"/>
                <w:highlight w:val="none"/>
                <w14:textFill>
                  <w14:solidFill>
                    <w14:schemeClr w14:val="tx1"/>
                  </w14:solidFill>
                </w14:textFill>
              </w:rPr>
            </w:pPr>
          </w:p>
        </w:tc>
        <w:tc>
          <w:tcPr>
            <w:tcW w:w="2076" w:type="dxa"/>
          </w:tcPr>
          <w:p>
            <w:pPr>
              <w:spacing w:line="480" w:lineRule="exact"/>
              <w:rPr>
                <w:rFonts w:ascii="Times New Roman" w:hAnsi="Times New Roman"/>
                <w:color w:val="000000" w:themeColor="text1"/>
                <w:sz w:val="24"/>
                <w:highlight w:val="none"/>
                <w14:textFill>
                  <w14:solidFill>
                    <w14:schemeClr w14:val="tx1"/>
                  </w14:solidFill>
                </w14:textFill>
              </w:rPr>
            </w:pPr>
          </w:p>
        </w:tc>
        <w:tc>
          <w:tcPr>
            <w:tcW w:w="1431" w:type="dxa"/>
          </w:tcPr>
          <w:p>
            <w:pPr>
              <w:spacing w:line="480" w:lineRule="exact"/>
              <w:rPr>
                <w:rFonts w:ascii="Times New Roman" w:hAnsi="Times New Roman"/>
                <w:color w:val="000000" w:themeColor="text1"/>
                <w:sz w:val="24"/>
                <w:highlight w:val="none"/>
                <w14:textFill>
                  <w14:solidFill>
                    <w14:schemeClr w14:val="tx1"/>
                  </w14:solidFill>
                </w14:textFill>
              </w:rPr>
            </w:pPr>
          </w:p>
        </w:tc>
        <w:tc>
          <w:tcPr>
            <w:tcW w:w="1610" w:type="dxa"/>
          </w:tcPr>
          <w:p>
            <w:pPr>
              <w:spacing w:line="480" w:lineRule="exact"/>
              <w:rPr>
                <w:rFonts w:ascii="Times New Roman" w:hAnsi="Times New Roman"/>
                <w:color w:val="000000" w:themeColor="text1"/>
                <w:sz w:val="24"/>
                <w:highlight w:val="none"/>
                <w14:textFill>
                  <w14:solidFill>
                    <w14:schemeClr w14:val="tx1"/>
                  </w14:solidFill>
                </w14:textFill>
              </w:rPr>
            </w:pPr>
          </w:p>
        </w:tc>
        <w:tc>
          <w:tcPr>
            <w:tcW w:w="839" w:type="dxa"/>
          </w:tcPr>
          <w:p>
            <w:pPr>
              <w:spacing w:line="480" w:lineRule="exact"/>
              <w:rPr>
                <w:rFonts w:ascii="Times New Roman" w:hAnsi="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tcPr>
          <w:p>
            <w:pPr>
              <w:spacing w:line="480" w:lineRule="exact"/>
              <w:rPr>
                <w:rFonts w:ascii="Times New Roman" w:hAnsi="Times New Roman"/>
                <w:color w:val="000000" w:themeColor="text1"/>
                <w:sz w:val="24"/>
                <w:highlight w:val="none"/>
                <w14:textFill>
                  <w14:solidFill>
                    <w14:schemeClr w14:val="tx1"/>
                  </w14:solidFill>
                </w14:textFill>
              </w:rPr>
            </w:pPr>
          </w:p>
        </w:tc>
        <w:tc>
          <w:tcPr>
            <w:tcW w:w="1560" w:type="dxa"/>
          </w:tcPr>
          <w:p>
            <w:pPr>
              <w:spacing w:line="480" w:lineRule="exact"/>
              <w:rPr>
                <w:rFonts w:ascii="Times New Roman" w:hAnsi="Times New Roman"/>
                <w:color w:val="000000" w:themeColor="text1"/>
                <w:sz w:val="24"/>
                <w:highlight w:val="none"/>
                <w14:textFill>
                  <w14:solidFill>
                    <w14:schemeClr w14:val="tx1"/>
                  </w14:solidFill>
                </w14:textFill>
              </w:rPr>
            </w:pPr>
          </w:p>
        </w:tc>
        <w:tc>
          <w:tcPr>
            <w:tcW w:w="2076" w:type="dxa"/>
          </w:tcPr>
          <w:p>
            <w:pPr>
              <w:spacing w:line="480" w:lineRule="exact"/>
              <w:rPr>
                <w:rFonts w:ascii="Times New Roman" w:hAnsi="Times New Roman"/>
                <w:color w:val="000000" w:themeColor="text1"/>
                <w:sz w:val="24"/>
                <w:highlight w:val="none"/>
                <w14:textFill>
                  <w14:solidFill>
                    <w14:schemeClr w14:val="tx1"/>
                  </w14:solidFill>
                </w14:textFill>
              </w:rPr>
            </w:pPr>
          </w:p>
        </w:tc>
        <w:tc>
          <w:tcPr>
            <w:tcW w:w="1431" w:type="dxa"/>
          </w:tcPr>
          <w:p>
            <w:pPr>
              <w:spacing w:line="480" w:lineRule="exact"/>
              <w:rPr>
                <w:rFonts w:ascii="Times New Roman" w:hAnsi="Times New Roman"/>
                <w:color w:val="000000" w:themeColor="text1"/>
                <w:sz w:val="24"/>
                <w:highlight w:val="none"/>
                <w14:textFill>
                  <w14:solidFill>
                    <w14:schemeClr w14:val="tx1"/>
                  </w14:solidFill>
                </w14:textFill>
              </w:rPr>
            </w:pPr>
          </w:p>
        </w:tc>
        <w:tc>
          <w:tcPr>
            <w:tcW w:w="1610" w:type="dxa"/>
          </w:tcPr>
          <w:p>
            <w:pPr>
              <w:spacing w:line="480" w:lineRule="exact"/>
              <w:rPr>
                <w:rFonts w:ascii="Times New Roman" w:hAnsi="Times New Roman"/>
                <w:color w:val="000000" w:themeColor="text1"/>
                <w:sz w:val="24"/>
                <w:highlight w:val="none"/>
                <w14:textFill>
                  <w14:solidFill>
                    <w14:schemeClr w14:val="tx1"/>
                  </w14:solidFill>
                </w14:textFill>
              </w:rPr>
            </w:pPr>
          </w:p>
        </w:tc>
        <w:tc>
          <w:tcPr>
            <w:tcW w:w="839" w:type="dxa"/>
          </w:tcPr>
          <w:p>
            <w:pPr>
              <w:spacing w:line="480" w:lineRule="exact"/>
              <w:rPr>
                <w:rFonts w:ascii="Times New Roman" w:hAnsi="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tcPr>
          <w:p>
            <w:pPr>
              <w:spacing w:line="480" w:lineRule="exact"/>
              <w:rPr>
                <w:rFonts w:ascii="Times New Roman" w:hAnsi="Times New Roman"/>
                <w:color w:val="000000" w:themeColor="text1"/>
                <w:sz w:val="24"/>
                <w:highlight w:val="none"/>
                <w14:textFill>
                  <w14:solidFill>
                    <w14:schemeClr w14:val="tx1"/>
                  </w14:solidFill>
                </w14:textFill>
              </w:rPr>
            </w:pPr>
          </w:p>
        </w:tc>
        <w:tc>
          <w:tcPr>
            <w:tcW w:w="1560" w:type="dxa"/>
          </w:tcPr>
          <w:p>
            <w:pPr>
              <w:spacing w:line="480" w:lineRule="exact"/>
              <w:rPr>
                <w:rFonts w:ascii="Times New Roman" w:hAnsi="Times New Roman"/>
                <w:color w:val="000000" w:themeColor="text1"/>
                <w:sz w:val="24"/>
                <w:highlight w:val="none"/>
                <w14:textFill>
                  <w14:solidFill>
                    <w14:schemeClr w14:val="tx1"/>
                  </w14:solidFill>
                </w14:textFill>
              </w:rPr>
            </w:pPr>
          </w:p>
        </w:tc>
        <w:tc>
          <w:tcPr>
            <w:tcW w:w="2076" w:type="dxa"/>
          </w:tcPr>
          <w:p>
            <w:pPr>
              <w:spacing w:line="480" w:lineRule="exact"/>
              <w:rPr>
                <w:rFonts w:ascii="Times New Roman" w:hAnsi="Times New Roman"/>
                <w:color w:val="000000" w:themeColor="text1"/>
                <w:sz w:val="24"/>
                <w:highlight w:val="none"/>
                <w14:textFill>
                  <w14:solidFill>
                    <w14:schemeClr w14:val="tx1"/>
                  </w14:solidFill>
                </w14:textFill>
              </w:rPr>
            </w:pPr>
          </w:p>
        </w:tc>
        <w:tc>
          <w:tcPr>
            <w:tcW w:w="1431" w:type="dxa"/>
          </w:tcPr>
          <w:p>
            <w:pPr>
              <w:spacing w:line="480" w:lineRule="exact"/>
              <w:rPr>
                <w:rFonts w:ascii="Times New Roman" w:hAnsi="Times New Roman"/>
                <w:color w:val="000000" w:themeColor="text1"/>
                <w:sz w:val="24"/>
                <w:highlight w:val="none"/>
                <w14:textFill>
                  <w14:solidFill>
                    <w14:schemeClr w14:val="tx1"/>
                  </w14:solidFill>
                </w14:textFill>
              </w:rPr>
            </w:pPr>
          </w:p>
        </w:tc>
        <w:tc>
          <w:tcPr>
            <w:tcW w:w="1610" w:type="dxa"/>
          </w:tcPr>
          <w:p>
            <w:pPr>
              <w:spacing w:line="480" w:lineRule="exact"/>
              <w:rPr>
                <w:rFonts w:ascii="Times New Roman" w:hAnsi="Times New Roman"/>
                <w:color w:val="000000" w:themeColor="text1"/>
                <w:sz w:val="24"/>
                <w:highlight w:val="none"/>
                <w14:textFill>
                  <w14:solidFill>
                    <w14:schemeClr w14:val="tx1"/>
                  </w14:solidFill>
                </w14:textFill>
              </w:rPr>
            </w:pPr>
          </w:p>
        </w:tc>
        <w:tc>
          <w:tcPr>
            <w:tcW w:w="839" w:type="dxa"/>
          </w:tcPr>
          <w:p>
            <w:pPr>
              <w:spacing w:line="480" w:lineRule="exact"/>
              <w:rPr>
                <w:rFonts w:ascii="Times New Roman" w:hAnsi="Times New Roman"/>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tcPr>
          <w:p>
            <w:pPr>
              <w:spacing w:line="480" w:lineRule="exact"/>
              <w:rPr>
                <w:rFonts w:ascii="Times New Roman" w:hAnsi="Times New Roman"/>
                <w:color w:val="000000" w:themeColor="text1"/>
                <w:sz w:val="24"/>
                <w:highlight w:val="none"/>
                <w14:textFill>
                  <w14:solidFill>
                    <w14:schemeClr w14:val="tx1"/>
                  </w14:solidFill>
                </w14:textFill>
              </w:rPr>
            </w:pPr>
          </w:p>
        </w:tc>
        <w:tc>
          <w:tcPr>
            <w:tcW w:w="1560" w:type="dxa"/>
          </w:tcPr>
          <w:p>
            <w:pPr>
              <w:spacing w:line="480" w:lineRule="exact"/>
              <w:rPr>
                <w:rFonts w:ascii="Times New Roman" w:hAnsi="Times New Roman"/>
                <w:color w:val="000000" w:themeColor="text1"/>
                <w:sz w:val="24"/>
                <w:highlight w:val="none"/>
                <w14:textFill>
                  <w14:solidFill>
                    <w14:schemeClr w14:val="tx1"/>
                  </w14:solidFill>
                </w14:textFill>
              </w:rPr>
            </w:pPr>
          </w:p>
        </w:tc>
        <w:tc>
          <w:tcPr>
            <w:tcW w:w="2076" w:type="dxa"/>
          </w:tcPr>
          <w:p>
            <w:pPr>
              <w:spacing w:line="480" w:lineRule="exact"/>
              <w:rPr>
                <w:rFonts w:ascii="Times New Roman" w:hAnsi="Times New Roman"/>
                <w:color w:val="000000" w:themeColor="text1"/>
                <w:sz w:val="24"/>
                <w:highlight w:val="none"/>
                <w14:textFill>
                  <w14:solidFill>
                    <w14:schemeClr w14:val="tx1"/>
                  </w14:solidFill>
                </w14:textFill>
              </w:rPr>
            </w:pPr>
          </w:p>
        </w:tc>
        <w:tc>
          <w:tcPr>
            <w:tcW w:w="1431" w:type="dxa"/>
          </w:tcPr>
          <w:p>
            <w:pPr>
              <w:spacing w:line="480" w:lineRule="exact"/>
              <w:rPr>
                <w:rFonts w:ascii="Times New Roman" w:hAnsi="Times New Roman"/>
                <w:color w:val="000000" w:themeColor="text1"/>
                <w:sz w:val="24"/>
                <w:highlight w:val="none"/>
                <w14:textFill>
                  <w14:solidFill>
                    <w14:schemeClr w14:val="tx1"/>
                  </w14:solidFill>
                </w14:textFill>
              </w:rPr>
            </w:pPr>
          </w:p>
        </w:tc>
        <w:tc>
          <w:tcPr>
            <w:tcW w:w="1610" w:type="dxa"/>
          </w:tcPr>
          <w:p>
            <w:pPr>
              <w:spacing w:line="480" w:lineRule="exact"/>
              <w:rPr>
                <w:rFonts w:ascii="Times New Roman" w:hAnsi="Times New Roman"/>
                <w:color w:val="000000" w:themeColor="text1"/>
                <w:sz w:val="24"/>
                <w:highlight w:val="none"/>
                <w14:textFill>
                  <w14:solidFill>
                    <w14:schemeClr w14:val="tx1"/>
                  </w14:solidFill>
                </w14:textFill>
              </w:rPr>
            </w:pPr>
          </w:p>
        </w:tc>
        <w:tc>
          <w:tcPr>
            <w:tcW w:w="839" w:type="dxa"/>
          </w:tcPr>
          <w:p>
            <w:pPr>
              <w:spacing w:line="480" w:lineRule="exact"/>
              <w:rPr>
                <w:rFonts w:ascii="Times New Roman" w:hAnsi="Times New Roman"/>
                <w:color w:val="000000" w:themeColor="text1"/>
                <w:sz w:val="24"/>
                <w:highlight w:val="none"/>
                <w14:textFill>
                  <w14:solidFill>
                    <w14:schemeClr w14:val="tx1"/>
                  </w14:solidFill>
                </w14:textFill>
              </w:rPr>
            </w:pPr>
          </w:p>
        </w:tc>
      </w:tr>
    </w:tbl>
    <w:p>
      <w:pPr>
        <w:snapToGrid w:val="0"/>
        <w:spacing w:line="480" w:lineRule="exact"/>
        <w:ind w:firstLine="542" w:firstLineChars="226"/>
        <w:jc w:val="left"/>
        <w:rPr>
          <w:rFonts w:ascii="Times New Roman" w:hAnsi="Times New Roman"/>
          <w:color w:val="000000" w:themeColor="text1"/>
          <w:kern w:val="0"/>
          <w:sz w:val="24"/>
          <w:szCs w:val="28"/>
          <w:highlight w:val="none"/>
          <w14:textFill>
            <w14:solidFill>
              <w14:schemeClr w14:val="tx1"/>
            </w14:solidFill>
          </w14:textFill>
        </w:rPr>
      </w:pPr>
      <w:r>
        <w:rPr>
          <w:rFonts w:ascii="Times New Roman" w:hAnsi="Times New Roman"/>
          <w:color w:val="000000" w:themeColor="text1"/>
          <w:kern w:val="0"/>
          <w:sz w:val="24"/>
          <w:szCs w:val="28"/>
          <w:highlight w:val="none"/>
          <w14:textFill>
            <w14:solidFill>
              <w14:schemeClr w14:val="tx1"/>
            </w14:solidFill>
          </w14:textFill>
        </w:rPr>
        <w:t xml:space="preserve">备注： </w:t>
      </w:r>
    </w:p>
    <w:p>
      <w:pPr>
        <w:pStyle w:val="13"/>
        <w:ind w:firstLine="480" w:firstLineChars="20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kern w:val="0"/>
          <w:sz w:val="24"/>
          <w:szCs w:val="28"/>
          <w:highlight w:val="none"/>
          <w:lang w:val="en-US" w:eastAsia="zh-CN"/>
          <w14:textFill>
            <w14:solidFill>
              <w14:schemeClr w14:val="tx1"/>
            </w14:solidFill>
          </w14:textFill>
        </w:rPr>
        <w:t>证明材料后附</w:t>
      </w: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b/>
          <w:color w:val="000000" w:themeColor="text1"/>
          <w:kern w:val="0"/>
          <w:sz w:val="28"/>
          <w:szCs w:val="28"/>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br w:type="page"/>
      </w:r>
    </w:p>
    <w:p>
      <w:pPr>
        <w:snapToGrid w:val="0"/>
        <w:spacing w:line="360" w:lineRule="auto"/>
        <w:jc w:val="left"/>
        <w:rPr>
          <w:rFonts w:ascii="Times New Roman" w:hAnsi="Times New Roman"/>
          <w:b/>
          <w:color w:val="000000" w:themeColor="text1"/>
          <w:kern w:val="0"/>
          <w:sz w:val="28"/>
          <w:szCs w:val="28"/>
          <w:highlight w:val="none"/>
          <w14:textFill>
            <w14:solidFill>
              <w14:schemeClr w14:val="tx1"/>
            </w14:solidFill>
          </w14:textFill>
        </w:rPr>
      </w:pPr>
      <w:r>
        <w:rPr>
          <w:rFonts w:ascii="Times New Roman" w:hAnsi="Times New Roman"/>
          <w:b/>
          <w:color w:val="000000" w:themeColor="text1"/>
          <w:kern w:val="0"/>
          <w:sz w:val="28"/>
          <w:szCs w:val="28"/>
          <w:highlight w:val="none"/>
          <w14:textFill>
            <w14:solidFill>
              <w14:schemeClr w14:val="tx1"/>
            </w14:solidFill>
          </w14:textFill>
        </w:rPr>
        <w:t>9. 服务方案（格式自拟）</w:t>
      </w:r>
    </w:p>
    <w:p>
      <w:pPr>
        <w:spacing w:line="420" w:lineRule="exact"/>
        <w:rPr>
          <w:rFonts w:ascii="Times New Roman" w:hAnsi="Times New Roman"/>
          <w:b/>
          <w:bCs/>
          <w:color w:val="000000" w:themeColor="text1"/>
          <w:sz w:val="24"/>
          <w:highlight w:val="none"/>
          <w14:textFill>
            <w14:solidFill>
              <w14:schemeClr w14:val="tx1"/>
            </w14:solidFill>
          </w14:textFill>
        </w:rPr>
      </w:pPr>
    </w:p>
    <w:p>
      <w:pPr>
        <w:pStyle w:val="13"/>
        <w:rPr>
          <w:rFonts w:ascii="Times New Roman" w:hAnsi="Times New Roman" w:cs="Times New Roman"/>
          <w:b/>
          <w:bCs/>
          <w:color w:val="000000" w:themeColor="text1"/>
          <w:sz w:val="24"/>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widowControl/>
        <w:spacing w:line="330" w:lineRule="atLeast"/>
        <w:jc w:val="left"/>
        <w:rPr>
          <w:rFonts w:ascii="Times New Roman" w:hAnsi="Times New Roman"/>
          <w:color w:val="000000" w:themeColor="text1"/>
          <w:kern w:val="0"/>
          <w:szCs w:val="21"/>
          <w:highlight w:val="none"/>
          <w14:textFill>
            <w14:solidFill>
              <w14:schemeClr w14:val="tx1"/>
            </w14:solidFill>
          </w14:textFill>
        </w:rPr>
      </w:pPr>
    </w:p>
    <w:p>
      <w:pPr>
        <w:spacing w:line="420" w:lineRule="exact"/>
        <w:rPr>
          <w:rFonts w:ascii="Times New Roman" w:hAnsi="Times New Roman"/>
          <w:b/>
          <w:bCs/>
          <w:color w:val="000000" w:themeColor="text1"/>
          <w:sz w:val="28"/>
          <w:szCs w:val="28"/>
          <w:highlight w:val="none"/>
          <w14:textFill>
            <w14:solidFill>
              <w14:schemeClr w14:val="tx1"/>
            </w14:solidFill>
          </w14:textFill>
        </w:rPr>
      </w:pPr>
    </w:p>
    <w:p>
      <w:pPr>
        <w:spacing w:line="420" w:lineRule="exact"/>
        <w:rPr>
          <w:rFonts w:ascii="Times New Roman" w:hAnsi="Times New Roman"/>
          <w:b/>
          <w:bCs/>
          <w:color w:val="000000" w:themeColor="text1"/>
          <w:sz w:val="28"/>
          <w:szCs w:val="28"/>
          <w:highlight w:val="none"/>
          <w14:textFill>
            <w14:solidFill>
              <w14:schemeClr w14:val="tx1"/>
            </w14:solidFill>
          </w14:textFill>
        </w:rPr>
      </w:pPr>
      <w:r>
        <w:rPr>
          <w:rFonts w:ascii="Times New Roman" w:hAnsi="Times New Roman"/>
          <w:b/>
          <w:bCs/>
          <w:color w:val="000000" w:themeColor="text1"/>
          <w:sz w:val="28"/>
          <w:szCs w:val="28"/>
          <w:highlight w:val="none"/>
          <w14:textFill>
            <w14:solidFill>
              <w14:schemeClr w14:val="tx1"/>
            </w14:solidFill>
          </w14:textFill>
        </w:rPr>
        <w:t>1</w:t>
      </w:r>
      <w:r>
        <w:rPr>
          <w:rFonts w:hint="eastAsia" w:ascii="Times New Roman" w:hAnsi="Times New Roman"/>
          <w:b/>
          <w:bCs/>
          <w:color w:val="000000" w:themeColor="text1"/>
          <w:sz w:val="28"/>
          <w:szCs w:val="28"/>
          <w:highlight w:val="none"/>
          <w:lang w:val="en-US" w:eastAsia="zh-CN"/>
          <w14:textFill>
            <w14:solidFill>
              <w14:schemeClr w14:val="tx1"/>
            </w14:solidFill>
          </w14:textFill>
        </w:rPr>
        <w:t>0</w:t>
      </w:r>
      <w:r>
        <w:rPr>
          <w:rFonts w:ascii="Times New Roman" w:hAnsi="Times New Roman"/>
          <w:b/>
          <w:bCs/>
          <w:color w:val="000000" w:themeColor="text1"/>
          <w:sz w:val="28"/>
          <w:szCs w:val="28"/>
          <w:highlight w:val="none"/>
          <w14:textFill>
            <w14:solidFill>
              <w14:schemeClr w14:val="tx1"/>
            </w14:solidFill>
          </w14:textFill>
        </w:rPr>
        <w:t>.技术方案</w:t>
      </w:r>
      <w:r>
        <w:rPr>
          <w:rFonts w:ascii="Times New Roman" w:hAnsi="Times New Roman"/>
          <w:b/>
          <w:bCs/>
          <w:color w:val="000000" w:themeColor="text1"/>
          <w:kern w:val="0"/>
          <w:sz w:val="28"/>
          <w:szCs w:val="28"/>
          <w:highlight w:val="none"/>
          <w14:textFill>
            <w14:solidFill>
              <w14:schemeClr w14:val="tx1"/>
            </w14:solidFill>
          </w14:textFill>
        </w:rPr>
        <w:t>（格式自拟）</w:t>
      </w:r>
    </w:p>
    <w:p>
      <w:pPr>
        <w:spacing w:line="420" w:lineRule="exact"/>
        <w:rPr>
          <w:rFonts w:ascii="Times New Roman" w:hAnsi="Times New Roman"/>
          <w:b/>
          <w:bCs/>
          <w:color w:val="000000" w:themeColor="text1"/>
          <w:sz w:val="28"/>
          <w:szCs w:val="28"/>
          <w:highlight w:val="none"/>
          <w14:textFill>
            <w14:solidFill>
              <w14:schemeClr w14:val="tx1"/>
            </w14:solidFill>
          </w14:textFill>
        </w:rPr>
      </w:pPr>
    </w:p>
    <w:p>
      <w:pPr>
        <w:spacing w:line="420" w:lineRule="exact"/>
        <w:rPr>
          <w:rFonts w:ascii="Times New Roman" w:hAnsi="Times New Roman"/>
          <w:b/>
          <w:bCs/>
          <w:color w:val="000000" w:themeColor="text1"/>
          <w:sz w:val="28"/>
          <w:szCs w:val="28"/>
          <w:highlight w:val="none"/>
          <w14:textFill>
            <w14:solidFill>
              <w14:schemeClr w14:val="tx1"/>
            </w14:solidFill>
          </w14:textFill>
        </w:rPr>
      </w:pPr>
    </w:p>
    <w:p>
      <w:pPr>
        <w:pStyle w:val="13"/>
        <w:rPr>
          <w:rFonts w:ascii="Times New Roman" w:hAnsi="Times New Roman" w:cs="Times New Roman"/>
          <w:b/>
          <w:bCs/>
          <w:color w:val="000000" w:themeColor="text1"/>
          <w:sz w:val="28"/>
          <w:szCs w:val="28"/>
          <w:highlight w:val="none"/>
          <w14:textFill>
            <w14:solidFill>
              <w14:schemeClr w14:val="tx1"/>
            </w14:solidFill>
          </w14:textFill>
        </w:rPr>
      </w:pPr>
    </w:p>
    <w:p>
      <w:pPr>
        <w:rPr>
          <w:rFonts w:ascii="Times New Roman" w:hAnsi="Times New Roman"/>
          <w:color w:val="000000" w:themeColor="text1"/>
          <w:sz w:val="28"/>
          <w:szCs w:val="28"/>
          <w:highlight w:val="none"/>
          <w14:textFill>
            <w14:solidFill>
              <w14:schemeClr w14:val="tx1"/>
            </w14:solidFill>
          </w14:textFill>
        </w:rPr>
      </w:pPr>
    </w:p>
    <w:p>
      <w:pPr>
        <w:rPr>
          <w:rFonts w:ascii="Times New Roman" w:hAnsi="Times New Roman"/>
          <w:color w:val="000000" w:themeColor="text1"/>
          <w:sz w:val="28"/>
          <w:szCs w:val="28"/>
          <w:highlight w:val="none"/>
          <w14:textFill>
            <w14:solidFill>
              <w14:schemeClr w14:val="tx1"/>
            </w14:solidFill>
          </w14:textFill>
        </w:rPr>
      </w:pPr>
    </w:p>
    <w:p>
      <w:pPr>
        <w:ind w:left="420" w:leftChars="200"/>
        <w:rPr>
          <w:rFonts w:ascii="Times New Roman" w:hAnsi="Times New Roman"/>
          <w:b/>
          <w:bCs/>
          <w:color w:val="000000" w:themeColor="text1"/>
          <w:sz w:val="28"/>
          <w:szCs w:val="28"/>
          <w:highlight w:val="none"/>
          <w14:textFill>
            <w14:solidFill>
              <w14:schemeClr w14:val="tx1"/>
            </w14:solidFill>
          </w14:textFill>
        </w:rPr>
      </w:pPr>
    </w:p>
    <w:p>
      <w:pPr>
        <w:spacing w:line="360" w:lineRule="auto"/>
        <w:rPr>
          <w:rFonts w:ascii="Times New Roman" w:hAnsi="Times New Roman"/>
          <w:b/>
          <w:bCs/>
          <w:color w:val="000000" w:themeColor="text1"/>
          <w:sz w:val="28"/>
          <w:szCs w:val="28"/>
          <w:highlight w:val="none"/>
          <w14:textFill>
            <w14:solidFill>
              <w14:schemeClr w14:val="tx1"/>
            </w14:solidFill>
          </w14:textFill>
        </w:rPr>
      </w:pPr>
      <w:r>
        <w:rPr>
          <w:rFonts w:ascii="Times New Roman" w:hAnsi="Times New Roman"/>
          <w:b/>
          <w:bCs/>
          <w:color w:val="000000" w:themeColor="text1"/>
          <w:sz w:val="28"/>
          <w:szCs w:val="28"/>
          <w:highlight w:val="none"/>
          <w14:textFill>
            <w14:solidFill>
              <w14:schemeClr w14:val="tx1"/>
            </w14:solidFill>
          </w14:textFill>
        </w:rPr>
        <w:t>1</w:t>
      </w:r>
      <w:r>
        <w:rPr>
          <w:rFonts w:hint="eastAsia" w:ascii="Times New Roman" w:hAnsi="Times New Roman"/>
          <w:b/>
          <w:bCs/>
          <w:color w:val="000000" w:themeColor="text1"/>
          <w:sz w:val="28"/>
          <w:szCs w:val="28"/>
          <w:highlight w:val="none"/>
          <w:lang w:val="en-US" w:eastAsia="zh-CN"/>
          <w14:textFill>
            <w14:solidFill>
              <w14:schemeClr w14:val="tx1"/>
            </w14:solidFill>
          </w14:textFill>
        </w:rPr>
        <w:t>1</w:t>
      </w:r>
      <w:r>
        <w:rPr>
          <w:rFonts w:ascii="Times New Roman" w:hAnsi="Times New Roman"/>
          <w:b/>
          <w:bCs/>
          <w:color w:val="000000" w:themeColor="text1"/>
          <w:sz w:val="28"/>
          <w:szCs w:val="28"/>
          <w:highlight w:val="none"/>
          <w14:textFill>
            <w14:solidFill>
              <w14:schemeClr w14:val="tx1"/>
            </w14:solidFill>
          </w14:textFill>
        </w:rPr>
        <w:t>.投标人认为需要提供的其他商务、技术材料。</w:t>
      </w: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rPr>
          <w:rFonts w:ascii="Times New Roman" w:hAnsi="Times New Roman"/>
          <w:b/>
          <w:color w:val="000000" w:themeColor="text1"/>
          <w:sz w:val="28"/>
          <w:szCs w:val="28"/>
          <w:highlight w:val="none"/>
          <w14:textFill>
            <w14:solidFill>
              <w14:schemeClr w14:val="tx1"/>
            </w14:solidFill>
          </w14:textFill>
        </w:rPr>
      </w:pPr>
      <w:r>
        <w:rPr>
          <w:rFonts w:ascii="Times New Roman" w:hAnsi="Times New Roman"/>
          <w:b/>
          <w:color w:val="000000" w:themeColor="text1"/>
          <w:sz w:val="28"/>
          <w:szCs w:val="28"/>
          <w:highlight w:val="none"/>
          <w14:textFill>
            <w14:solidFill>
              <w14:schemeClr w14:val="tx1"/>
            </w14:solidFill>
          </w14:textFill>
        </w:rPr>
        <w:br w:type="page"/>
      </w:r>
    </w:p>
    <w:p>
      <w:pPr>
        <w:widowControl/>
        <w:tabs>
          <w:tab w:val="left" w:pos="567"/>
        </w:tabs>
        <w:snapToGrid w:val="0"/>
        <w:spacing w:line="360" w:lineRule="auto"/>
        <w:jc w:val="left"/>
        <w:rPr>
          <w:rFonts w:ascii="Times New Roman" w:hAnsi="Times New Roman"/>
          <w:b/>
          <w:color w:val="000000" w:themeColor="text1"/>
          <w:kern w:val="0"/>
          <w:sz w:val="28"/>
          <w:szCs w:val="28"/>
          <w:highlight w:val="none"/>
          <w14:textFill>
            <w14:solidFill>
              <w14:schemeClr w14:val="tx1"/>
            </w14:solidFill>
          </w14:textFill>
        </w:rPr>
      </w:pPr>
      <w:r>
        <w:rPr>
          <w:rFonts w:ascii="Times New Roman" w:hAnsi="Times New Roman"/>
          <w:b/>
          <w:color w:val="000000" w:themeColor="text1"/>
          <w:sz w:val="28"/>
          <w:szCs w:val="28"/>
          <w:highlight w:val="none"/>
          <w14:textFill>
            <w14:solidFill>
              <w14:schemeClr w14:val="tx1"/>
            </w14:solidFill>
          </w14:textFill>
        </w:rPr>
        <w:t>1</w:t>
      </w:r>
      <w:r>
        <w:rPr>
          <w:rFonts w:hint="eastAsia" w:ascii="Times New Roman" w:hAnsi="Times New Roman"/>
          <w:b/>
          <w:color w:val="000000" w:themeColor="text1"/>
          <w:sz w:val="28"/>
          <w:szCs w:val="28"/>
          <w:highlight w:val="none"/>
          <w:lang w:val="en-US" w:eastAsia="zh-CN"/>
          <w14:textFill>
            <w14:solidFill>
              <w14:schemeClr w14:val="tx1"/>
            </w14:solidFill>
          </w14:textFill>
        </w:rPr>
        <w:t>2</w:t>
      </w:r>
      <w:r>
        <w:rPr>
          <w:rFonts w:ascii="Times New Roman" w:hAnsi="Times New Roman"/>
          <w:b/>
          <w:color w:val="000000" w:themeColor="text1"/>
          <w:kern w:val="0"/>
          <w:sz w:val="28"/>
          <w:szCs w:val="28"/>
          <w:highlight w:val="none"/>
          <w14:textFill>
            <w14:solidFill>
              <w14:schemeClr w14:val="tx1"/>
            </w14:solidFill>
          </w14:textFill>
        </w:rPr>
        <w:t>．政策性要求</w:t>
      </w:r>
    </w:p>
    <w:p>
      <w:pPr>
        <w:tabs>
          <w:tab w:val="left" w:pos="1680"/>
        </w:tabs>
        <w:snapToGrid w:val="0"/>
        <w:spacing w:line="360" w:lineRule="auto"/>
        <w:rPr>
          <w:rFonts w:ascii="Times New Roman" w:hAnsi="Times New Roman"/>
          <w:b/>
          <w:bCs/>
          <w:color w:val="000000" w:themeColor="text1"/>
          <w:sz w:val="24"/>
          <w:highlight w:val="none"/>
          <w14:textFill>
            <w14:solidFill>
              <w14:schemeClr w14:val="tx1"/>
            </w14:solidFill>
          </w14:textFill>
        </w:rPr>
      </w:pPr>
      <w:r>
        <w:rPr>
          <w:rFonts w:ascii="Times New Roman" w:hAnsi="Times New Roman"/>
          <w:b/>
          <w:bCs/>
          <w:color w:val="000000" w:themeColor="text1"/>
          <w:sz w:val="24"/>
          <w:highlight w:val="none"/>
          <w14:textFill>
            <w14:solidFill>
              <w14:schemeClr w14:val="tx1"/>
            </w14:solidFill>
          </w14:textFill>
        </w:rPr>
        <w:t>（一）环保节能产品证明材料</w:t>
      </w:r>
      <w:r>
        <w:rPr>
          <w:rFonts w:ascii="Times New Roman" w:hAnsi="Times New Roman"/>
          <w:b/>
          <w:bCs/>
          <w:color w:val="000000" w:themeColor="text1"/>
          <w:kern w:val="0"/>
          <w:sz w:val="24"/>
          <w:highlight w:val="none"/>
          <w14:textFill>
            <w14:solidFill>
              <w14:schemeClr w14:val="tx1"/>
            </w14:solidFill>
          </w14:textFill>
        </w:rPr>
        <w:t>（如不涉及，可不提供）</w:t>
      </w:r>
    </w:p>
    <w:p>
      <w:pPr>
        <w:tabs>
          <w:tab w:val="left" w:pos="1680"/>
        </w:tabs>
        <w:snapToGrid w:val="0"/>
        <w:spacing w:line="360" w:lineRule="auto"/>
        <w:rPr>
          <w:rFonts w:ascii="Times New Roman" w:hAnsi="Times New Roman"/>
          <w:bCs/>
          <w:color w:val="000000" w:themeColor="text1"/>
          <w:sz w:val="24"/>
          <w:highlight w:val="none"/>
          <w14:textFill>
            <w14:solidFill>
              <w14:schemeClr w14:val="tx1"/>
            </w14:solidFill>
          </w14:textFill>
        </w:rPr>
      </w:pPr>
      <w:r>
        <w:rPr>
          <w:rFonts w:ascii="Times New Roman" w:hAnsi="Times New Roman"/>
          <w:bCs/>
          <w:color w:val="000000" w:themeColor="text1"/>
          <w:sz w:val="24"/>
          <w:highlight w:val="none"/>
          <w14:textFill>
            <w14:solidFill>
              <w14:schemeClr w14:val="tx1"/>
            </w14:solidFill>
          </w14:textFill>
        </w:rPr>
        <w:t>（1）强制节能产品明细表格式（以包为单位分别填写，如本项目所投产品中不涉及强制节能产品，此表可不提供）</w:t>
      </w:r>
    </w:p>
    <w:p>
      <w:pPr>
        <w:tabs>
          <w:tab w:val="left" w:pos="1680"/>
        </w:tabs>
        <w:snapToGrid w:val="0"/>
        <w:spacing w:line="360" w:lineRule="auto"/>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 w:val="24"/>
          <w:highlight w:val="none"/>
          <w14:textFill>
            <w14:solidFill>
              <w14:schemeClr w14:val="tx1"/>
            </w14:solidFill>
          </w14:textFill>
        </w:rPr>
        <w:t>强制节能产品明细表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088"/>
        <w:gridCol w:w="1005"/>
        <w:gridCol w:w="1215"/>
        <w:gridCol w:w="1680"/>
        <w:gridCol w:w="1620"/>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pPr>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包号</w:t>
            </w:r>
          </w:p>
        </w:tc>
        <w:tc>
          <w:tcPr>
            <w:tcW w:w="1088" w:type="dxa"/>
            <w:vAlign w:val="center"/>
          </w:tcPr>
          <w:p>
            <w:pPr>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产品名称</w:t>
            </w:r>
          </w:p>
        </w:tc>
        <w:tc>
          <w:tcPr>
            <w:tcW w:w="1005" w:type="dxa"/>
            <w:vAlign w:val="center"/>
          </w:tcPr>
          <w:p>
            <w:pPr>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制造商</w:t>
            </w:r>
          </w:p>
        </w:tc>
        <w:tc>
          <w:tcPr>
            <w:tcW w:w="1215" w:type="dxa"/>
            <w:vAlign w:val="center"/>
          </w:tcPr>
          <w:p>
            <w:pPr>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产品型号</w:t>
            </w:r>
          </w:p>
        </w:tc>
        <w:tc>
          <w:tcPr>
            <w:tcW w:w="1680" w:type="dxa"/>
            <w:vAlign w:val="center"/>
          </w:tcPr>
          <w:p>
            <w:pPr>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节能产品认证证书号</w:t>
            </w:r>
          </w:p>
        </w:tc>
        <w:tc>
          <w:tcPr>
            <w:tcW w:w="1620" w:type="dxa"/>
            <w:vAlign w:val="center"/>
          </w:tcPr>
          <w:p>
            <w:pPr>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认证证书有效截止日期</w:t>
            </w:r>
          </w:p>
        </w:tc>
        <w:tc>
          <w:tcPr>
            <w:tcW w:w="1604" w:type="dxa"/>
            <w:vAlign w:val="center"/>
          </w:tcPr>
          <w:p>
            <w:pPr>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认证机构名录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088"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005"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215"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680"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620"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604" w:type="dxa"/>
          </w:tcPr>
          <w:p>
            <w:pPr>
              <w:spacing w:line="360" w:lineRule="auto"/>
              <w:rPr>
                <w:rFonts w:ascii="Times New Roman" w:hAnsi="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088"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005"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215"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680"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620"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604" w:type="dxa"/>
          </w:tcPr>
          <w:p>
            <w:pPr>
              <w:spacing w:line="360" w:lineRule="auto"/>
              <w:rPr>
                <w:rFonts w:ascii="Times New Roman" w:hAnsi="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088"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005"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215"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680"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620"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604" w:type="dxa"/>
          </w:tcPr>
          <w:p>
            <w:pPr>
              <w:spacing w:line="360" w:lineRule="auto"/>
              <w:rPr>
                <w:rFonts w:ascii="Times New Roman" w:hAnsi="Times New Roman"/>
                <w:b/>
                <w:color w:val="000000" w:themeColor="text1"/>
                <w:szCs w:val="21"/>
                <w:highlight w:val="none"/>
                <w14:textFill>
                  <w14:solidFill>
                    <w14:schemeClr w14:val="tx1"/>
                  </w14:solidFill>
                </w14:textFill>
              </w:rPr>
            </w:pPr>
          </w:p>
        </w:tc>
      </w:tr>
    </w:tbl>
    <w:p>
      <w:pPr>
        <w:spacing w:before="120" w:beforeLines="50" w:line="360" w:lineRule="auto"/>
        <w:ind w:firstLine="480" w:firstLineChars="200"/>
        <w:jc w:val="left"/>
        <w:rPr>
          <w:rFonts w:ascii="Times New Roman" w:hAnsi="Times New Roman"/>
          <w:bCs/>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pPr>
        <w:snapToGrid w:val="0"/>
        <w:spacing w:line="360" w:lineRule="auto"/>
        <w:jc w:val="lef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注：</w:t>
      </w:r>
    </w:p>
    <w:p>
      <w:pPr>
        <w:snapToGrid w:val="0"/>
        <w:spacing w:line="360" w:lineRule="auto"/>
        <w:ind w:firstLine="480" w:firstLineChars="200"/>
        <w:jc w:val="lef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1．投标货物中如含有强制节能产品的，须如实填写强制节能产品明细表；</w:t>
      </w:r>
    </w:p>
    <w:p>
      <w:pPr>
        <w:snapToGrid w:val="0"/>
        <w:spacing w:line="360" w:lineRule="auto"/>
        <w:ind w:firstLine="480" w:firstLineChars="200"/>
        <w:jc w:val="lef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2.  提供所投产品获得国家确定的认证机构出具的、处于有效期之内的产品认证证书。</w:t>
      </w:r>
    </w:p>
    <w:p>
      <w:pPr>
        <w:pStyle w:val="13"/>
        <w:rPr>
          <w:rFonts w:ascii="Times New Roman" w:hAnsi="Times New Roman" w:cs="Times New Roman"/>
          <w:color w:val="000000" w:themeColor="text1"/>
          <w:sz w:val="24"/>
          <w:szCs w:val="24"/>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bCs/>
          <w:color w:val="000000" w:themeColor="text1"/>
          <w:sz w:val="24"/>
          <w:highlight w:val="none"/>
          <w14:textFill>
            <w14:solidFill>
              <w14:schemeClr w14:val="tx1"/>
            </w14:solidFill>
          </w14:textFill>
        </w:rPr>
      </w:pPr>
      <w:r>
        <w:rPr>
          <w:rFonts w:ascii="Times New Roman" w:hAnsi="Times New Roman"/>
          <w:bCs/>
          <w:color w:val="000000" w:themeColor="text1"/>
          <w:sz w:val="24"/>
          <w:highlight w:val="none"/>
          <w14:textFill>
            <w14:solidFill>
              <w14:schemeClr w14:val="tx1"/>
            </w14:solidFill>
          </w14:textFill>
        </w:rPr>
        <w:br w:type="page"/>
      </w:r>
    </w:p>
    <w:p>
      <w:pPr>
        <w:tabs>
          <w:tab w:val="left" w:pos="1680"/>
        </w:tabs>
        <w:snapToGrid w:val="0"/>
        <w:spacing w:line="360" w:lineRule="auto"/>
        <w:rPr>
          <w:rFonts w:ascii="Times New Roman" w:hAnsi="Times New Roman"/>
          <w:bCs/>
          <w:color w:val="000000" w:themeColor="text1"/>
          <w:sz w:val="24"/>
          <w:highlight w:val="none"/>
          <w14:textFill>
            <w14:solidFill>
              <w14:schemeClr w14:val="tx1"/>
            </w14:solidFill>
          </w14:textFill>
        </w:rPr>
      </w:pPr>
      <w:r>
        <w:rPr>
          <w:rFonts w:ascii="Times New Roman" w:hAnsi="Times New Roman"/>
          <w:bCs/>
          <w:color w:val="000000" w:themeColor="text1"/>
          <w:sz w:val="24"/>
          <w:highlight w:val="none"/>
          <w14:textFill>
            <w14:solidFill>
              <w14:schemeClr w14:val="tx1"/>
            </w14:solidFill>
          </w14:textFill>
        </w:rPr>
        <w:t>（2）非强制节能产品、环保标志产品明细表格式（以包为单位分别填写，如本项目所投产品中不涉及非强制节能产品、环保标志产品，此表可不提供）</w:t>
      </w:r>
    </w:p>
    <w:p>
      <w:pPr>
        <w:spacing w:line="360" w:lineRule="auto"/>
        <w:jc w:val="center"/>
        <w:rPr>
          <w:rFonts w:ascii="Times New Roman" w:hAnsi="Times New Roman"/>
          <w:color w:val="000000" w:themeColor="text1"/>
          <w:szCs w:val="21"/>
          <w:highlight w:val="none"/>
          <w14:textFill>
            <w14:solidFill>
              <w14:schemeClr w14:val="tx1"/>
            </w14:solidFill>
          </w14:textFill>
        </w:rPr>
      </w:pPr>
      <w:r>
        <w:rPr>
          <w:rFonts w:ascii="Times New Roman" w:hAnsi="Times New Roman"/>
          <w:b/>
          <w:color w:val="000000" w:themeColor="text1"/>
          <w:sz w:val="24"/>
          <w:highlight w:val="none"/>
          <w14:textFill>
            <w14:solidFill>
              <w14:schemeClr w14:val="tx1"/>
            </w14:solidFill>
          </w14:textFill>
        </w:rPr>
        <w:t>非强制节能产品明细表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073"/>
        <w:gridCol w:w="1095"/>
        <w:gridCol w:w="1140"/>
        <w:gridCol w:w="1485"/>
        <w:gridCol w:w="1569"/>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vAlign w:val="center"/>
          </w:tcPr>
          <w:p>
            <w:pPr>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包号</w:t>
            </w:r>
          </w:p>
        </w:tc>
        <w:tc>
          <w:tcPr>
            <w:tcW w:w="1073" w:type="dxa"/>
            <w:vAlign w:val="center"/>
          </w:tcPr>
          <w:p>
            <w:pPr>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产品名称</w:t>
            </w:r>
          </w:p>
        </w:tc>
        <w:tc>
          <w:tcPr>
            <w:tcW w:w="1095" w:type="dxa"/>
            <w:vAlign w:val="center"/>
          </w:tcPr>
          <w:p>
            <w:pPr>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制造商</w:t>
            </w:r>
          </w:p>
        </w:tc>
        <w:tc>
          <w:tcPr>
            <w:tcW w:w="1140" w:type="dxa"/>
            <w:vAlign w:val="center"/>
          </w:tcPr>
          <w:p>
            <w:pPr>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产品型号</w:t>
            </w:r>
          </w:p>
        </w:tc>
        <w:tc>
          <w:tcPr>
            <w:tcW w:w="1485" w:type="dxa"/>
            <w:vAlign w:val="center"/>
          </w:tcPr>
          <w:p>
            <w:pPr>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节能产品认证证书号</w:t>
            </w:r>
          </w:p>
        </w:tc>
        <w:tc>
          <w:tcPr>
            <w:tcW w:w="1569" w:type="dxa"/>
            <w:vAlign w:val="center"/>
          </w:tcPr>
          <w:p>
            <w:pPr>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认证证书有效截止日期</w:t>
            </w:r>
          </w:p>
        </w:tc>
        <w:tc>
          <w:tcPr>
            <w:tcW w:w="1850" w:type="dxa"/>
            <w:vAlign w:val="center"/>
          </w:tcPr>
          <w:p>
            <w:pPr>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认证机构名称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073"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095"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140"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485"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569"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850" w:type="dxa"/>
          </w:tcPr>
          <w:p>
            <w:pPr>
              <w:spacing w:line="360" w:lineRule="auto"/>
              <w:rPr>
                <w:rFonts w:ascii="Times New Roman" w:hAnsi="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073"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095"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140"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485"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569"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850" w:type="dxa"/>
          </w:tcPr>
          <w:p>
            <w:pPr>
              <w:spacing w:line="360" w:lineRule="auto"/>
              <w:rPr>
                <w:rFonts w:ascii="Times New Roman" w:hAnsi="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073"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095"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140"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485"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569"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850" w:type="dxa"/>
          </w:tcPr>
          <w:p>
            <w:pPr>
              <w:spacing w:line="360" w:lineRule="auto"/>
              <w:rPr>
                <w:rFonts w:ascii="Times New Roman" w:hAnsi="Times New Roman"/>
                <w:b/>
                <w:color w:val="000000" w:themeColor="text1"/>
                <w:szCs w:val="21"/>
                <w:highlight w:val="none"/>
                <w14:textFill>
                  <w14:solidFill>
                    <w14:schemeClr w14:val="tx1"/>
                  </w14:solidFill>
                </w14:textFill>
              </w:rPr>
            </w:pPr>
          </w:p>
        </w:tc>
      </w:tr>
    </w:tbl>
    <w:p>
      <w:pPr>
        <w:snapToGrid w:val="0"/>
        <w:spacing w:before="120" w:beforeLines="50" w:line="360" w:lineRule="auto"/>
        <w:ind w:firstLine="480" w:firstLineChars="200"/>
        <w:jc w:val="left"/>
        <w:rPr>
          <w:rFonts w:ascii="Times New Roman" w:hAnsi="Times New Roman"/>
          <w:b/>
          <w:color w:val="000000" w:themeColor="text1"/>
          <w:sz w:val="28"/>
          <w:szCs w:val="28"/>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投报节能产品政府采购品目清单中强制性采购产品以外的其它节能产品，将给予适当加分。</w:t>
      </w:r>
    </w:p>
    <w:p>
      <w:pPr>
        <w:spacing w:line="360" w:lineRule="auto"/>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 w:val="24"/>
          <w:highlight w:val="none"/>
          <w14:textFill>
            <w14:solidFill>
              <w14:schemeClr w14:val="tx1"/>
            </w14:solidFill>
          </w14:textFill>
        </w:rPr>
        <w:t>环境标志产品明细表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73"/>
        <w:gridCol w:w="1035"/>
        <w:gridCol w:w="1065"/>
        <w:gridCol w:w="1095"/>
        <w:gridCol w:w="1530"/>
        <w:gridCol w:w="1380"/>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pPr>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包号</w:t>
            </w:r>
          </w:p>
        </w:tc>
        <w:tc>
          <w:tcPr>
            <w:tcW w:w="1073" w:type="dxa"/>
            <w:vAlign w:val="center"/>
          </w:tcPr>
          <w:p>
            <w:pPr>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产品名称</w:t>
            </w:r>
          </w:p>
        </w:tc>
        <w:tc>
          <w:tcPr>
            <w:tcW w:w="1035" w:type="dxa"/>
            <w:vAlign w:val="center"/>
          </w:tcPr>
          <w:p>
            <w:pPr>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制造商</w:t>
            </w:r>
          </w:p>
        </w:tc>
        <w:tc>
          <w:tcPr>
            <w:tcW w:w="1065" w:type="dxa"/>
            <w:vAlign w:val="center"/>
          </w:tcPr>
          <w:p>
            <w:pPr>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注册商标</w:t>
            </w:r>
          </w:p>
        </w:tc>
        <w:tc>
          <w:tcPr>
            <w:tcW w:w="1095" w:type="dxa"/>
            <w:vAlign w:val="center"/>
          </w:tcPr>
          <w:p>
            <w:pPr>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产品型号</w:t>
            </w:r>
          </w:p>
        </w:tc>
        <w:tc>
          <w:tcPr>
            <w:tcW w:w="1530" w:type="dxa"/>
            <w:vAlign w:val="center"/>
          </w:tcPr>
          <w:p>
            <w:pPr>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环境标志产品认证证书号</w:t>
            </w:r>
          </w:p>
        </w:tc>
        <w:tc>
          <w:tcPr>
            <w:tcW w:w="1380" w:type="dxa"/>
            <w:vAlign w:val="center"/>
          </w:tcPr>
          <w:p>
            <w:pPr>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认证证书有效截止日期</w:t>
            </w:r>
          </w:p>
        </w:tc>
        <w:tc>
          <w:tcPr>
            <w:tcW w:w="1003" w:type="dxa"/>
            <w:vAlign w:val="center"/>
          </w:tcPr>
          <w:p>
            <w:pPr>
              <w:jc w:val="cente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认证机构名称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pPr>
              <w:widowControl/>
              <w:spacing w:line="360" w:lineRule="auto"/>
              <w:jc w:val="center"/>
              <w:rPr>
                <w:rFonts w:ascii="Times New Roman" w:hAnsi="Times New Roman"/>
                <w:b/>
                <w:color w:val="000000" w:themeColor="text1"/>
                <w:szCs w:val="21"/>
                <w:highlight w:val="none"/>
                <w14:textFill>
                  <w14:solidFill>
                    <w14:schemeClr w14:val="tx1"/>
                  </w14:solidFill>
                </w14:textFill>
              </w:rPr>
            </w:pPr>
          </w:p>
        </w:tc>
        <w:tc>
          <w:tcPr>
            <w:tcW w:w="1073" w:type="dxa"/>
          </w:tcPr>
          <w:p>
            <w:pPr>
              <w:widowControl/>
              <w:spacing w:line="360" w:lineRule="auto"/>
              <w:jc w:val="center"/>
              <w:rPr>
                <w:rFonts w:ascii="Times New Roman" w:hAnsi="Times New Roman"/>
                <w:b/>
                <w:color w:val="000000" w:themeColor="text1"/>
                <w:szCs w:val="21"/>
                <w:highlight w:val="none"/>
                <w14:textFill>
                  <w14:solidFill>
                    <w14:schemeClr w14:val="tx1"/>
                  </w14:solidFill>
                </w14:textFill>
              </w:rPr>
            </w:pPr>
          </w:p>
        </w:tc>
        <w:tc>
          <w:tcPr>
            <w:tcW w:w="1035" w:type="dxa"/>
          </w:tcPr>
          <w:p>
            <w:pPr>
              <w:widowControl/>
              <w:spacing w:line="360" w:lineRule="auto"/>
              <w:jc w:val="center"/>
              <w:rPr>
                <w:rFonts w:ascii="Times New Roman" w:hAnsi="Times New Roman"/>
                <w:b/>
                <w:color w:val="000000" w:themeColor="text1"/>
                <w:szCs w:val="21"/>
                <w:highlight w:val="none"/>
                <w14:textFill>
                  <w14:solidFill>
                    <w14:schemeClr w14:val="tx1"/>
                  </w14:solidFill>
                </w14:textFill>
              </w:rPr>
            </w:pPr>
          </w:p>
        </w:tc>
        <w:tc>
          <w:tcPr>
            <w:tcW w:w="1065" w:type="dxa"/>
          </w:tcPr>
          <w:p>
            <w:pPr>
              <w:widowControl/>
              <w:spacing w:line="360" w:lineRule="auto"/>
              <w:jc w:val="center"/>
              <w:rPr>
                <w:rFonts w:ascii="Times New Roman" w:hAnsi="Times New Roman"/>
                <w:b/>
                <w:color w:val="000000" w:themeColor="text1"/>
                <w:szCs w:val="21"/>
                <w:highlight w:val="none"/>
                <w14:textFill>
                  <w14:solidFill>
                    <w14:schemeClr w14:val="tx1"/>
                  </w14:solidFill>
                </w14:textFill>
              </w:rPr>
            </w:pPr>
          </w:p>
        </w:tc>
        <w:tc>
          <w:tcPr>
            <w:tcW w:w="1095" w:type="dxa"/>
          </w:tcPr>
          <w:p>
            <w:pPr>
              <w:widowControl/>
              <w:spacing w:line="360" w:lineRule="auto"/>
              <w:jc w:val="center"/>
              <w:rPr>
                <w:rFonts w:ascii="Times New Roman" w:hAnsi="Times New Roman"/>
                <w:b/>
                <w:color w:val="000000" w:themeColor="text1"/>
                <w:szCs w:val="21"/>
                <w:highlight w:val="none"/>
                <w14:textFill>
                  <w14:solidFill>
                    <w14:schemeClr w14:val="tx1"/>
                  </w14:solidFill>
                </w14:textFill>
              </w:rPr>
            </w:pPr>
          </w:p>
        </w:tc>
        <w:tc>
          <w:tcPr>
            <w:tcW w:w="1530" w:type="dxa"/>
          </w:tcPr>
          <w:p>
            <w:pPr>
              <w:widowControl/>
              <w:spacing w:line="360" w:lineRule="auto"/>
              <w:jc w:val="center"/>
              <w:rPr>
                <w:rFonts w:ascii="Times New Roman" w:hAnsi="Times New Roman"/>
                <w:b/>
                <w:color w:val="000000" w:themeColor="text1"/>
                <w:szCs w:val="21"/>
                <w:highlight w:val="none"/>
                <w14:textFill>
                  <w14:solidFill>
                    <w14:schemeClr w14:val="tx1"/>
                  </w14:solidFill>
                </w14:textFill>
              </w:rPr>
            </w:pPr>
          </w:p>
        </w:tc>
        <w:tc>
          <w:tcPr>
            <w:tcW w:w="1380"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003" w:type="dxa"/>
          </w:tcPr>
          <w:p>
            <w:pPr>
              <w:spacing w:line="360" w:lineRule="auto"/>
              <w:rPr>
                <w:rFonts w:ascii="Times New Roman" w:hAnsi="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pPr>
              <w:widowControl/>
              <w:spacing w:line="360" w:lineRule="auto"/>
              <w:jc w:val="center"/>
              <w:rPr>
                <w:rFonts w:ascii="Times New Roman" w:hAnsi="Times New Roman"/>
                <w:b/>
                <w:color w:val="000000" w:themeColor="text1"/>
                <w:szCs w:val="21"/>
                <w:highlight w:val="none"/>
                <w14:textFill>
                  <w14:solidFill>
                    <w14:schemeClr w14:val="tx1"/>
                  </w14:solidFill>
                </w14:textFill>
              </w:rPr>
            </w:pPr>
          </w:p>
        </w:tc>
        <w:tc>
          <w:tcPr>
            <w:tcW w:w="1073" w:type="dxa"/>
          </w:tcPr>
          <w:p>
            <w:pPr>
              <w:widowControl/>
              <w:spacing w:line="360" w:lineRule="auto"/>
              <w:jc w:val="center"/>
              <w:rPr>
                <w:rFonts w:ascii="Times New Roman" w:hAnsi="Times New Roman"/>
                <w:b/>
                <w:color w:val="000000" w:themeColor="text1"/>
                <w:szCs w:val="21"/>
                <w:highlight w:val="none"/>
                <w14:textFill>
                  <w14:solidFill>
                    <w14:schemeClr w14:val="tx1"/>
                  </w14:solidFill>
                </w14:textFill>
              </w:rPr>
            </w:pPr>
          </w:p>
        </w:tc>
        <w:tc>
          <w:tcPr>
            <w:tcW w:w="1035" w:type="dxa"/>
          </w:tcPr>
          <w:p>
            <w:pPr>
              <w:widowControl/>
              <w:spacing w:line="360" w:lineRule="auto"/>
              <w:jc w:val="center"/>
              <w:rPr>
                <w:rFonts w:ascii="Times New Roman" w:hAnsi="Times New Roman"/>
                <w:b/>
                <w:color w:val="000000" w:themeColor="text1"/>
                <w:szCs w:val="21"/>
                <w:highlight w:val="none"/>
                <w14:textFill>
                  <w14:solidFill>
                    <w14:schemeClr w14:val="tx1"/>
                  </w14:solidFill>
                </w14:textFill>
              </w:rPr>
            </w:pPr>
          </w:p>
        </w:tc>
        <w:tc>
          <w:tcPr>
            <w:tcW w:w="1065" w:type="dxa"/>
          </w:tcPr>
          <w:p>
            <w:pPr>
              <w:widowControl/>
              <w:spacing w:line="360" w:lineRule="auto"/>
              <w:jc w:val="center"/>
              <w:rPr>
                <w:rFonts w:ascii="Times New Roman" w:hAnsi="Times New Roman"/>
                <w:b/>
                <w:color w:val="000000" w:themeColor="text1"/>
                <w:szCs w:val="21"/>
                <w:highlight w:val="none"/>
                <w14:textFill>
                  <w14:solidFill>
                    <w14:schemeClr w14:val="tx1"/>
                  </w14:solidFill>
                </w14:textFill>
              </w:rPr>
            </w:pPr>
          </w:p>
        </w:tc>
        <w:tc>
          <w:tcPr>
            <w:tcW w:w="1095" w:type="dxa"/>
          </w:tcPr>
          <w:p>
            <w:pPr>
              <w:widowControl/>
              <w:spacing w:line="360" w:lineRule="auto"/>
              <w:jc w:val="center"/>
              <w:rPr>
                <w:rFonts w:ascii="Times New Roman" w:hAnsi="Times New Roman"/>
                <w:b/>
                <w:color w:val="000000" w:themeColor="text1"/>
                <w:szCs w:val="21"/>
                <w:highlight w:val="none"/>
                <w14:textFill>
                  <w14:solidFill>
                    <w14:schemeClr w14:val="tx1"/>
                  </w14:solidFill>
                </w14:textFill>
              </w:rPr>
            </w:pPr>
          </w:p>
        </w:tc>
        <w:tc>
          <w:tcPr>
            <w:tcW w:w="1530" w:type="dxa"/>
          </w:tcPr>
          <w:p>
            <w:pPr>
              <w:widowControl/>
              <w:spacing w:line="360" w:lineRule="auto"/>
              <w:jc w:val="center"/>
              <w:rPr>
                <w:rFonts w:ascii="Times New Roman" w:hAnsi="Times New Roman"/>
                <w:b/>
                <w:color w:val="000000" w:themeColor="text1"/>
                <w:szCs w:val="21"/>
                <w:highlight w:val="none"/>
                <w14:textFill>
                  <w14:solidFill>
                    <w14:schemeClr w14:val="tx1"/>
                  </w14:solidFill>
                </w14:textFill>
              </w:rPr>
            </w:pPr>
          </w:p>
        </w:tc>
        <w:tc>
          <w:tcPr>
            <w:tcW w:w="1380"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003" w:type="dxa"/>
          </w:tcPr>
          <w:p>
            <w:pPr>
              <w:spacing w:line="360" w:lineRule="auto"/>
              <w:rPr>
                <w:rFonts w:ascii="Times New Roman" w:hAnsi="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pPr>
              <w:widowControl/>
              <w:spacing w:line="360" w:lineRule="auto"/>
              <w:jc w:val="center"/>
              <w:rPr>
                <w:rFonts w:ascii="Times New Roman" w:hAnsi="Times New Roman"/>
                <w:b/>
                <w:color w:val="000000" w:themeColor="text1"/>
                <w:szCs w:val="21"/>
                <w:highlight w:val="none"/>
                <w14:textFill>
                  <w14:solidFill>
                    <w14:schemeClr w14:val="tx1"/>
                  </w14:solidFill>
                </w14:textFill>
              </w:rPr>
            </w:pPr>
          </w:p>
        </w:tc>
        <w:tc>
          <w:tcPr>
            <w:tcW w:w="1073" w:type="dxa"/>
          </w:tcPr>
          <w:p>
            <w:pPr>
              <w:widowControl/>
              <w:spacing w:line="360" w:lineRule="auto"/>
              <w:jc w:val="center"/>
              <w:rPr>
                <w:rFonts w:ascii="Times New Roman" w:hAnsi="Times New Roman"/>
                <w:b/>
                <w:color w:val="000000" w:themeColor="text1"/>
                <w:szCs w:val="21"/>
                <w:highlight w:val="none"/>
                <w14:textFill>
                  <w14:solidFill>
                    <w14:schemeClr w14:val="tx1"/>
                  </w14:solidFill>
                </w14:textFill>
              </w:rPr>
            </w:pPr>
          </w:p>
        </w:tc>
        <w:tc>
          <w:tcPr>
            <w:tcW w:w="1035" w:type="dxa"/>
          </w:tcPr>
          <w:p>
            <w:pPr>
              <w:widowControl/>
              <w:spacing w:line="360" w:lineRule="auto"/>
              <w:jc w:val="center"/>
              <w:rPr>
                <w:rFonts w:ascii="Times New Roman" w:hAnsi="Times New Roman"/>
                <w:b/>
                <w:color w:val="000000" w:themeColor="text1"/>
                <w:szCs w:val="21"/>
                <w:highlight w:val="none"/>
                <w14:textFill>
                  <w14:solidFill>
                    <w14:schemeClr w14:val="tx1"/>
                  </w14:solidFill>
                </w14:textFill>
              </w:rPr>
            </w:pPr>
          </w:p>
        </w:tc>
        <w:tc>
          <w:tcPr>
            <w:tcW w:w="1065" w:type="dxa"/>
          </w:tcPr>
          <w:p>
            <w:pPr>
              <w:widowControl/>
              <w:spacing w:line="360" w:lineRule="auto"/>
              <w:jc w:val="center"/>
              <w:rPr>
                <w:rFonts w:ascii="Times New Roman" w:hAnsi="Times New Roman"/>
                <w:b/>
                <w:color w:val="000000" w:themeColor="text1"/>
                <w:szCs w:val="21"/>
                <w:highlight w:val="none"/>
                <w14:textFill>
                  <w14:solidFill>
                    <w14:schemeClr w14:val="tx1"/>
                  </w14:solidFill>
                </w14:textFill>
              </w:rPr>
            </w:pPr>
          </w:p>
        </w:tc>
        <w:tc>
          <w:tcPr>
            <w:tcW w:w="1095" w:type="dxa"/>
          </w:tcPr>
          <w:p>
            <w:pPr>
              <w:widowControl/>
              <w:spacing w:line="360" w:lineRule="auto"/>
              <w:jc w:val="center"/>
              <w:rPr>
                <w:rFonts w:ascii="Times New Roman" w:hAnsi="Times New Roman"/>
                <w:b/>
                <w:color w:val="000000" w:themeColor="text1"/>
                <w:szCs w:val="21"/>
                <w:highlight w:val="none"/>
                <w14:textFill>
                  <w14:solidFill>
                    <w14:schemeClr w14:val="tx1"/>
                  </w14:solidFill>
                </w14:textFill>
              </w:rPr>
            </w:pPr>
          </w:p>
        </w:tc>
        <w:tc>
          <w:tcPr>
            <w:tcW w:w="1530" w:type="dxa"/>
          </w:tcPr>
          <w:p>
            <w:pPr>
              <w:widowControl/>
              <w:spacing w:line="360" w:lineRule="auto"/>
              <w:jc w:val="center"/>
              <w:rPr>
                <w:rFonts w:ascii="Times New Roman" w:hAnsi="Times New Roman"/>
                <w:b/>
                <w:color w:val="000000" w:themeColor="text1"/>
                <w:szCs w:val="21"/>
                <w:highlight w:val="none"/>
                <w14:textFill>
                  <w14:solidFill>
                    <w14:schemeClr w14:val="tx1"/>
                  </w14:solidFill>
                </w14:textFill>
              </w:rPr>
            </w:pPr>
          </w:p>
        </w:tc>
        <w:tc>
          <w:tcPr>
            <w:tcW w:w="1380" w:type="dxa"/>
          </w:tcPr>
          <w:p>
            <w:pPr>
              <w:spacing w:line="360" w:lineRule="auto"/>
              <w:rPr>
                <w:rFonts w:ascii="Times New Roman" w:hAnsi="Times New Roman"/>
                <w:b/>
                <w:color w:val="000000" w:themeColor="text1"/>
                <w:szCs w:val="21"/>
                <w:highlight w:val="none"/>
                <w14:textFill>
                  <w14:solidFill>
                    <w14:schemeClr w14:val="tx1"/>
                  </w14:solidFill>
                </w14:textFill>
              </w:rPr>
            </w:pPr>
          </w:p>
        </w:tc>
        <w:tc>
          <w:tcPr>
            <w:tcW w:w="1003" w:type="dxa"/>
          </w:tcPr>
          <w:p>
            <w:pPr>
              <w:spacing w:line="360" w:lineRule="auto"/>
              <w:rPr>
                <w:rFonts w:ascii="Times New Roman" w:hAnsi="Times New Roman"/>
                <w:b/>
                <w:color w:val="000000" w:themeColor="text1"/>
                <w:szCs w:val="21"/>
                <w:highlight w:val="none"/>
                <w14:textFill>
                  <w14:solidFill>
                    <w14:schemeClr w14:val="tx1"/>
                  </w14:solidFill>
                </w14:textFill>
              </w:rPr>
            </w:pPr>
          </w:p>
        </w:tc>
      </w:tr>
    </w:tbl>
    <w:p>
      <w:pPr>
        <w:snapToGrid w:val="0"/>
        <w:spacing w:before="120" w:beforeLines="50" w:line="360" w:lineRule="auto"/>
        <w:ind w:firstLine="480" w:firstLineChars="200"/>
        <w:jc w:val="lef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投报环境标志产品政府采购品目清单中的产品，将给予适当加分。</w:t>
      </w:r>
    </w:p>
    <w:p>
      <w:pPr>
        <w:widowControl/>
        <w:snapToGrid w:val="0"/>
        <w:spacing w:line="360" w:lineRule="auto"/>
        <w:jc w:val="left"/>
        <w:rPr>
          <w:rFonts w:ascii="Times New Roman" w:hAnsi="Times New Roman"/>
          <w:color w:val="000000" w:themeColor="text1"/>
          <w:kern w:val="0"/>
          <w:sz w:val="24"/>
          <w:highlight w:val="none"/>
          <w14:textFill>
            <w14:solidFill>
              <w14:schemeClr w14:val="tx1"/>
            </w14:solidFill>
          </w14:textFill>
        </w:rPr>
      </w:pPr>
    </w:p>
    <w:p>
      <w:pPr>
        <w:snapToGrid w:val="0"/>
        <w:spacing w:line="360" w:lineRule="auto"/>
        <w:jc w:val="lef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注：</w:t>
      </w:r>
    </w:p>
    <w:p>
      <w:pPr>
        <w:snapToGrid w:val="0"/>
        <w:spacing w:line="360" w:lineRule="auto"/>
        <w:ind w:firstLine="480" w:firstLineChars="200"/>
        <w:jc w:val="lef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1．投标货物中如含有非强制节能、环境标志产品的，请如实填写产品明细表；</w:t>
      </w:r>
    </w:p>
    <w:p>
      <w:pPr>
        <w:snapToGrid w:val="0"/>
        <w:spacing w:line="360" w:lineRule="auto"/>
        <w:ind w:firstLine="480" w:firstLineChars="200"/>
        <w:jc w:val="lef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2. 提供所投产品获得国家确定的认证机构出具的、处于有效期之内的产品认证证书。</w:t>
      </w:r>
    </w:p>
    <w:p>
      <w:pPr>
        <w:snapToGrid w:val="0"/>
        <w:spacing w:line="360" w:lineRule="auto"/>
        <w:ind w:firstLine="480" w:firstLineChars="200"/>
        <w:jc w:val="left"/>
        <w:rPr>
          <w:rFonts w:ascii="Times New Roman" w:hAnsi="Times New Roman"/>
          <w:color w:val="000000" w:themeColor="text1"/>
          <w:sz w:val="24"/>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br w:type="page"/>
      </w:r>
    </w:p>
    <w:p>
      <w:pPr>
        <w:spacing w:line="480" w:lineRule="exact"/>
        <w:rPr>
          <w:rFonts w:ascii="Times New Roman" w:hAnsi="Times New Roman"/>
          <w:b/>
          <w:color w:val="000000" w:themeColor="text1"/>
          <w:sz w:val="24"/>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w:t>
      </w:r>
      <w:r>
        <w:rPr>
          <w:rFonts w:ascii="Times New Roman" w:hAnsi="Times New Roman"/>
          <w:b/>
          <w:color w:val="000000" w:themeColor="text1"/>
          <w:sz w:val="24"/>
          <w:highlight w:val="none"/>
          <w14:textFill>
            <w14:solidFill>
              <w14:schemeClr w14:val="tx1"/>
            </w14:solidFill>
          </w14:textFill>
        </w:rPr>
        <w:t>二）正版软件承诺格式</w:t>
      </w:r>
      <w:r>
        <w:rPr>
          <w:rFonts w:ascii="Times New Roman" w:hAnsi="Times New Roman"/>
          <w:b/>
          <w:color w:val="000000" w:themeColor="text1"/>
          <w:kern w:val="0"/>
          <w:sz w:val="24"/>
          <w:highlight w:val="none"/>
          <w14:textFill>
            <w14:solidFill>
              <w14:schemeClr w14:val="tx1"/>
            </w14:solidFill>
          </w14:textFill>
        </w:rPr>
        <w:t>（如不涉及，此函可不提供）</w:t>
      </w:r>
    </w:p>
    <w:p>
      <w:pPr>
        <w:spacing w:before="120" w:beforeLines="50" w:after="120" w:afterLines="50" w:line="360" w:lineRule="auto"/>
        <w:jc w:val="center"/>
        <w:rPr>
          <w:rFonts w:ascii="Times New Roman" w:hAnsi="Times New Roman"/>
          <w:b/>
          <w:color w:val="000000" w:themeColor="text1"/>
          <w:sz w:val="24"/>
          <w:highlight w:val="none"/>
          <w14:textFill>
            <w14:solidFill>
              <w14:schemeClr w14:val="tx1"/>
            </w14:solidFill>
          </w14:textFill>
        </w:rPr>
      </w:pPr>
    </w:p>
    <w:p>
      <w:pPr>
        <w:spacing w:before="120" w:beforeLines="50" w:after="120" w:afterLines="50" w:line="360" w:lineRule="auto"/>
        <w:jc w:val="center"/>
        <w:rPr>
          <w:rFonts w:ascii="Times New Roman" w:hAnsi="Times New Roman"/>
          <w:color w:val="000000" w:themeColor="text1"/>
          <w:sz w:val="24"/>
          <w:highlight w:val="none"/>
          <w:u w:val="single"/>
          <w14:textFill>
            <w14:solidFill>
              <w14:schemeClr w14:val="tx1"/>
            </w14:solidFill>
          </w14:textFill>
        </w:rPr>
      </w:pPr>
      <w:r>
        <w:rPr>
          <w:rFonts w:ascii="Times New Roman" w:hAnsi="Times New Roman"/>
          <w:b/>
          <w:color w:val="000000" w:themeColor="text1"/>
          <w:sz w:val="24"/>
          <w:highlight w:val="none"/>
          <w14:textFill>
            <w14:solidFill>
              <w14:schemeClr w14:val="tx1"/>
            </w14:solidFill>
          </w14:textFill>
        </w:rPr>
        <w:t>正版软件承诺</w:t>
      </w:r>
    </w:p>
    <w:p>
      <w:pPr>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u w:val="single"/>
          <w14:textFill>
            <w14:solidFill>
              <w14:schemeClr w14:val="tx1"/>
            </w14:solidFill>
          </w14:textFill>
        </w:rPr>
        <w:t xml:space="preserve">   </w:t>
      </w:r>
      <w:r>
        <w:rPr>
          <w:rFonts w:hint="eastAsia" w:ascii="Times New Roman" w:hAnsi="Times New Roman"/>
          <w:color w:val="000000" w:themeColor="text1"/>
          <w:sz w:val="24"/>
          <w:highlight w:val="none"/>
          <w:u w:val="single"/>
          <w:lang w:eastAsia="zh-CN"/>
          <w14:textFill>
            <w14:solidFill>
              <w14:schemeClr w14:val="tx1"/>
            </w14:solidFill>
          </w14:textFill>
        </w:rPr>
        <w:t>（</w:t>
      </w:r>
      <w:r>
        <w:rPr>
          <w:rFonts w:ascii="Times New Roman" w:hAnsi="Times New Roman"/>
          <w:color w:val="000000" w:themeColor="text1"/>
          <w:sz w:val="24"/>
          <w:highlight w:val="none"/>
          <w:u w:val="single"/>
          <w14:textFill>
            <w14:solidFill>
              <w14:schemeClr w14:val="tx1"/>
            </w14:solidFill>
          </w14:textFill>
        </w:rPr>
        <w:t>采购代理机构名称</w:t>
      </w:r>
      <w:r>
        <w:rPr>
          <w:rFonts w:hint="eastAsia" w:ascii="Times New Roman" w:hAnsi="Times New Roman"/>
          <w:color w:val="000000" w:themeColor="text1"/>
          <w:sz w:val="24"/>
          <w:highlight w:val="none"/>
          <w:u w:val="single"/>
          <w:lang w:eastAsia="zh-CN"/>
          <w14:textFill>
            <w14:solidFill>
              <w14:schemeClr w14:val="tx1"/>
            </w14:solidFill>
          </w14:textFill>
        </w:rPr>
        <w:t>）</w:t>
      </w:r>
      <w:r>
        <w:rPr>
          <w:rFonts w:ascii="Times New Roman" w:hAnsi="Times New Roman"/>
          <w:color w:val="000000" w:themeColor="text1"/>
          <w:sz w:val="24"/>
          <w:highlight w:val="none"/>
          <w:u w:val="single"/>
          <w14:textFill>
            <w14:solidFill>
              <w14:schemeClr w14:val="tx1"/>
            </w14:solidFill>
          </w14:textFill>
        </w:rPr>
        <w:t xml:space="preserve">  ：</w:t>
      </w:r>
    </w:p>
    <w:p>
      <w:pPr>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本投标人现参与项目</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（项目编号：</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）的采购活动，本公司承诺投报的计算机产品预装正版操作系统，投报的硬件产品内的预装软件为正版软件。</w:t>
      </w:r>
    </w:p>
    <w:p>
      <w:pPr>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如上述声明不真实，愿意按照政府采购有关法律法规的规定接受处罚。</w:t>
      </w:r>
    </w:p>
    <w:p>
      <w:pPr>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特此声明</w:t>
      </w:r>
    </w:p>
    <w:p>
      <w:pPr>
        <w:snapToGrid w:val="0"/>
        <w:rPr>
          <w:rFonts w:ascii="Times New Roman" w:hAnsi="Times New Roman"/>
          <w:color w:val="000000" w:themeColor="text1"/>
          <w:sz w:val="24"/>
          <w:highlight w:val="none"/>
          <w14:textFill>
            <w14:solidFill>
              <w14:schemeClr w14:val="tx1"/>
            </w14:solidFill>
          </w14:textFill>
        </w:rPr>
      </w:pPr>
    </w:p>
    <w:p>
      <w:pPr>
        <w:snapToGrid w:val="0"/>
        <w:spacing w:line="480" w:lineRule="exact"/>
        <w:rPr>
          <w:rFonts w:ascii="Times New Roman" w:hAnsi="Times New Roman"/>
          <w:color w:val="000000" w:themeColor="text1"/>
          <w:sz w:val="24"/>
          <w:highlight w:val="none"/>
          <w14:textFill>
            <w14:solidFill>
              <w14:schemeClr w14:val="tx1"/>
            </w14:solidFill>
          </w14:textFill>
        </w:rPr>
      </w:pPr>
    </w:p>
    <w:p>
      <w:pPr>
        <w:widowControl/>
        <w:tabs>
          <w:tab w:val="left" w:pos="4000"/>
        </w:tabs>
        <w:snapToGrid w:val="0"/>
        <w:spacing w:line="480" w:lineRule="auto"/>
        <w:ind w:firstLine="2880" w:firstLineChars="1200"/>
        <w:jc w:val="left"/>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投标人名称：</w:t>
      </w:r>
      <w:r>
        <w:rPr>
          <w:rFonts w:ascii="Times New Roman" w:hAnsi="Times New Roman"/>
          <w:color w:val="000000" w:themeColor="text1"/>
          <w:kern w:val="0"/>
          <w:sz w:val="24"/>
          <w:highlight w:val="none"/>
          <w:u w:val="single"/>
          <w14:textFill>
            <w14:solidFill>
              <w14:schemeClr w14:val="tx1"/>
            </w14:solidFill>
          </w14:textFill>
        </w:rPr>
        <w:t xml:space="preserve">                       </w:t>
      </w:r>
      <w:r>
        <w:rPr>
          <w:rFonts w:ascii="Times New Roman" w:hAnsi="Times New Roman"/>
          <w:color w:val="000000" w:themeColor="text1"/>
          <w:kern w:val="0"/>
          <w:sz w:val="24"/>
          <w:highlight w:val="none"/>
          <w14:textFill>
            <w14:solidFill>
              <w14:schemeClr w14:val="tx1"/>
            </w14:solidFill>
          </w14:textFill>
        </w:rPr>
        <w:t>(盖章)</w:t>
      </w:r>
    </w:p>
    <w:p>
      <w:pPr>
        <w:snapToGrid w:val="0"/>
        <w:spacing w:line="48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 xml:space="preserve">                        日     期：</w:t>
      </w: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br w:type="page"/>
      </w:r>
    </w:p>
    <w:p>
      <w:pPr>
        <w:widowControl/>
        <w:snapToGrid w:val="0"/>
        <w:spacing w:line="360" w:lineRule="auto"/>
        <w:jc w:val="left"/>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（三）中小企业声明及证明材料（如不涉及，此函可不提供）</w:t>
      </w:r>
    </w:p>
    <w:p>
      <w:pPr>
        <w:spacing w:before="120" w:beforeLines="50" w:after="240" w:afterLines="100"/>
        <w:jc w:val="center"/>
        <w:rPr>
          <w:rFonts w:ascii="Times New Roman" w:hAnsi="Times New Roman"/>
          <w:b/>
          <w:bCs/>
          <w:color w:val="000000" w:themeColor="text1"/>
          <w:spacing w:val="-8"/>
          <w:sz w:val="28"/>
          <w:szCs w:val="28"/>
          <w:highlight w:val="none"/>
          <w:shd w:val="clear" w:color="auto" w:fill="FFFFFF"/>
          <w14:textFill>
            <w14:solidFill>
              <w14:schemeClr w14:val="tx1"/>
            </w14:solidFill>
          </w14:textFill>
        </w:rPr>
      </w:pPr>
    </w:p>
    <w:p>
      <w:pPr>
        <w:spacing w:before="120" w:beforeLines="50" w:after="240" w:afterLines="100"/>
        <w:jc w:val="center"/>
        <w:rPr>
          <w:rFonts w:ascii="Times New Roman" w:hAnsi="Times New Roman"/>
          <w:b/>
          <w:bCs/>
          <w:color w:val="000000" w:themeColor="text1"/>
          <w:spacing w:val="-8"/>
          <w:sz w:val="28"/>
          <w:szCs w:val="28"/>
          <w:highlight w:val="none"/>
          <w:shd w:val="clear" w:color="auto" w:fill="FFFFFF"/>
          <w14:textFill>
            <w14:solidFill>
              <w14:schemeClr w14:val="tx1"/>
            </w14:solidFill>
          </w14:textFill>
        </w:rPr>
      </w:pPr>
      <w:r>
        <w:rPr>
          <w:rFonts w:ascii="Times New Roman" w:hAnsi="Times New Roman"/>
          <w:b/>
          <w:bCs/>
          <w:color w:val="000000" w:themeColor="text1"/>
          <w:spacing w:val="-8"/>
          <w:sz w:val="28"/>
          <w:szCs w:val="28"/>
          <w:highlight w:val="none"/>
          <w:shd w:val="clear" w:color="auto" w:fill="FFFFFF"/>
          <w14:textFill>
            <w14:solidFill>
              <w14:schemeClr w14:val="tx1"/>
            </w14:solidFill>
          </w14:textFill>
        </w:rPr>
        <w:t>中小企业声明函（货物）</w:t>
      </w:r>
    </w:p>
    <w:p>
      <w:pPr>
        <w:spacing w:line="360" w:lineRule="auto"/>
        <w:ind w:firstLine="448" w:firstLineChars="200"/>
        <w:rPr>
          <w:rFonts w:ascii="Times New Roman" w:hAnsi="Times New Roman"/>
          <w:color w:val="000000" w:themeColor="text1"/>
          <w:spacing w:val="-8"/>
          <w:sz w:val="24"/>
          <w:highlight w:val="none"/>
          <w:shd w:val="clear" w:color="auto" w:fill="FFFFFF"/>
          <w14:textFill>
            <w14:solidFill>
              <w14:schemeClr w14:val="tx1"/>
            </w14:solidFill>
          </w14:textFill>
        </w:rPr>
      </w:pPr>
      <w:r>
        <w:rPr>
          <w:rFonts w:ascii="Times New Roman" w:hAnsi="Times New Roman"/>
          <w:color w:val="000000" w:themeColor="text1"/>
          <w:spacing w:val="-8"/>
          <w:sz w:val="24"/>
          <w:highlight w:val="none"/>
          <w:shd w:val="clear" w:color="auto" w:fill="FFFFFF"/>
          <w14:textFill>
            <w14:solidFill>
              <w14:schemeClr w14:val="tx1"/>
            </w14:solidFill>
          </w14:textFill>
        </w:rPr>
        <w:t>本公司（联合体）郑重声明，根据《政府采购促进中小企业发展管理办法》（财库﹝2020﹞46 号）的规定，本公司（联合体）参加</w:t>
      </w:r>
      <w:r>
        <w:rPr>
          <w:rFonts w:ascii="Times New Roman" w:hAnsi="Times New Roman"/>
          <w:color w:val="000000" w:themeColor="text1"/>
          <w:spacing w:val="-8"/>
          <w:sz w:val="24"/>
          <w:highlight w:val="none"/>
          <w:u w:val="single"/>
          <w:shd w:val="clear" w:color="auto" w:fill="FFFFFF"/>
          <w14:textFill>
            <w14:solidFill>
              <w14:schemeClr w14:val="tx1"/>
            </w14:solidFill>
          </w14:textFill>
        </w:rPr>
        <w:t>（单位名称）</w:t>
      </w:r>
      <w:r>
        <w:rPr>
          <w:rFonts w:ascii="Times New Roman" w:hAnsi="Times New Roman"/>
          <w:color w:val="000000" w:themeColor="text1"/>
          <w:spacing w:val="-8"/>
          <w:sz w:val="24"/>
          <w:highlight w:val="none"/>
          <w:shd w:val="clear" w:color="auto" w:fill="FFFFFF"/>
          <w14:textFill>
            <w14:solidFill>
              <w14:schemeClr w14:val="tx1"/>
            </w14:solidFill>
          </w14:textFill>
        </w:rPr>
        <w:t>的</w:t>
      </w:r>
      <w:r>
        <w:rPr>
          <w:rFonts w:ascii="Times New Roman" w:hAnsi="Times New Roman"/>
          <w:color w:val="000000" w:themeColor="text1"/>
          <w:spacing w:val="-8"/>
          <w:sz w:val="24"/>
          <w:highlight w:val="none"/>
          <w:u w:val="single"/>
          <w:shd w:val="clear" w:color="auto" w:fill="FFFFFF"/>
          <w14:textFill>
            <w14:solidFill>
              <w14:schemeClr w14:val="tx1"/>
            </w14:solidFill>
          </w14:textFill>
        </w:rPr>
        <w:t>（项目名称）</w:t>
      </w:r>
      <w:r>
        <w:rPr>
          <w:rFonts w:ascii="Times New Roman" w:hAnsi="Times New Roman"/>
          <w:color w:val="000000" w:themeColor="text1"/>
          <w:spacing w:val="-8"/>
          <w:sz w:val="24"/>
          <w:highlight w:val="none"/>
          <w:shd w:val="clear" w:color="auto" w:fill="FFFFFF"/>
          <w14:textFill>
            <w14:solidFill>
              <w14:schemeClr w14:val="tx1"/>
            </w14:solidFill>
          </w14:textFill>
        </w:rPr>
        <w:t>采购活动，提供的货物全部由符合政策要求的中小企业制造。相关企业（含联合体中的中小企业、签订分包意向协议的中小企业）的具体情况如下：</w:t>
      </w:r>
    </w:p>
    <w:p>
      <w:pPr>
        <w:spacing w:line="360" w:lineRule="auto"/>
        <w:ind w:firstLine="448" w:firstLineChars="200"/>
        <w:rPr>
          <w:rFonts w:ascii="Times New Roman" w:hAnsi="Times New Roman"/>
          <w:color w:val="000000" w:themeColor="text1"/>
          <w:spacing w:val="-8"/>
          <w:sz w:val="24"/>
          <w:highlight w:val="none"/>
          <w:shd w:val="clear" w:color="auto" w:fill="FFFFFF"/>
          <w14:textFill>
            <w14:solidFill>
              <w14:schemeClr w14:val="tx1"/>
            </w14:solidFill>
          </w14:textFill>
        </w:rPr>
      </w:pPr>
      <w:r>
        <w:rPr>
          <w:rFonts w:ascii="Times New Roman" w:hAnsi="Times New Roman"/>
          <w:color w:val="000000" w:themeColor="text1"/>
          <w:spacing w:val="-8"/>
          <w:sz w:val="24"/>
          <w:highlight w:val="none"/>
          <w:shd w:val="clear" w:color="auto" w:fill="FFFFFF"/>
          <w14:textFill>
            <w14:solidFill>
              <w14:schemeClr w14:val="tx1"/>
            </w14:solidFill>
          </w14:textFill>
        </w:rPr>
        <w:t xml:space="preserve">1. </w:t>
      </w:r>
      <w:r>
        <w:rPr>
          <w:rFonts w:ascii="Times New Roman" w:hAnsi="Times New Roman"/>
          <w:color w:val="000000" w:themeColor="text1"/>
          <w:spacing w:val="-8"/>
          <w:sz w:val="24"/>
          <w:highlight w:val="none"/>
          <w:u w:val="single"/>
          <w:shd w:val="clear" w:color="auto" w:fill="FFFFFF"/>
          <w14:textFill>
            <w14:solidFill>
              <w14:schemeClr w14:val="tx1"/>
            </w14:solidFill>
          </w14:textFill>
        </w:rPr>
        <w:t xml:space="preserve">（标的名称） </w:t>
      </w:r>
      <w:r>
        <w:rPr>
          <w:rFonts w:ascii="Times New Roman" w:hAnsi="Times New Roman"/>
          <w:color w:val="000000" w:themeColor="text1"/>
          <w:spacing w:val="-8"/>
          <w:sz w:val="24"/>
          <w:highlight w:val="none"/>
          <w:shd w:val="clear" w:color="auto" w:fill="FFFFFF"/>
          <w14:textFill>
            <w14:solidFill>
              <w14:schemeClr w14:val="tx1"/>
            </w14:solidFill>
          </w14:textFill>
        </w:rPr>
        <w:t>，属于</w:t>
      </w:r>
      <w:r>
        <w:rPr>
          <w:rFonts w:ascii="Times New Roman" w:hAnsi="Times New Roman"/>
          <w:color w:val="000000" w:themeColor="text1"/>
          <w:spacing w:val="-8"/>
          <w:sz w:val="24"/>
          <w:highlight w:val="none"/>
          <w:u w:val="single"/>
          <w:shd w:val="clear" w:color="auto" w:fill="FFFFFF"/>
          <w14:textFill>
            <w14:solidFill>
              <w14:schemeClr w14:val="tx1"/>
            </w14:solidFill>
          </w14:textFill>
        </w:rPr>
        <w:t>（采购文件中明确的所属行业）</w:t>
      </w:r>
      <w:r>
        <w:rPr>
          <w:rFonts w:ascii="Times New Roman" w:hAnsi="Times New Roman"/>
          <w:color w:val="000000" w:themeColor="text1"/>
          <w:spacing w:val="-8"/>
          <w:sz w:val="24"/>
          <w:highlight w:val="none"/>
          <w:shd w:val="clear" w:color="auto" w:fill="FFFFFF"/>
          <w14:textFill>
            <w14:solidFill>
              <w14:schemeClr w14:val="tx1"/>
            </w14:solidFill>
          </w14:textFill>
        </w:rPr>
        <w:t>行业；制造商为</w:t>
      </w:r>
      <w:r>
        <w:rPr>
          <w:rFonts w:ascii="Times New Roman" w:hAnsi="Times New Roman"/>
          <w:color w:val="000000" w:themeColor="text1"/>
          <w:spacing w:val="-8"/>
          <w:sz w:val="24"/>
          <w:highlight w:val="none"/>
          <w:u w:val="single"/>
          <w:shd w:val="clear" w:color="auto" w:fill="FFFFFF"/>
          <w14:textFill>
            <w14:solidFill>
              <w14:schemeClr w14:val="tx1"/>
            </w14:solidFill>
          </w14:textFill>
        </w:rPr>
        <w:t>（企业名称）</w:t>
      </w:r>
      <w:r>
        <w:rPr>
          <w:rFonts w:ascii="Times New Roman" w:hAnsi="Times New Roman"/>
          <w:color w:val="000000" w:themeColor="text1"/>
          <w:spacing w:val="-8"/>
          <w:sz w:val="24"/>
          <w:highlight w:val="none"/>
          <w:shd w:val="clear" w:color="auto" w:fill="FFFFFF"/>
          <w14:textFill>
            <w14:solidFill>
              <w14:schemeClr w14:val="tx1"/>
            </w14:solidFill>
          </w14:textFill>
        </w:rPr>
        <w:t>，从业人员</w:t>
      </w:r>
      <w:r>
        <w:rPr>
          <w:rFonts w:ascii="Times New Roman" w:hAnsi="Times New Roman"/>
          <w:color w:val="000000" w:themeColor="text1"/>
          <w:spacing w:val="-8"/>
          <w:sz w:val="24"/>
          <w:highlight w:val="none"/>
          <w:u w:val="single"/>
          <w:shd w:val="clear" w:color="auto" w:fill="FFFFFF"/>
          <w14:textFill>
            <w14:solidFill>
              <w14:schemeClr w14:val="tx1"/>
            </w14:solidFill>
          </w14:textFill>
        </w:rPr>
        <w:t xml:space="preserve">          人</w:t>
      </w:r>
      <w:r>
        <w:rPr>
          <w:rFonts w:ascii="Times New Roman" w:hAnsi="Times New Roman"/>
          <w:color w:val="000000" w:themeColor="text1"/>
          <w:spacing w:val="-8"/>
          <w:sz w:val="24"/>
          <w:highlight w:val="none"/>
          <w:shd w:val="clear" w:color="auto" w:fill="FFFFFF"/>
          <w14:textFill>
            <w14:solidFill>
              <w14:schemeClr w14:val="tx1"/>
            </w14:solidFill>
          </w14:textFill>
        </w:rPr>
        <w:t>，营业收入为</w:t>
      </w:r>
      <w:r>
        <w:rPr>
          <w:rFonts w:ascii="Times New Roman" w:hAnsi="Times New Roman"/>
          <w:color w:val="000000" w:themeColor="text1"/>
          <w:spacing w:val="-8"/>
          <w:sz w:val="24"/>
          <w:highlight w:val="none"/>
          <w:u w:val="single"/>
          <w:shd w:val="clear" w:color="auto" w:fill="FFFFFF"/>
          <w14:textFill>
            <w14:solidFill>
              <w14:schemeClr w14:val="tx1"/>
            </w14:solidFill>
          </w14:textFill>
        </w:rPr>
        <w:t xml:space="preserve">        </w:t>
      </w:r>
      <w:r>
        <w:rPr>
          <w:rFonts w:ascii="Times New Roman" w:hAnsi="Times New Roman"/>
          <w:color w:val="000000" w:themeColor="text1"/>
          <w:spacing w:val="-8"/>
          <w:sz w:val="24"/>
          <w:highlight w:val="none"/>
          <w:shd w:val="clear" w:color="auto" w:fill="FFFFFF"/>
          <w14:textFill>
            <w14:solidFill>
              <w14:schemeClr w14:val="tx1"/>
            </w14:solidFill>
          </w14:textFill>
        </w:rPr>
        <w:t>万元，资产总额为</w:t>
      </w:r>
      <w:r>
        <w:rPr>
          <w:rFonts w:ascii="Times New Roman" w:hAnsi="Times New Roman"/>
          <w:color w:val="000000" w:themeColor="text1"/>
          <w:spacing w:val="-8"/>
          <w:sz w:val="24"/>
          <w:highlight w:val="none"/>
          <w:u w:val="single"/>
          <w:shd w:val="clear" w:color="auto" w:fill="FFFFFF"/>
          <w14:textFill>
            <w14:solidFill>
              <w14:schemeClr w14:val="tx1"/>
            </w14:solidFill>
          </w14:textFill>
        </w:rPr>
        <w:t xml:space="preserve">         </w:t>
      </w:r>
      <w:r>
        <w:rPr>
          <w:rFonts w:ascii="Times New Roman" w:hAnsi="Times New Roman"/>
          <w:color w:val="000000" w:themeColor="text1"/>
          <w:spacing w:val="-8"/>
          <w:sz w:val="24"/>
          <w:highlight w:val="none"/>
          <w:shd w:val="clear" w:color="auto" w:fill="FFFFFF"/>
          <w14:textFill>
            <w14:solidFill>
              <w14:schemeClr w14:val="tx1"/>
            </w14:solidFill>
          </w14:textFill>
        </w:rPr>
        <w:t>万元 ，属于</w:t>
      </w:r>
      <w:r>
        <w:rPr>
          <w:rFonts w:ascii="Times New Roman" w:hAnsi="Times New Roman"/>
          <w:color w:val="000000" w:themeColor="text1"/>
          <w:spacing w:val="-8"/>
          <w:sz w:val="24"/>
          <w:highlight w:val="none"/>
          <w:u w:val="single"/>
          <w:shd w:val="clear" w:color="auto" w:fill="FFFFFF"/>
          <w14:textFill>
            <w14:solidFill>
              <w14:schemeClr w14:val="tx1"/>
            </w14:solidFill>
          </w14:textFill>
        </w:rPr>
        <w:t>（中型企业、小型企业、微型企业）</w:t>
      </w:r>
      <w:r>
        <w:rPr>
          <w:rFonts w:ascii="Times New Roman" w:hAnsi="Times New Roman"/>
          <w:color w:val="000000" w:themeColor="text1"/>
          <w:spacing w:val="-8"/>
          <w:sz w:val="24"/>
          <w:highlight w:val="none"/>
          <w:shd w:val="clear" w:color="auto" w:fill="FFFFFF"/>
          <w14:textFill>
            <w14:solidFill>
              <w14:schemeClr w14:val="tx1"/>
            </w14:solidFill>
          </w14:textFill>
        </w:rPr>
        <w:t>；</w:t>
      </w:r>
    </w:p>
    <w:p>
      <w:pPr>
        <w:spacing w:line="360" w:lineRule="auto"/>
        <w:ind w:firstLine="448" w:firstLineChars="200"/>
        <w:rPr>
          <w:rFonts w:ascii="Times New Roman" w:hAnsi="Times New Roman"/>
          <w:color w:val="000000" w:themeColor="text1"/>
          <w:spacing w:val="-8"/>
          <w:sz w:val="24"/>
          <w:highlight w:val="none"/>
          <w:shd w:val="clear" w:color="auto" w:fill="FFFFFF"/>
          <w14:textFill>
            <w14:solidFill>
              <w14:schemeClr w14:val="tx1"/>
            </w14:solidFill>
          </w14:textFill>
        </w:rPr>
      </w:pPr>
      <w:r>
        <w:rPr>
          <w:rFonts w:ascii="Times New Roman" w:hAnsi="Times New Roman"/>
          <w:color w:val="000000" w:themeColor="text1"/>
          <w:spacing w:val="-8"/>
          <w:sz w:val="24"/>
          <w:highlight w:val="none"/>
          <w:shd w:val="clear" w:color="auto" w:fill="FFFFFF"/>
          <w14:textFill>
            <w14:solidFill>
              <w14:schemeClr w14:val="tx1"/>
            </w14:solidFill>
          </w14:textFill>
        </w:rPr>
        <w:t xml:space="preserve">2. </w:t>
      </w:r>
      <w:r>
        <w:rPr>
          <w:rFonts w:ascii="Times New Roman" w:hAnsi="Times New Roman"/>
          <w:color w:val="000000" w:themeColor="text1"/>
          <w:spacing w:val="-8"/>
          <w:sz w:val="24"/>
          <w:highlight w:val="none"/>
          <w:u w:val="single"/>
          <w:shd w:val="clear" w:color="auto" w:fill="FFFFFF"/>
          <w14:textFill>
            <w14:solidFill>
              <w14:schemeClr w14:val="tx1"/>
            </w14:solidFill>
          </w14:textFill>
        </w:rPr>
        <w:t>（标的名称）</w:t>
      </w:r>
      <w:r>
        <w:rPr>
          <w:rFonts w:ascii="Times New Roman" w:hAnsi="Times New Roman"/>
          <w:color w:val="000000" w:themeColor="text1"/>
          <w:spacing w:val="-8"/>
          <w:sz w:val="24"/>
          <w:highlight w:val="none"/>
          <w:shd w:val="clear" w:color="auto" w:fill="FFFFFF"/>
          <w14:textFill>
            <w14:solidFill>
              <w14:schemeClr w14:val="tx1"/>
            </w14:solidFill>
          </w14:textFill>
        </w:rPr>
        <w:t xml:space="preserve"> ，属于</w:t>
      </w:r>
      <w:r>
        <w:rPr>
          <w:rFonts w:ascii="Times New Roman" w:hAnsi="Times New Roman"/>
          <w:color w:val="000000" w:themeColor="text1"/>
          <w:spacing w:val="-8"/>
          <w:sz w:val="24"/>
          <w:highlight w:val="none"/>
          <w:u w:val="single"/>
          <w:shd w:val="clear" w:color="auto" w:fill="FFFFFF"/>
          <w14:textFill>
            <w14:solidFill>
              <w14:schemeClr w14:val="tx1"/>
            </w14:solidFill>
          </w14:textFill>
        </w:rPr>
        <w:t>（采购文件中明确的所属行业）</w:t>
      </w:r>
      <w:r>
        <w:rPr>
          <w:rFonts w:ascii="Times New Roman" w:hAnsi="Times New Roman"/>
          <w:color w:val="000000" w:themeColor="text1"/>
          <w:spacing w:val="-8"/>
          <w:sz w:val="24"/>
          <w:highlight w:val="none"/>
          <w:shd w:val="clear" w:color="auto" w:fill="FFFFFF"/>
          <w14:textFill>
            <w14:solidFill>
              <w14:schemeClr w14:val="tx1"/>
            </w14:solidFill>
          </w14:textFill>
        </w:rPr>
        <w:t>行业；制造商为</w:t>
      </w:r>
      <w:r>
        <w:rPr>
          <w:rFonts w:ascii="Times New Roman" w:hAnsi="Times New Roman"/>
          <w:color w:val="000000" w:themeColor="text1"/>
          <w:spacing w:val="-8"/>
          <w:sz w:val="24"/>
          <w:highlight w:val="none"/>
          <w:u w:val="single"/>
          <w:shd w:val="clear" w:color="auto" w:fill="FFFFFF"/>
          <w14:textFill>
            <w14:solidFill>
              <w14:schemeClr w14:val="tx1"/>
            </w14:solidFill>
          </w14:textFill>
        </w:rPr>
        <w:t>（企业名称）</w:t>
      </w:r>
      <w:r>
        <w:rPr>
          <w:rFonts w:ascii="Times New Roman" w:hAnsi="Times New Roman"/>
          <w:color w:val="000000" w:themeColor="text1"/>
          <w:spacing w:val="-8"/>
          <w:sz w:val="24"/>
          <w:highlight w:val="none"/>
          <w:shd w:val="clear" w:color="auto" w:fill="FFFFFF"/>
          <w14:textFill>
            <w14:solidFill>
              <w14:schemeClr w14:val="tx1"/>
            </w14:solidFill>
          </w14:textFill>
        </w:rPr>
        <w:t>，从业人员</w:t>
      </w:r>
      <w:r>
        <w:rPr>
          <w:rFonts w:ascii="Times New Roman" w:hAnsi="Times New Roman"/>
          <w:color w:val="000000" w:themeColor="text1"/>
          <w:spacing w:val="-8"/>
          <w:sz w:val="24"/>
          <w:highlight w:val="none"/>
          <w:u w:val="single"/>
          <w:shd w:val="clear" w:color="auto" w:fill="FFFFFF"/>
          <w14:textFill>
            <w14:solidFill>
              <w14:schemeClr w14:val="tx1"/>
            </w14:solidFill>
          </w14:textFill>
        </w:rPr>
        <w:t xml:space="preserve">       </w:t>
      </w:r>
      <w:r>
        <w:rPr>
          <w:rFonts w:ascii="Times New Roman" w:hAnsi="Times New Roman"/>
          <w:color w:val="000000" w:themeColor="text1"/>
          <w:spacing w:val="-8"/>
          <w:sz w:val="24"/>
          <w:highlight w:val="none"/>
          <w:shd w:val="clear" w:color="auto" w:fill="FFFFFF"/>
          <w14:textFill>
            <w14:solidFill>
              <w14:schemeClr w14:val="tx1"/>
            </w14:solidFill>
          </w14:textFill>
        </w:rPr>
        <w:t>人，营业收入为</w:t>
      </w:r>
      <w:r>
        <w:rPr>
          <w:rFonts w:ascii="Times New Roman" w:hAnsi="Times New Roman"/>
          <w:color w:val="000000" w:themeColor="text1"/>
          <w:spacing w:val="-8"/>
          <w:sz w:val="24"/>
          <w:highlight w:val="none"/>
          <w:u w:val="single"/>
          <w:shd w:val="clear" w:color="auto" w:fill="FFFFFF"/>
          <w14:textFill>
            <w14:solidFill>
              <w14:schemeClr w14:val="tx1"/>
            </w14:solidFill>
          </w14:textFill>
        </w:rPr>
        <w:t xml:space="preserve">        </w:t>
      </w:r>
      <w:r>
        <w:rPr>
          <w:rFonts w:ascii="Times New Roman" w:hAnsi="Times New Roman"/>
          <w:color w:val="000000" w:themeColor="text1"/>
          <w:spacing w:val="-8"/>
          <w:sz w:val="24"/>
          <w:highlight w:val="none"/>
          <w:shd w:val="clear" w:color="auto" w:fill="FFFFFF"/>
          <w14:textFill>
            <w14:solidFill>
              <w14:schemeClr w14:val="tx1"/>
            </w14:solidFill>
          </w14:textFill>
        </w:rPr>
        <w:t>万元，资产总额为</w:t>
      </w:r>
      <w:r>
        <w:rPr>
          <w:rFonts w:ascii="Times New Roman" w:hAnsi="Times New Roman"/>
          <w:color w:val="000000" w:themeColor="text1"/>
          <w:spacing w:val="-8"/>
          <w:sz w:val="24"/>
          <w:highlight w:val="none"/>
          <w:u w:val="single"/>
          <w:shd w:val="clear" w:color="auto" w:fill="FFFFFF"/>
          <w14:textFill>
            <w14:solidFill>
              <w14:schemeClr w14:val="tx1"/>
            </w14:solidFill>
          </w14:textFill>
        </w:rPr>
        <w:t xml:space="preserve">        </w:t>
      </w:r>
      <w:r>
        <w:rPr>
          <w:rFonts w:ascii="Times New Roman" w:hAnsi="Times New Roman"/>
          <w:color w:val="000000" w:themeColor="text1"/>
          <w:spacing w:val="-8"/>
          <w:sz w:val="24"/>
          <w:highlight w:val="none"/>
          <w:shd w:val="clear" w:color="auto" w:fill="FFFFFF"/>
          <w14:textFill>
            <w14:solidFill>
              <w14:schemeClr w14:val="tx1"/>
            </w14:solidFill>
          </w14:textFill>
        </w:rPr>
        <w:t>万元，属于</w:t>
      </w:r>
      <w:r>
        <w:rPr>
          <w:rFonts w:ascii="Times New Roman" w:hAnsi="Times New Roman"/>
          <w:color w:val="000000" w:themeColor="text1"/>
          <w:spacing w:val="-8"/>
          <w:sz w:val="24"/>
          <w:highlight w:val="none"/>
          <w:u w:val="single"/>
          <w:shd w:val="clear" w:color="auto" w:fill="FFFFFF"/>
          <w14:textFill>
            <w14:solidFill>
              <w14:schemeClr w14:val="tx1"/>
            </w14:solidFill>
          </w14:textFill>
        </w:rPr>
        <w:t>（中型企业、小型企业、微型企业）</w:t>
      </w:r>
      <w:r>
        <w:rPr>
          <w:rFonts w:ascii="Times New Roman" w:hAnsi="Times New Roman"/>
          <w:color w:val="000000" w:themeColor="text1"/>
          <w:spacing w:val="-8"/>
          <w:sz w:val="24"/>
          <w:highlight w:val="none"/>
          <w:shd w:val="clear" w:color="auto" w:fill="FFFFFF"/>
          <w14:textFill>
            <w14:solidFill>
              <w14:schemeClr w14:val="tx1"/>
            </w14:solidFill>
          </w14:textFill>
        </w:rPr>
        <w:t>；</w:t>
      </w:r>
    </w:p>
    <w:p>
      <w:pPr>
        <w:spacing w:line="360" w:lineRule="auto"/>
        <w:rPr>
          <w:rFonts w:ascii="Times New Roman" w:hAnsi="Times New Roman"/>
          <w:color w:val="000000" w:themeColor="text1"/>
          <w:spacing w:val="-8"/>
          <w:sz w:val="24"/>
          <w:highlight w:val="none"/>
          <w:shd w:val="clear" w:color="auto" w:fill="FFFFFF"/>
          <w14:textFill>
            <w14:solidFill>
              <w14:schemeClr w14:val="tx1"/>
            </w14:solidFill>
          </w14:textFill>
        </w:rPr>
      </w:pPr>
      <w:r>
        <w:rPr>
          <w:rFonts w:ascii="Times New Roman" w:hAnsi="Times New Roman"/>
          <w:color w:val="000000" w:themeColor="text1"/>
          <w:spacing w:val="-8"/>
          <w:sz w:val="24"/>
          <w:highlight w:val="none"/>
          <w:shd w:val="clear" w:color="auto" w:fill="FFFFFF"/>
          <w14:textFill>
            <w14:solidFill>
              <w14:schemeClr w14:val="tx1"/>
            </w14:solidFill>
          </w14:textFill>
        </w:rPr>
        <w:t>……</w:t>
      </w:r>
    </w:p>
    <w:p>
      <w:pPr>
        <w:spacing w:line="360" w:lineRule="auto"/>
        <w:ind w:firstLine="448" w:firstLineChars="200"/>
        <w:rPr>
          <w:rFonts w:ascii="Times New Roman" w:hAnsi="Times New Roman"/>
          <w:color w:val="000000" w:themeColor="text1"/>
          <w:spacing w:val="-8"/>
          <w:sz w:val="24"/>
          <w:highlight w:val="none"/>
          <w:shd w:val="clear" w:color="auto" w:fill="FFFFFF"/>
          <w14:textFill>
            <w14:solidFill>
              <w14:schemeClr w14:val="tx1"/>
            </w14:solidFill>
          </w14:textFill>
        </w:rPr>
      </w:pPr>
      <w:r>
        <w:rPr>
          <w:rFonts w:ascii="Times New Roman" w:hAnsi="Times New Roman"/>
          <w:color w:val="000000" w:themeColor="text1"/>
          <w:spacing w:val="-8"/>
          <w:sz w:val="24"/>
          <w:highlight w:val="none"/>
          <w:shd w:val="clear" w:color="auto" w:fill="FFFFFF"/>
          <w14:textFill>
            <w14:solidFill>
              <w14:schemeClr w14:val="tx1"/>
            </w14:solidFill>
          </w14:textFill>
        </w:rPr>
        <w:t>以上企业，不属于大企业的分支机构，不存在控股股东为大企业的情形，也不存在与大企业的负责人为同一人的情形。</w:t>
      </w:r>
    </w:p>
    <w:p>
      <w:pPr>
        <w:spacing w:line="360" w:lineRule="auto"/>
        <w:ind w:firstLine="448" w:firstLineChars="200"/>
        <w:rPr>
          <w:rFonts w:ascii="Times New Roman" w:hAnsi="Times New Roman"/>
          <w:color w:val="000000" w:themeColor="text1"/>
          <w:spacing w:val="-8"/>
          <w:sz w:val="28"/>
          <w:szCs w:val="28"/>
          <w:highlight w:val="none"/>
          <w:shd w:val="clear" w:color="auto" w:fill="FFFFFF"/>
          <w14:textFill>
            <w14:solidFill>
              <w14:schemeClr w14:val="tx1"/>
            </w14:solidFill>
          </w14:textFill>
        </w:rPr>
      </w:pPr>
      <w:r>
        <w:rPr>
          <w:rFonts w:ascii="Times New Roman" w:hAnsi="Times New Roman"/>
          <w:color w:val="000000" w:themeColor="text1"/>
          <w:spacing w:val="-8"/>
          <w:sz w:val="24"/>
          <w:highlight w:val="none"/>
          <w:shd w:val="clear" w:color="auto" w:fill="FFFFFF"/>
          <w14:textFill>
            <w14:solidFill>
              <w14:schemeClr w14:val="tx1"/>
            </w14:solidFill>
          </w14:textFill>
        </w:rPr>
        <w:t>本企业对上述声明内容的真实性负责。如有虚假，将依法承担相应责任。</w:t>
      </w:r>
    </w:p>
    <w:p>
      <w:pPr>
        <w:rPr>
          <w:rFonts w:ascii="Times New Roman" w:hAnsi="Times New Roman"/>
          <w:color w:val="000000" w:themeColor="text1"/>
          <w:spacing w:val="-8"/>
          <w:sz w:val="28"/>
          <w:szCs w:val="28"/>
          <w:highlight w:val="none"/>
          <w:shd w:val="clear" w:color="auto" w:fill="FFFFFF"/>
          <w14:textFill>
            <w14:solidFill>
              <w14:schemeClr w14:val="tx1"/>
            </w14:solidFill>
          </w14:textFill>
        </w:rPr>
      </w:pPr>
    </w:p>
    <w:p>
      <w:pPr>
        <w:ind w:firstLine="6072" w:firstLineChars="2300"/>
        <w:rPr>
          <w:rFonts w:ascii="Times New Roman" w:hAnsi="Times New Roman"/>
          <w:color w:val="000000" w:themeColor="text1"/>
          <w:spacing w:val="-8"/>
          <w:sz w:val="28"/>
          <w:szCs w:val="28"/>
          <w:highlight w:val="none"/>
          <w:shd w:val="clear" w:color="auto" w:fill="FFFFFF"/>
          <w14:textFill>
            <w14:solidFill>
              <w14:schemeClr w14:val="tx1"/>
            </w14:solidFill>
          </w14:textFill>
        </w:rPr>
      </w:pPr>
    </w:p>
    <w:p>
      <w:pPr>
        <w:ind w:firstLine="5152" w:firstLineChars="2300"/>
        <w:rPr>
          <w:rFonts w:ascii="Times New Roman" w:hAnsi="Times New Roman"/>
          <w:color w:val="000000" w:themeColor="text1"/>
          <w:spacing w:val="-8"/>
          <w:sz w:val="24"/>
          <w:highlight w:val="none"/>
          <w:shd w:val="clear" w:color="auto" w:fill="FFFFFF"/>
          <w14:textFill>
            <w14:solidFill>
              <w14:schemeClr w14:val="tx1"/>
            </w14:solidFill>
          </w14:textFill>
        </w:rPr>
      </w:pPr>
      <w:r>
        <w:rPr>
          <w:rFonts w:ascii="Times New Roman" w:hAnsi="Times New Roman"/>
          <w:color w:val="000000" w:themeColor="text1"/>
          <w:spacing w:val="-8"/>
          <w:sz w:val="24"/>
          <w:highlight w:val="none"/>
          <w:shd w:val="clear" w:color="auto" w:fill="FFFFFF"/>
          <w14:textFill>
            <w14:solidFill>
              <w14:schemeClr w14:val="tx1"/>
            </w14:solidFill>
          </w14:textFill>
        </w:rPr>
        <w:t>企业名称（盖章）：</w:t>
      </w:r>
    </w:p>
    <w:p>
      <w:pPr>
        <w:ind w:firstLine="5152" w:firstLineChars="2300"/>
        <w:rPr>
          <w:rFonts w:ascii="Times New Roman" w:hAnsi="Times New Roman"/>
          <w:color w:val="000000" w:themeColor="text1"/>
          <w:spacing w:val="-8"/>
          <w:sz w:val="24"/>
          <w:highlight w:val="none"/>
          <w:shd w:val="clear" w:color="auto" w:fill="FFFFFF"/>
          <w14:textFill>
            <w14:solidFill>
              <w14:schemeClr w14:val="tx1"/>
            </w14:solidFill>
          </w14:textFill>
        </w:rPr>
      </w:pPr>
      <w:r>
        <w:rPr>
          <w:rFonts w:ascii="Times New Roman" w:hAnsi="Times New Roman"/>
          <w:color w:val="000000" w:themeColor="text1"/>
          <w:spacing w:val="-8"/>
          <w:sz w:val="24"/>
          <w:highlight w:val="none"/>
          <w:shd w:val="clear" w:color="auto" w:fill="FFFFFF"/>
          <w14:textFill>
            <w14:solidFill>
              <w14:schemeClr w14:val="tx1"/>
            </w14:solidFill>
          </w14:textFill>
        </w:rPr>
        <w:t>日 期：</w:t>
      </w:r>
    </w:p>
    <w:p>
      <w:pPr>
        <w:rPr>
          <w:rFonts w:ascii="Times New Roman" w:hAnsi="Times New Roman"/>
          <w:color w:val="000000" w:themeColor="text1"/>
          <w:spacing w:val="-8"/>
          <w:sz w:val="28"/>
          <w:szCs w:val="28"/>
          <w:highlight w:val="none"/>
          <w:shd w:val="clear" w:color="auto" w:fill="FFFFFF"/>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rPr>
          <w:rFonts w:ascii="Times New Roman" w:hAnsi="Times New Roman"/>
          <w:b/>
          <w:color w:val="000000" w:themeColor="text1"/>
          <w:sz w:val="24"/>
          <w:highlight w:val="none"/>
          <w14:textFill>
            <w14:solidFill>
              <w14:schemeClr w14:val="tx1"/>
            </w14:solidFill>
          </w14:textFill>
        </w:rPr>
      </w:pPr>
      <w:r>
        <w:rPr>
          <w:rFonts w:ascii="Times New Roman" w:hAnsi="Times New Roman"/>
          <w:b/>
          <w:color w:val="000000" w:themeColor="text1"/>
          <w:sz w:val="24"/>
          <w:highlight w:val="none"/>
          <w14:textFill>
            <w14:solidFill>
              <w14:schemeClr w14:val="tx1"/>
            </w14:solidFill>
          </w14:textFill>
        </w:rPr>
        <w:br w:type="page"/>
      </w:r>
    </w:p>
    <w:p>
      <w:pPr>
        <w:spacing w:line="360" w:lineRule="auto"/>
        <w:jc w:val="left"/>
        <w:rPr>
          <w:rFonts w:ascii="Times New Roman" w:hAnsi="Times New Roman"/>
          <w:b/>
          <w:color w:val="000000" w:themeColor="text1"/>
          <w:spacing w:val="6"/>
          <w:sz w:val="24"/>
          <w:highlight w:val="none"/>
          <w14:textFill>
            <w14:solidFill>
              <w14:schemeClr w14:val="tx1"/>
            </w14:solidFill>
          </w14:textFill>
        </w:rPr>
      </w:pPr>
      <w:r>
        <w:rPr>
          <w:rFonts w:ascii="Times New Roman" w:hAnsi="Times New Roman"/>
          <w:b/>
          <w:color w:val="000000" w:themeColor="text1"/>
          <w:sz w:val="24"/>
          <w:highlight w:val="none"/>
          <w14:textFill>
            <w14:solidFill>
              <w14:schemeClr w14:val="tx1"/>
            </w14:solidFill>
          </w14:textFill>
        </w:rPr>
        <w:t>（四）</w:t>
      </w:r>
      <w:r>
        <w:rPr>
          <w:rFonts w:ascii="Times New Roman" w:hAnsi="Times New Roman"/>
          <w:b/>
          <w:color w:val="000000" w:themeColor="text1"/>
          <w:spacing w:val="6"/>
          <w:sz w:val="24"/>
          <w:highlight w:val="none"/>
          <w14:textFill>
            <w14:solidFill>
              <w14:schemeClr w14:val="tx1"/>
            </w14:solidFill>
          </w14:textFill>
        </w:rPr>
        <w:t>残疾人福利性单位声明函</w:t>
      </w:r>
      <w:r>
        <w:rPr>
          <w:rFonts w:ascii="Times New Roman" w:hAnsi="Times New Roman"/>
          <w:b/>
          <w:color w:val="000000" w:themeColor="text1"/>
          <w:sz w:val="24"/>
          <w:highlight w:val="none"/>
          <w14:textFill>
            <w14:solidFill>
              <w14:schemeClr w14:val="tx1"/>
            </w14:solidFill>
          </w14:textFill>
        </w:rPr>
        <w:t>格式</w:t>
      </w:r>
      <w:r>
        <w:rPr>
          <w:rFonts w:ascii="Times New Roman" w:hAnsi="Times New Roman"/>
          <w:b/>
          <w:color w:val="000000" w:themeColor="text1"/>
          <w:kern w:val="0"/>
          <w:sz w:val="24"/>
          <w:highlight w:val="none"/>
          <w14:textFill>
            <w14:solidFill>
              <w14:schemeClr w14:val="tx1"/>
            </w14:solidFill>
          </w14:textFill>
        </w:rPr>
        <w:t>（如不涉及，此函可不提供）</w:t>
      </w:r>
    </w:p>
    <w:p>
      <w:pPr>
        <w:spacing w:before="120" w:beforeLines="50" w:after="120" w:afterLines="50" w:line="360" w:lineRule="auto"/>
        <w:jc w:val="center"/>
        <w:rPr>
          <w:rFonts w:ascii="Times New Roman" w:hAnsi="Times New Roman"/>
          <w:b/>
          <w:color w:val="000000" w:themeColor="text1"/>
          <w:sz w:val="24"/>
          <w:highlight w:val="none"/>
          <w14:textFill>
            <w14:solidFill>
              <w14:schemeClr w14:val="tx1"/>
            </w14:solidFill>
          </w14:textFill>
        </w:rPr>
      </w:pPr>
      <w:r>
        <w:rPr>
          <w:rFonts w:ascii="Times New Roman" w:hAnsi="Times New Roman"/>
          <w:b/>
          <w:color w:val="000000" w:themeColor="text1"/>
          <w:sz w:val="24"/>
          <w:highlight w:val="none"/>
          <w14:textFill>
            <w14:solidFill>
              <w14:schemeClr w14:val="tx1"/>
            </w14:solidFill>
          </w14:textFill>
        </w:rPr>
        <w:t>残疾人福利性单位声明函</w:t>
      </w:r>
    </w:p>
    <w:p>
      <w:pPr>
        <w:spacing w:line="560" w:lineRule="exact"/>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pPr>
        <w:spacing w:line="560" w:lineRule="exact"/>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本单位对上述声明的真实性负责。如有虚假，将依法承担相应责任。</w:t>
      </w:r>
    </w:p>
    <w:p>
      <w:pPr>
        <w:spacing w:line="360" w:lineRule="auto"/>
        <w:ind w:firstLine="504" w:firstLineChars="200"/>
        <w:rPr>
          <w:rFonts w:ascii="Times New Roman" w:hAnsi="Times New Roman"/>
          <w:color w:val="000000" w:themeColor="text1"/>
          <w:spacing w:val="6"/>
          <w:sz w:val="24"/>
          <w:highlight w:val="none"/>
          <w14:textFill>
            <w14:solidFill>
              <w14:schemeClr w14:val="tx1"/>
            </w14:solidFill>
          </w14:textFill>
        </w:rPr>
      </w:pPr>
    </w:p>
    <w:p>
      <w:pPr>
        <w:spacing w:line="360" w:lineRule="auto"/>
        <w:ind w:firstLine="504" w:firstLineChars="200"/>
        <w:rPr>
          <w:rFonts w:ascii="Times New Roman" w:hAnsi="Times New Roman"/>
          <w:color w:val="000000" w:themeColor="text1"/>
          <w:spacing w:val="6"/>
          <w:sz w:val="24"/>
          <w:highlight w:val="none"/>
          <w14:textFill>
            <w14:solidFill>
              <w14:schemeClr w14:val="tx1"/>
            </w14:solidFill>
          </w14:textFill>
        </w:rPr>
      </w:pPr>
    </w:p>
    <w:p>
      <w:pPr>
        <w:pStyle w:val="25"/>
        <w:snapToGrid w:val="0"/>
        <w:spacing w:line="360" w:lineRule="auto"/>
        <w:ind w:firstLine="4320" w:firstLineChars="1800"/>
        <w:jc w:val="both"/>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投标人名称：</w:t>
      </w:r>
      <w:r>
        <w:rPr>
          <w:rFonts w:ascii="Times New Roman" w:hAnsi="Times New Roman"/>
          <w:color w:val="000000" w:themeColor="text1"/>
          <w:sz w:val="24"/>
          <w:szCs w:val="24"/>
          <w:highlight w:val="none"/>
          <w:u w:val="single"/>
          <w14:textFill>
            <w14:solidFill>
              <w14:schemeClr w14:val="tx1"/>
            </w14:solidFill>
          </w14:textFill>
        </w:rPr>
        <w:t xml:space="preserve">             </w:t>
      </w:r>
      <w:r>
        <w:rPr>
          <w:rFonts w:ascii="Times New Roman" w:hAnsi="Times New Roman"/>
          <w:color w:val="000000" w:themeColor="text1"/>
          <w:sz w:val="24"/>
          <w:szCs w:val="24"/>
          <w:highlight w:val="none"/>
          <w14:textFill>
            <w14:solidFill>
              <w14:schemeClr w14:val="tx1"/>
            </w14:solidFill>
          </w14:textFill>
        </w:rPr>
        <w:t>（盖章）</w:t>
      </w:r>
    </w:p>
    <w:p>
      <w:pPr>
        <w:spacing w:line="360" w:lineRule="auto"/>
        <w:ind w:firstLine="5040" w:firstLineChars="2100"/>
        <w:rPr>
          <w:rFonts w:ascii="Times New Roman" w:hAnsi="Times New Roman"/>
          <w:b/>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日 期：</w:t>
      </w:r>
    </w:p>
    <w:p>
      <w:pPr>
        <w:spacing w:line="360" w:lineRule="auto"/>
        <w:rPr>
          <w:rFonts w:ascii="Times New Roman" w:hAnsi="Times New Roman"/>
          <w:b/>
          <w:color w:val="000000" w:themeColor="text1"/>
          <w:szCs w:val="21"/>
          <w:highlight w:val="none"/>
          <w14:textFill>
            <w14:solidFill>
              <w14:schemeClr w14:val="tx1"/>
            </w14:solidFill>
          </w14:textFill>
        </w:rPr>
      </w:pPr>
    </w:p>
    <w:p>
      <w:pPr>
        <w:spacing w:line="360" w:lineRule="auto"/>
        <w:ind w:firstLine="422" w:firstLineChars="200"/>
        <w:rPr>
          <w:rFonts w:ascii="Times New Roman" w:hAnsi="Times New Roman"/>
          <w:b/>
          <w:color w:val="000000" w:themeColor="text1"/>
          <w:szCs w:val="21"/>
          <w:highlight w:val="none"/>
          <w14:textFill>
            <w14:solidFill>
              <w14:schemeClr w14:val="tx1"/>
            </w14:solidFill>
          </w14:textFill>
        </w:rPr>
      </w:pPr>
      <w:r>
        <w:rPr>
          <w:rFonts w:ascii="Times New Roman" w:hAnsi="Times New Roman"/>
          <w:b/>
          <w:color w:val="000000" w:themeColor="text1"/>
          <w:szCs w:val="21"/>
          <w:highlight w:val="none"/>
          <w14:textFill>
            <w14:solidFill>
              <w14:schemeClr w14:val="tx1"/>
            </w14:solidFill>
          </w14:textFill>
        </w:rPr>
        <w:t>注：中标人为残疾人福利性单位的，采购代理机构随中标结果同时公告其《残疾人福利性单位声明函》</w:t>
      </w: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br w:type="page"/>
      </w:r>
    </w:p>
    <w:p>
      <w:pPr>
        <w:spacing w:line="360" w:lineRule="auto"/>
        <w:jc w:val="left"/>
        <w:rPr>
          <w:rFonts w:ascii="Times New Roman" w:hAnsi="Times New Roman"/>
          <w:b/>
          <w:color w:val="000000" w:themeColor="text1"/>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（五）</w:t>
      </w:r>
      <w:r>
        <w:rPr>
          <w:rFonts w:ascii="Times New Roman" w:hAnsi="Times New Roman"/>
          <w:b/>
          <w:color w:val="000000" w:themeColor="text1"/>
          <w:sz w:val="24"/>
          <w:highlight w:val="none"/>
          <w14:textFill>
            <w14:solidFill>
              <w14:schemeClr w14:val="tx1"/>
            </w14:solidFill>
          </w14:textFill>
        </w:rPr>
        <w:t>创新产品或创新服务明细表</w:t>
      </w:r>
      <w:r>
        <w:rPr>
          <w:rFonts w:ascii="Times New Roman" w:hAnsi="Times New Roman"/>
          <w:b/>
          <w:color w:val="000000" w:themeColor="text1"/>
          <w:kern w:val="0"/>
          <w:sz w:val="24"/>
          <w:highlight w:val="none"/>
          <w14:textFill>
            <w14:solidFill>
              <w14:schemeClr w14:val="tx1"/>
            </w14:solidFill>
          </w14:textFill>
        </w:rPr>
        <w:t>（如不涉及，此函可不提供）</w:t>
      </w:r>
    </w:p>
    <w:p>
      <w:pPr>
        <w:spacing w:line="360" w:lineRule="auto"/>
        <w:jc w:val="center"/>
        <w:rPr>
          <w:rFonts w:ascii="Times New Roman" w:hAnsi="Times New Roman"/>
          <w:b/>
          <w:color w:val="000000" w:themeColor="text1"/>
          <w:spacing w:val="6"/>
          <w:sz w:val="24"/>
          <w:highlight w:val="none"/>
          <w14:textFill>
            <w14:solidFill>
              <w14:schemeClr w14:val="tx1"/>
            </w14:solidFill>
          </w14:textFill>
        </w:rPr>
      </w:pPr>
    </w:p>
    <w:p>
      <w:pPr>
        <w:spacing w:line="360" w:lineRule="auto"/>
        <w:jc w:val="center"/>
        <w:rPr>
          <w:rFonts w:ascii="Times New Roman" w:hAnsi="Times New Roman"/>
          <w:b/>
          <w:color w:val="000000" w:themeColor="text1"/>
          <w:spacing w:val="6"/>
          <w:sz w:val="24"/>
          <w:highlight w:val="none"/>
          <w14:textFill>
            <w14:solidFill>
              <w14:schemeClr w14:val="tx1"/>
            </w14:solidFill>
          </w14:textFill>
        </w:rPr>
      </w:pPr>
      <w:r>
        <w:rPr>
          <w:rFonts w:ascii="Times New Roman" w:hAnsi="Times New Roman"/>
          <w:b/>
          <w:color w:val="000000" w:themeColor="text1"/>
          <w:spacing w:val="6"/>
          <w:sz w:val="24"/>
          <w:highlight w:val="none"/>
          <w14:textFill>
            <w14:solidFill>
              <w14:schemeClr w14:val="tx1"/>
            </w14:solidFill>
          </w14:textFill>
        </w:rPr>
        <w:t>创新产品或创新服务明细表</w:t>
      </w:r>
    </w:p>
    <w:p>
      <w:pPr>
        <w:spacing w:line="360" w:lineRule="auto"/>
        <w:rPr>
          <w:rFonts w:ascii="Times New Roman" w:hAnsi="Times New Roman"/>
          <w:color w:val="000000" w:themeColor="text1"/>
          <w:sz w:val="24"/>
          <w:highlight w:val="none"/>
          <w14:textFill>
            <w14:solidFill>
              <w14:schemeClr w14:val="tx1"/>
            </w14:solidFill>
          </w14:textFill>
        </w:rPr>
      </w:pPr>
    </w:p>
    <w:p>
      <w:pPr>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项目名称：</w:t>
      </w:r>
    </w:p>
    <w:p>
      <w:pPr>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项目编号：</w:t>
      </w:r>
    </w:p>
    <w:p>
      <w:pPr>
        <w:spacing w:line="360" w:lineRule="auto"/>
        <w:jc w:val="right"/>
        <w:rPr>
          <w:rFonts w:ascii="Times New Roman" w:hAnsi="Times New Roman"/>
          <w:color w:val="000000" w:themeColor="text1"/>
          <w:sz w:val="24"/>
          <w:highlight w:val="none"/>
          <w14:textFill>
            <w14:solidFill>
              <w14:schemeClr w14:val="tx1"/>
            </w14:solidFill>
          </w14:textFill>
        </w:rPr>
      </w:pPr>
    </w:p>
    <w:tbl>
      <w:tblPr>
        <w:tblStyle w:val="16"/>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452"/>
        <w:gridCol w:w="2661"/>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71" w:type="dxa"/>
            <w:vAlign w:val="center"/>
          </w:tcPr>
          <w:p>
            <w:pPr>
              <w:spacing w:line="240" w:lineRule="exact"/>
              <w:jc w:val="center"/>
              <w:rPr>
                <w:rFonts w:ascii="Times New Roman" w:hAnsi="Times New Roman"/>
                <w:b/>
                <w:color w:val="000000" w:themeColor="text1"/>
                <w:sz w:val="24"/>
                <w:highlight w:val="none"/>
                <w14:textFill>
                  <w14:solidFill>
                    <w14:schemeClr w14:val="tx1"/>
                  </w14:solidFill>
                </w14:textFill>
              </w:rPr>
            </w:pPr>
            <w:r>
              <w:rPr>
                <w:rFonts w:ascii="Times New Roman" w:hAnsi="Times New Roman"/>
                <w:b/>
                <w:color w:val="000000" w:themeColor="text1"/>
                <w:sz w:val="24"/>
                <w:highlight w:val="none"/>
                <w14:textFill>
                  <w14:solidFill>
                    <w14:schemeClr w14:val="tx1"/>
                  </w14:solidFill>
                </w14:textFill>
              </w:rPr>
              <w:t>序号</w:t>
            </w:r>
          </w:p>
        </w:tc>
        <w:tc>
          <w:tcPr>
            <w:tcW w:w="2452" w:type="dxa"/>
            <w:vAlign w:val="center"/>
          </w:tcPr>
          <w:p>
            <w:pPr>
              <w:spacing w:line="240" w:lineRule="exact"/>
              <w:jc w:val="center"/>
              <w:rPr>
                <w:rFonts w:ascii="Times New Roman" w:hAnsi="Times New Roman"/>
                <w:b/>
                <w:color w:val="000000" w:themeColor="text1"/>
                <w:sz w:val="24"/>
                <w:highlight w:val="none"/>
                <w14:textFill>
                  <w14:solidFill>
                    <w14:schemeClr w14:val="tx1"/>
                  </w14:solidFill>
                </w14:textFill>
              </w:rPr>
            </w:pPr>
            <w:r>
              <w:rPr>
                <w:rFonts w:ascii="Times New Roman" w:hAnsi="Times New Roman"/>
                <w:b/>
                <w:color w:val="000000" w:themeColor="text1"/>
                <w:sz w:val="24"/>
                <w:highlight w:val="none"/>
                <w14:textFill>
                  <w14:solidFill>
                    <w14:schemeClr w14:val="tx1"/>
                  </w14:solidFill>
                </w14:textFill>
              </w:rPr>
              <w:t>企业名称</w:t>
            </w:r>
          </w:p>
        </w:tc>
        <w:tc>
          <w:tcPr>
            <w:tcW w:w="2661" w:type="dxa"/>
            <w:vAlign w:val="center"/>
          </w:tcPr>
          <w:p>
            <w:pPr>
              <w:spacing w:line="240" w:lineRule="exact"/>
              <w:jc w:val="center"/>
              <w:rPr>
                <w:rFonts w:ascii="Times New Roman" w:hAnsi="Times New Roman"/>
                <w:b/>
                <w:color w:val="000000" w:themeColor="text1"/>
                <w:sz w:val="24"/>
                <w:highlight w:val="none"/>
                <w14:textFill>
                  <w14:solidFill>
                    <w14:schemeClr w14:val="tx1"/>
                  </w14:solidFill>
                </w14:textFill>
              </w:rPr>
            </w:pPr>
            <w:r>
              <w:rPr>
                <w:rFonts w:ascii="Times New Roman" w:hAnsi="Times New Roman"/>
                <w:b/>
                <w:color w:val="000000" w:themeColor="text1"/>
                <w:sz w:val="24"/>
                <w:highlight w:val="none"/>
                <w14:textFill>
                  <w14:solidFill>
                    <w14:schemeClr w14:val="tx1"/>
                  </w14:solidFill>
                </w14:textFill>
              </w:rPr>
              <w:t>产品名称</w:t>
            </w:r>
          </w:p>
        </w:tc>
        <w:tc>
          <w:tcPr>
            <w:tcW w:w="2919" w:type="dxa"/>
            <w:tcBorders>
              <w:bottom w:val="single" w:color="auto" w:sz="4" w:space="0"/>
            </w:tcBorders>
            <w:vAlign w:val="center"/>
          </w:tcPr>
          <w:p>
            <w:pPr>
              <w:spacing w:line="240" w:lineRule="exact"/>
              <w:jc w:val="center"/>
              <w:rPr>
                <w:rFonts w:ascii="Times New Roman" w:hAnsi="Times New Roman"/>
                <w:b/>
                <w:color w:val="000000" w:themeColor="text1"/>
                <w:sz w:val="24"/>
                <w:highlight w:val="none"/>
                <w14:textFill>
                  <w14:solidFill>
                    <w14:schemeClr w14:val="tx1"/>
                  </w14:solidFill>
                </w14:textFill>
              </w:rPr>
            </w:pPr>
            <w:r>
              <w:rPr>
                <w:rFonts w:ascii="Times New Roman" w:hAnsi="Times New Roman"/>
                <w:b/>
                <w:color w:val="000000" w:themeColor="text1"/>
                <w:sz w:val="24"/>
                <w:highlight w:val="none"/>
                <w14:textFill>
                  <w14:solidFill>
                    <w14:schemeClr w14:val="tx1"/>
                  </w14:solidFill>
                </w14:textFill>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71" w:type="dxa"/>
            <w:vAlign w:val="center"/>
          </w:tcPr>
          <w:p>
            <w:pPr>
              <w:spacing w:line="360" w:lineRule="auto"/>
              <w:jc w:val="center"/>
              <w:rPr>
                <w:rFonts w:ascii="Times New Roman" w:hAnsi="Times New Roman"/>
                <w:bCs/>
                <w:color w:val="000000" w:themeColor="text1"/>
                <w:szCs w:val="21"/>
                <w:highlight w:val="none"/>
                <w14:textFill>
                  <w14:solidFill>
                    <w14:schemeClr w14:val="tx1"/>
                  </w14:solidFill>
                </w14:textFill>
              </w:rPr>
            </w:pPr>
          </w:p>
        </w:tc>
        <w:tc>
          <w:tcPr>
            <w:tcW w:w="2452" w:type="dxa"/>
            <w:vAlign w:val="center"/>
          </w:tcPr>
          <w:p>
            <w:pPr>
              <w:spacing w:line="360" w:lineRule="auto"/>
              <w:jc w:val="center"/>
              <w:rPr>
                <w:rFonts w:ascii="Times New Roman" w:hAnsi="Times New Roman"/>
                <w:bCs/>
                <w:color w:val="000000" w:themeColor="text1"/>
                <w:szCs w:val="21"/>
                <w:highlight w:val="none"/>
                <w14:textFill>
                  <w14:solidFill>
                    <w14:schemeClr w14:val="tx1"/>
                  </w14:solidFill>
                </w14:textFill>
              </w:rPr>
            </w:pPr>
          </w:p>
        </w:tc>
        <w:tc>
          <w:tcPr>
            <w:tcW w:w="2661" w:type="dxa"/>
            <w:vAlign w:val="center"/>
          </w:tcPr>
          <w:p>
            <w:pPr>
              <w:spacing w:line="360" w:lineRule="auto"/>
              <w:jc w:val="center"/>
              <w:rPr>
                <w:rFonts w:ascii="Times New Roman" w:hAnsi="Times New Roman"/>
                <w:bCs/>
                <w:color w:val="000000" w:themeColor="text1"/>
                <w:szCs w:val="21"/>
                <w:highlight w:val="none"/>
                <w14:textFill>
                  <w14:solidFill>
                    <w14:schemeClr w14:val="tx1"/>
                  </w14:solidFill>
                </w14:textFill>
              </w:rPr>
            </w:pPr>
          </w:p>
        </w:tc>
        <w:tc>
          <w:tcPr>
            <w:tcW w:w="2919" w:type="dxa"/>
            <w:tcBorders>
              <w:top w:val="single" w:color="auto" w:sz="4" w:space="0"/>
              <w:bottom w:val="single" w:color="auto" w:sz="4" w:space="0"/>
            </w:tcBorders>
            <w:vAlign w:val="center"/>
          </w:tcPr>
          <w:p>
            <w:pPr>
              <w:spacing w:line="360" w:lineRule="auto"/>
              <w:jc w:val="center"/>
              <w:rPr>
                <w:rFonts w:ascii="Times New Roman" w:hAnsi="Times New Roman"/>
                <w:bCs/>
                <w:color w:val="000000" w:themeColor="text1"/>
                <w:szCs w:val="21"/>
                <w:highlight w:val="none"/>
                <w:vertAlign w:val="superscrip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71" w:type="dxa"/>
            <w:vAlign w:val="center"/>
          </w:tcPr>
          <w:p>
            <w:pPr>
              <w:spacing w:line="360" w:lineRule="auto"/>
              <w:jc w:val="center"/>
              <w:rPr>
                <w:rFonts w:ascii="Times New Roman" w:hAnsi="Times New Roman"/>
                <w:bCs/>
                <w:color w:val="000000" w:themeColor="text1"/>
                <w:szCs w:val="21"/>
                <w:highlight w:val="none"/>
                <w14:textFill>
                  <w14:solidFill>
                    <w14:schemeClr w14:val="tx1"/>
                  </w14:solidFill>
                </w14:textFill>
              </w:rPr>
            </w:pPr>
          </w:p>
        </w:tc>
        <w:tc>
          <w:tcPr>
            <w:tcW w:w="2452" w:type="dxa"/>
            <w:vAlign w:val="center"/>
          </w:tcPr>
          <w:p>
            <w:pPr>
              <w:spacing w:line="360" w:lineRule="auto"/>
              <w:jc w:val="center"/>
              <w:rPr>
                <w:rFonts w:ascii="Times New Roman" w:hAnsi="Times New Roman"/>
                <w:bCs/>
                <w:color w:val="000000" w:themeColor="text1"/>
                <w:szCs w:val="21"/>
                <w:highlight w:val="none"/>
                <w14:textFill>
                  <w14:solidFill>
                    <w14:schemeClr w14:val="tx1"/>
                  </w14:solidFill>
                </w14:textFill>
              </w:rPr>
            </w:pPr>
          </w:p>
        </w:tc>
        <w:tc>
          <w:tcPr>
            <w:tcW w:w="2661" w:type="dxa"/>
            <w:vAlign w:val="center"/>
          </w:tcPr>
          <w:p>
            <w:pPr>
              <w:spacing w:line="360" w:lineRule="auto"/>
              <w:jc w:val="center"/>
              <w:rPr>
                <w:rFonts w:ascii="Times New Roman" w:hAnsi="Times New Roman"/>
                <w:bCs/>
                <w:color w:val="000000" w:themeColor="text1"/>
                <w:szCs w:val="21"/>
                <w:highlight w:val="none"/>
                <w14:textFill>
                  <w14:solidFill>
                    <w14:schemeClr w14:val="tx1"/>
                  </w14:solidFill>
                </w14:textFill>
              </w:rPr>
            </w:pPr>
          </w:p>
        </w:tc>
        <w:tc>
          <w:tcPr>
            <w:tcW w:w="2919" w:type="dxa"/>
            <w:tcBorders>
              <w:top w:val="single" w:color="auto" w:sz="4" w:space="0"/>
              <w:bottom w:val="single" w:color="auto" w:sz="4" w:space="0"/>
            </w:tcBorders>
            <w:vAlign w:val="center"/>
          </w:tcPr>
          <w:p>
            <w:pPr>
              <w:spacing w:line="360" w:lineRule="auto"/>
              <w:jc w:val="center"/>
              <w:rPr>
                <w:rFonts w:ascii="Times New Roman" w:hAnsi="Times New Roman"/>
                <w:bCs/>
                <w:color w:val="000000" w:themeColor="text1"/>
                <w:szCs w:val="21"/>
                <w:highlight w:val="none"/>
                <w:vertAlign w:val="superscript"/>
                <w14:textFill>
                  <w14:solidFill>
                    <w14:schemeClr w14:val="tx1"/>
                  </w14:solidFill>
                </w14:textFill>
              </w:rPr>
            </w:pPr>
          </w:p>
        </w:tc>
      </w:tr>
    </w:tbl>
    <w:p>
      <w:pPr>
        <w:spacing w:line="360" w:lineRule="auto"/>
        <w:ind w:firstLine="480" w:firstLineChars="200"/>
        <w:rPr>
          <w:rFonts w:ascii="Times New Roman" w:hAnsi="Times New Roman"/>
          <w:color w:val="000000" w:themeColor="text1"/>
          <w:sz w:val="24"/>
          <w:highlight w:val="none"/>
          <w14:textFill>
            <w14:solidFill>
              <w14:schemeClr w14:val="tx1"/>
            </w14:solidFill>
          </w14:textFill>
        </w:rPr>
      </w:pPr>
    </w:p>
    <w:p>
      <w:pPr>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 xml:space="preserve">说明： </w:t>
      </w:r>
    </w:p>
    <w:p>
      <w:pPr>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投报产品包含创新产品或创新服务，需填写此表后，提供《山西省创新产品和服务推荐清单》。</w:t>
      </w:r>
    </w:p>
    <w:p>
      <w:pPr>
        <w:spacing w:line="360" w:lineRule="auto"/>
        <w:ind w:firstLine="4320" w:firstLineChars="1800"/>
        <w:rPr>
          <w:rFonts w:ascii="Times New Roman" w:hAnsi="Times New Roman"/>
          <w:color w:val="000000" w:themeColor="text1"/>
          <w:sz w:val="24"/>
          <w:highlight w:val="none"/>
          <w14:textFill>
            <w14:solidFill>
              <w14:schemeClr w14:val="tx1"/>
            </w14:solidFill>
          </w14:textFill>
        </w:rPr>
      </w:pPr>
    </w:p>
    <w:p>
      <w:pPr>
        <w:spacing w:line="360" w:lineRule="auto"/>
        <w:ind w:firstLine="4320" w:firstLineChars="1800"/>
        <w:rPr>
          <w:rFonts w:ascii="Times New Roman" w:hAnsi="Times New Roman"/>
          <w:color w:val="000000" w:themeColor="text1"/>
          <w:sz w:val="24"/>
          <w:highlight w:val="none"/>
          <w14:textFill>
            <w14:solidFill>
              <w14:schemeClr w14:val="tx1"/>
            </w14:solidFill>
          </w14:textFill>
        </w:rPr>
      </w:pPr>
    </w:p>
    <w:p>
      <w:pPr>
        <w:pStyle w:val="25"/>
        <w:snapToGrid w:val="0"/>
        <w:spacing w:line="360" w:lineRule="auto"/>
        <w:ind w:firstLine="4320" w:firstLineChars="1800"/>
        <w:jc w:val="both"/>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 xml:space="preserve"> 投标人名称：</w:t>
      </w:r>
      <w:r>
        <w:rPr>
          <w:rFonts w:ascii="Times New Roman" w:hAnsi="Times New Roman"/>
          <w:color w:val="000000" w:themeColor="text1"/>
          <w:sz w:val="24"/>
          <w:szCs w:val="24"/>
          <w:highlight w:val="none"/>
          <w:u w:val="single"/>
          <w14:textFill>
            <w14:solidFill>
              <w14:schemeClr w14:val="tx1"/>
            </w14:solidFill>
          </w14:textFill>
        </w:rPr>
        <w:t xml:space="preserve">             </w:t>
      </w:r>
      <w:r>
        <w:rPr>
          <w:rFonts w:ascii="Times New Roman" w:hAnsi="Times New Roman"/>
          <w:color w:val="000000" w:themeColor="text1"/>
          <w:sz w:val="24"/>
          <w:szCs w:val="24"/>
          <w:highlight w:val="none"/>
          <w14:textFill>
            <w14:solidFill>
              <w14:schemeClr w14:val="tx1"/>
            </w14:solidFill>
          </w14:textFill>
        </w:rPr>
        <w:t>（盖章）</w:t>
      </w:r>
    </w:p>
    <w:p>
      <w:pPr>
        <w:spacing w:line="360" w:lineRule="auto"/>
        <w:ind w:firstLine="5040" w:firstLineChars="2100"/>
        <w:rPr>
          <w:rFonts w:ascii="Times New Roman" w:hAnsi="Times New Roman"/>
          <w:b/>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日 期：</w:t>
      </w:r>
    </w:p>
    <w:p>
      <w:pPr>
        <w:spacing w:line="360" w:lineRule="auto"/>
        <w:ind w:firstLine="5060" w:firstLineChars="2100"/>
        <w:rPr>
          <w:rFonts w:ascii="Times New Roman" w:hAnsi="Times New Roman"/>
          <w:b/>
          <w:color w:val="000000" w:themeColor="text1"/>
          <w:sz w:val="24"/>
          <w:highlight w:val="none"/>
          <w14:textFill>
            <w14:solidFill>
              <w14:schemeClr w14:val="tx1"/>
            </w14:solidFill>
          </w14:textFill>
        </w:rPr>
      </w:pPr>
    </w:p>
    <w:p>
      <w:pPr>
        <w:widowControl/>
        <w:snapToGrid w:val="0"/>
        <w:spacing w:line="360" w:lineRule="auto"/>
        <w:rPr>
          <w:rFonts w:ascii="Times New Roman" w:hAnsi="Times New Roman"/>
          <w:b/>
          <w:color w:val="000000" w:themeColor="text1"/>
          <w:kern w:val="0"/>
          <w:sz w:val="24"/>
          <w:highlight w:val="none"/>
          <w14:textFill>
            <w14:solidFill>
              <w14:schemeClr w14:val="tx1"/>
            </w14:solidFill>
          </w14:textFill>
        </w:rPr>
      </w:pPr>
    </w:p>
    <w:p>
      <w:pPr>
        <w:widowControl/>
        <w:snapToGrid w:val="0"/>
        <w:spacing w:line="360" w:lineRule="auto"/>
        <w:rPr>
          <w:rFonts w:ascii="Times New Roman" w:hAnsi="Times New Roman"/>
          <w:b/>
          <w:color w:val="000000" w:themeColor="text1"/>
          <w:kern w:val="0"/>
          <w:sz w:val="24"/>
          <w:highlight w:val="none"/>
          <w14:textFill>
            <w14:solidFill>
              <w14:schemeClr w14:val="tx1"/>
            </w14:solidFill>
          </w14:textFill>
        </w:rPr>
      </w:pPr>
    </w:p>
    <w:p>
      <w:pPr>
        <w:widowControl/>
        <w:snapToGrid w:val="0"/>
        <w:spacing w:line="360" w:lineRule="auto"/>
        <w:rPr>
          <w:rFonts w:ascii="Times New Roman" w:hAnsi="Times New Roman"/>
          <w:b/>
          <w:color w:val="000000" w:themeColor="text1"/>
          <w:kern w:val="0"/>
          <w:sz w:val="24"/>
          <w:highlight w:val="none"/>
          <w14:textFill>
            <w14:solidFill>
              <w14:schemeClr w14:val="tx1"/>
            </w14:solidFill>
          </w14:textFill>
        </w:rPr>
      </w:pPr>
    </w:p>
    <w:p>
      <w:pPr>
        <w:spacing w:line="480" w:lineRule="exact"/>
        <w:rPr>
          <w:rFonts w:ascii="Times New Roman" w:hAnsi="Times New Roman"/>
          <w:b/>
          <w:color w:val="000000" w:themeColor="text1"/>
          <w:sz w:val="24"/>
          <w:highlight w:val="none"/>
          <w14:textFill>
            <w14:solidFill>
              <w14:schemeClr w14:val="tx1"/>
            </w14:solidFill>
          </w14:textFill>
        </w:rPr>
      </w:pPr>
    </w:p>
    <w:p>
      <w:pPr>
        <w:spacing w:line="480" w:lineRule="exact"/>
        <w:rPr>
          <w:rFonts w:ascii="Times New Roman" w:hAnsi="Times New Roman"/>
          <w:b/>
          <w:color w:val="000000" w:themeColor="text1"/>
          <w:sz w:val="24"/>
          <w:highlight w:val="none"/>
          <w14:textFill>
            <w14:solidFill>
              <w14:schemeClr w14:val="tx1"/>
            </w14:solidFill>
          </w14:textFill>
        </w:rPr>
      </w:pPr>
    </w:p>
    <w:p>
      <w:pPr>
        <w:spacing w:line="480" w:lineRule="exact"/>
        <w:rPr>
          <w:rFonts w:ascii="Times New Roman" w:hAnsi="Times New Roman"/>
          <w:b/>
          <w:color w:val="000000" w:themeColor="text1"/>
          <w:sz w:val="24"/>
          <w:highlight w:val="none"/>
          <w14:textFill>
            <w14:solidFill>
              <w14:schemeClr w14:val="tx1"/>
            </w14:solidFill>
          </w14:textFill>
        </w:rPr>
      </w:pPr>
    </w:p>
    <w:p>
      <w:pPr>
        <w:spacing w:line="480" w:lineRule="exact"/>
        <w:rPr>
          <w:rFonts w:ascii="Times New Roman" w:hAnsi="Times New Roman"/>
          <w:b/>
          <w:color w:val="000000" w:themeColor="text1"/>
          <w:sz w:val="24"/>
          <w:highlight w:val="none"/>
          <w14:textFill>
            <w14:solidFill>
              <w14:schemeClr w14:val="tx1"/>
            </w14:solidFill>
          </w14:textFill>
        </w:rPr>
      </w:pPr>
    </w:p>
    <w:p>
      <w:pPr>
        <w:pStyle w:val="13"/>
        <w:rPr>
          <w:rFonts w:ascii="Times New Roman" w:hAnsi="Times New Roman" w:cs="Times New Roman"/>
          <w:b/>
          <w:color w:val="000000" w:themeColor="text1"/>
          <w:sz w:val="24"/>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13"/>
        <w:rPr>
          <w:rFonts w:ascii="Times New Roman" w:hAnsi="Times New Roman" w:cs="Times New Roman"/>
          <w:b/>
          <w:color w:val="000000" w:themeColor="text1"/>
          <w:sz w:val="24"/>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spacing w:line="480" w:lineRule="exact"/>
        <w:rPr>
          <w:rFonts w:ascii="Times New Roman" w:hAnsi="Times New Roman"/>
          <w:b/>
          <w:color w:val="000000" w:themeColor="text1"/>
          <w:sz w:val="24"/>
          <w:highlight w:val="none"/>
          <w14:textFill>
            <w14:solidFill>
              <w14:schemeClr w14:val="tx1"/>
            </w14:solidFill>
          </w14:textFill>
        </w:rPr>
      </w:pPr>
      <w:r>
        <w:rPr>
          <w:rFonts w:ascii="Times New Roman" w:hAnsi="Times New Roman"/>
          <w:b/>
          <w:color w:val="000000" w:themeColor="text1"/>
          <w:sz w:val="24"/>
          <w:highlight w:val="none"/>
          <w14:textFill>
            <w14:solidFill>
              <w14:schemeClr w14:val="tx1"/>
            </w14:solidFill>
          </w14:textFill>
        </w:rPr>
        <w:t>（六）商品包装和快递包装承诺格式</w:t>
      </w:r>
      <w:r>
        <w:rPr>
          <w:rFonts w:ascii="Times New Roman" w:hAnsi="Times New Roman"/>
          <w:b/>
          <w:color w:val="000000" w:themeColor="text1"/>
          <w:kern w:val="0"/>
          <w:sz w:val="24"/>
          <w:highlight w:val="none"/>
          <w14:textFill>
            <w14:solidFill>
              <w14:schemeClr w14:val="tx1"/>
            </w14:solidFill>
          </w14:textFill>
        </w:rPr>
        <w:t>（如不涉及，此函可不提供）</w:t>
      </w:r>
    </w:p>
    <w:p>
      <w:pPr>
        <w:spacing w:line="480" w:lineRule="exact"/>
        <w:jc w:val="center"/>
        <w:rPr>
          <w:rFonts w:ascii="Times New Roman" w:hAnsi="Times New Roman"/>
          <w:b/>
          <w:color w:val="000000" w:themeColor="text1"/>
          <w:sz w:val="24"/>
          <w:highlight w:val="none"/>
          <w14:textFill>
            <w14:solidFill>
              <w14:schemeClr w14:val="tx1"/>
            </w14:solidFill>
          </w14:textFill>
        </w:rPr>
      </w:pPr>
    </w:p>
    <w:p>
      <w:pPr>
        <w:spacing w:line="480" w:lineRule="exact"/>
        <w:jc w:val="center"/>
        <w:rPr>
          <w:rFonts w:ascii="Times New Roman" w:hAnsi="Times New Roman"/>
          <w:b/>
          <w:color w:val="000000" w:themeColor="text1"/>
          <w:sz w:val="24"/>
          <w:highlight w:val="none"/>
          <w14:textFill>
            <w14:solidFill>
              <w14:schemeClr w14:val="tx1"/>
            </w14:solidFill>
          </w14:textFill>
        </w:rPr>
      </w:pPr>
    </w:p>
    <w:p>
      <w:pPr>
        <w:spacing w:line="480" w:lineRule="exact"/>
        <w:jc w:val="center"/>
        <w:rPr>
          <w:rFonts w:ascii="Times New Roman" w:hAnsi="Times New Roman"/>
          <w:b/>
          <w:color w:val="000000" w:themeColor="text1"/>
          <w:sz w:val="24"/>
          <w:highlight w:val="none"/>
          <w14:textFill>
            <w14:solidFill>
              <w14:schemeClr w14:val="tx1"/>
            </w14:solidFill>
          </w14:textFill>
        </w:rPr>
      </w:pPr>
      <w:r>
        <w:rPr>
          <w:rFonts w:ascii="Times New Roman" w:hAnsi="Times New Roman"/>
          <w:b/>
          <w:color w:val="000000" w:themeColor="text1"/>
          <w:sz w:val="24"/>
          <w:highlight w:val="none"/>
          <w14:textFill>
            <w14:solidFill>
              <w14:schemeClr w14:val="tx1"/>
            </w14:solidFill>
          </w14:textFill>
        </w:rPr>
        <w:t>商品包装和快递包装承诺</w:t>
      </w:r>
    </w:p>
    <w:p>
      <w:pPr>
        <w:pStyle w:val="32"/>
        <w:rPr>
          <w:rFonts w:ascii="Times New Roman" w:hAnsi="Times New Roman"/>
          <w:color w:val="000000" w:themeColor="text1"/>
          <w:highlight w:val="none"/>
          <w:lang w:eastAsia="zh-CN"/>
          <w14:textFill>
            <w14:solidFill>
              <w14:schemeClr w14:val="tx1"/>
            </w14:solidFill>
          </w14:textFill>
        </w:rPr>
      </w:pPr>
    </w:p>
    <w:p>
      <w:pPr>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p>
    <w:p>
      <w:pPr>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本投标人现参与____________项目（项目编号：____________）的采购活动，本公司承诺所供商品包装符合《商品包装政府采购需求标准（试行）》，快递包装符合《快递包装政府采购需求标准（试行）》。</w:t>
      </w:r>
    </w:p>
    <w:p>
      <w:pPr>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p>
    <w:p>
      <w:pPr>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如上述声明不真实，愿意按照政府采购有关法律法规的规定接受处罚。</w:t>
      </w:r>
    </w:p>
    <w:p>
      <w:pPr>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特此声明</w:t>
      </w:r>
    </w:p>
    <w:p>
      <w:pPr>
        <w:snapToGrid w:val="0"/>
        <w:spacing w:line="360" w:lineRule="auto"/>
        <w:ind w:firstLine="4440" w:firstLineChars="1850"/>
        <w:rPr>
          <w:rFonts w:ascii="Times New Roman" w:hAnsi="Times New Roman"/>
          <w:color w:val="000000" w:themeColor="text1"/>
          <w:sz w:val="24"/>
          <w:highlight w:val="none"/>
          <w14:textFill>
            <w14:solidFill>
              <w14:schemeClr w14:val="tx1"/>
            </w14:solidFill>
          </w14:textFill>
        </w:rPr>
      </w:pPr>
    </w:p>
    <w:p>
      <w:pPr>
        <w:snapToGrid w:val="0"/>
        <w:spacing w:line="360" w:lineRule="auto"/>
        <w:ind w:firstLine="4440" w:firstLineChars="1850"/>
        <w:rPr>
          <w:rFonts w:ascii="Times New Roman" w:hAnsi="Times New Roman"/>
          <w:color w:val="000000" w:themeColor="text1"/>
          <w:sz w:val="24"/>
          <w:highlight w:val="none"/>
          <w14:textFill>
            <w14:solidFill>
              <w14:schemeClr w14:val="tx1"/>
            </w14:solidFill>
          </w14:textFill>
        </w:rPr>
      </w:pPr>
    </w:p>
    <w:p>
      <w:pPr>
        <w:snapToGrid w:val="0"/>
        <w:spacing w:line="360" w:lineRule="auto"/>
        <w:ind w:firstLine="4440" w:firstLineChars="1850"/>
        <w:rPr>
          <w:rFonts w:ascii="Times New Roman" w:hAnsi="Times New Roman"/>
          <w:color w:val="000000" w:themeColor="text1"/>
          <w:sz w:val="24"/>
          <w:highlight w:val="none"/>
          <w14:textFill>
            <w14:solidFill>
              <w14:schemeClr w14:val="tx1"/>
            </w14:solidFill>
          </w14:textFill>
        </w:rPr>
      </w:pPr>
    </w:p>
    <w:p>
      <w:pPr>
        <w:pStyle w:val="25"/>
        <w:snapToGrid w:val="0"/>
        <w:spacing w:line="360" w:lineRule="auto"/>
        <w:ind w:firstLine="4320" w:firstLineChars="1800"/>
        <w:jc w:val="both"/>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投标人名称：</w:t>
      </w:r>
      <w:r>
        <w:rPr>
          <w:rFonts w:ascii="Times New Roman" w:hAnsi="Times New Roman"/>
          <w:color w:val="000000" w:themeColor="text1"/>
          <w:sz w:val="24"/>
          <w:szCs w:val="24"/>
          <w:highlight w:val="none"/>
          <w:u w:val="single"/>
          <w14:textFill>
            <w14:solidFill>
              <w14:schemeClr w14:val="tx1"/>
            </w14:solidFill>
          </w14:textFill>
        </w:rPr>
        <w:t xml:space="preserve">             </w:t>
      </w:r>
      <w:r>
        <w:rPr>
          <w:rFonts w:ascii="Times New Roman" w:hAnsi="Times New Roman"/>
          <w:color w:val="000000" w:themeColor="text1"/>
          <w:sz w:val="24"/>
          <w:szCs w:val="24"/>
          <w:highlight w:val="none"/>
          <w14:textFill>
            <w14:solidFill>
              <w14:schemeClr w14:val="tx1"/>
            </w14:solidFill>
          </w14:textFill>
        </w:rPr>
        <w:t>（盖章）</w:t>
      </w:r>
    </w:p>
    <w:p>
      <w:pPr>
        <w:spacing w:line="360" w:lineRule="auto"/>
        <w:ind w:firstLine="5040" w:firstLineChars="2100"/>
        <w:rPr>
          <w:rFonts w:ascii="Times New Roman" w:hAnsi="Times New Roman"/>
          <w:b/>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日 期：</w:t>
      </w:r>
    </w:p>
    <w:p>
      <w:pPr>
        <w:widowControl/>
        <w:snapToGrid w:val="0"/>
        <w:spacing w:line="360" w:lineRule="auto"/>
        <w:rPr>
          <w:rFonts w:ascii="Times New Roman" w:hAnsi="Times New Roman"/>
          <w:b/>
          <w:color w:val="000000" w:themeColor="text1"/>
          <w:kern w:val="0"/>
          <w:sz w:val="24"/>
          <w:highlight w:val="none"/>
          <w14:textFill>
            <w14:solidFill>
              <w14:schemeClr w14:val="tx1"/>
            </w14:solidFill>
          </w14:textFill>
        </w:rPr>
      </w:pPr>
    </w:p>
    <w:p>
      <w:pPr>
        <w:widowControl/>
        <w:snapToGrid w:val="0"/>
        <w:spacing w:line="360" w:lineRule="auto"/>
        <w:rPr>
          <w:rFonts w:ascii="Times New Roman" w:hAnsi="Times New Roman"/>
          <w:b/>
          <w:color w:val="000000" w:themeColor="text1"/>
          <w:kern w:val="0"/>
          <w:sz w:val="24"/>
          <w:highlight w:val="none"/>
          <w14:textFill>
            <w14:solidFill>
              <w14:schemeClr w14:val="tx1"/>
            </w14:solidFill>
          </w14:textFill>
        </w:rPr>
      </w:pPr>
    </w:p>
    <w:p>
      <w:pPr>
        <w:widowControl/>
        <w:snapToGrid w:val="0"/>
        <w:spacing w:line="360" w:lineRule="auto"/>
        <w:rPr>
          <w:rFonts w:ascii="Times New Roman" w:hAnsi="Times New Roman"/>
          <w:b/>
          <w:color w:val="000000" w:themeColor="text1"/>
          <w:kern w:val="0"/>
          <w:sz w:val="24"/>
          <w:highlight w:val="none"/>
          <w14:textFill>
            <w14:solidFill>
              <w14:schemeClr w14:val="tx1"/>
            </w14:solidFill>
          </w14:textFill>
        </w:rPr>
      </w:pPr>
    </w:p>
    <w:p>
      <w:pPr>
        <w:widowControl/>
        <w:snapToGrid w:val="0"/>
        <w:spacing w:line="360" w:lineRule="auto"/>
        <w:rPr>
          <w:rFonts w:ascii="Times New Roman" w:hAnsi="Times New Roman"/>
          <w:b/>
          <w:color w:val="000000" w:themeColor="text1"/>
          <w:kern w:val="0"/>
          <w:sz w:val="24"/>
          <w:highlight w:val="none"/>
          <w14:textFill>
            <w14:solidFill>
              <w14:schemeClr w14:val="tx1"/>
            </w14:solidFill>
          </w14:textFill>
        </w:rPr>
      </w:pPr>
    </w:p>
    <w:p>
      <w:pPr>
        <w:widowControl/>
        <w:snapToGrid w:val="0"/>
        <w:spacing w:line="360" w:lineRule="auto"/>
        <w:rPr>
          <w:rFonts w:ascii="Times New Roman" w:hAnsi="Times New Roman"/>
          <w:b/>
          <w:color w:val="000000" w:themeColor="text1"/>
          <w:kern w:val="0"/>
          <w:sz w:val="24"/>
          <w:highlight w:val="none"/>
          <w14:textFill>
            <w14:solidFill>
              <w14:schemeClr w14:val="tx1"/>
            </w14:solidFill>
          </w14:textFill>
        </w:rPr>
      </w:pPr>
    </w:p>
    <w:p>
      <w:pPr>
        <w:widowControl/>
        <w:snapToGrid w:val="0"/>
        <w:spacing w:line="360" w:lineRule="auto"/>
        <w:rPr>
          <w:rFonts w:ascii="Times New Roman" w:hAnsi="Times New Roman"/>
          <w:b/>
          <w:color w:val="000000" w:themeColor="text1"/>
          <w:kern w:val="0"/>
          <w:sz w:val="24"/>
          <w:highlight w:val="none"/>
          <w14:textFill>
            <w14:solidFill>
              <w14:schemeClr w14:val="tx1"/>
            </w14:solidFill>
          </w14:textFill>
        </w:rPr>
      </w:pPr>
    </w:p>
    <w:p>
      <w:pPr>
        <w:widowControl/>
        <w:snapToGrid w:val="0"/>
        <w:spacing w:line="360" w:lineRule="auto"/>
        <w:rPr>
          <w:rFonts w:ascii="Times New Roman" w:hAnsi="Times New Roman"/>
          <w:b/>
          <w:color w:val="000000" w:themeColor="text1"/>
          <w:kern w:val="0"/>
          <w:sz w:val="24"/>
          <w:highlight w:val="none"/>
          <w14:textFill>
            <w14:solidFill>
              <w14:schemeClr w14:val="tx1"/>
            </w14:solidFill>
          </w14:textFill>
        </w:rPr>
      </w:pPr>
    </w:p>
    <w:p>
      <w:pPr>
        <w:pStyle w:val="13"/>
        <w:rPr>
          <w:rFonts w:ascii="Times New Roman" w:hAnsi="Times New Roman" w:cs="Times New Roman"/>
          <w:b/>
          <w:color w:val="000000" w:themeColor="text1"/>
          <w:sz w:val="24"/>
          <w:highlight w:val="none"/>
          <w14:textFill>
            <w14:solidFill>
              <w14:schemeClr w14:val="tx1"/>
            </w14:solidFill>
          </w14:textFill>
        </w:rPr>
      </w:pPr>
    </w:p>
    <w:p>
      <w:pPr>
        <w:rPr>
          <w:rFonts w:ascii="Times New Roman" w:hAnsi="Times New Roman"/>
          <w:b/>
          <w:color w:val="000000" w:themeColor="text1"/>
          <w:kern w:val="0"/>
          <w:sz w:val="24"/>
          <w:highlight w:val="none"/>
          <w14:textFill>
            <w14:solidFill>
              <w14:schemeClr w14:val="tx1"/>
            </w14:solidFill>
          </w14:textFill>
        </w:rPr>
      </w:pPr>
    </w:p>
    <w:p>
      <w:pPr>
        <w:pStyle w:val="13"/>
        <w:rPr>
          <w:color w:val="000000" w:themeColor="text1"/>
          <w:highlight w:val="none"/>
          <w14:textFill>
            <w14:solidFill>
              <w14:schemeClr w14:val="tx1"/>
            </w14:solidFill>
          </w14:textFill>
        </w:rPr>
      </w:pPr>
    </w:p>
    <w:p>
      <w:pPr>
        <w:widowControl/>
        <w:snapToGrid w:val="0"/>
        <w:spacing w:line="360" w:lineRule="auto"/>
        <w:rPr>
          <w:rFonts w:ascii="Times New Roman" w:hAnsi="Times New Roman"/>
          <w:b/>
          <w:color w:val="000000" w:themeColor="text1"/>
          <w:kern w:val="0"/>
          <w:sz w:val="24"/>
          <w:highlight w:val="none"/>
          <w14:textFill>
            <w14:solidFill>
              <w14:schemeClr w14:val="tx1"/>
            </w14:solidFill>
          </w14:textFill>
        </w:rPr>
      </w:pPr>
    </w:p>
    <w:p>
      <w:pPr>
        <w:widowControl/>
        <w:snapToGrid w:val="0"/>
        <w:spacing w:line="360" w:lineRule="auto"/>
        <w:rPr>
          <w:rFonts w:ascii="Times New Roman" w:hAnsi="Times New Roman"/>
          <w:b/>
          <w:color w:val="000000" w:themeColor="text1"/>
          <w:kern w:val="0"/>
          <w:sz w:val="24"/>
          <w:highlight w:val="none"/>
          <w14:textFill>
            <w14:solidFill>
              <w14:schemeClr w14:val="tx1"/>
            </w14:solidFill>
          </w14:textFill>
        </w:rPr>
      </w:pPr>
    </w:p>
    <w:p>
      <w:pPr>
        <w:widowControl/>
        <w:snapToGrid w:val="0"/>
        <w:spacing w:line="360" w:lineRule="auto"/>
        <w:rPr>
          <w:rFonts w:ascii="Times New Roman" w:hAnsi="Times New Roman"/>
          <w:b/>
          <w:color w:val="000000" w:themeColor="text1"/>
          <w:kern w:val="0"/>
          <w:sz w:val="24"/>
          <w:highlight w:val="none"/>
          <w14:textFill>
            <w14:solidFill>
              <w14:schemeClr w14:val="tx1"/>
            </w14:solidFill>
          </w14:textFill>
        </w:rPr>
      </w:pPr>
    </w:p>
    <w:p>
      <w:pPr>
        <w:widowControl/>
        <w:snapToGrid w:val="0"/>
        <w:spacing w:line="360" w:lineRule="auto"/>
        <w:rPr>
          <w:rFonts w:ascii="Times New Roman" w:hAnsi="Times New Roman"/>
          <w:b/>
          <w:color w:val="000000" w:themeColor="text1"/>
          <w:kern w:val="0"/>
          <w:sz w:val="24"/>
          <w:highlight w:val="none"/>
          <w14:textFill>
            <w14:solidFill>
              <w14:schemeClr w14:val="tx1"/>
            </w14:solidFill>
          </w14:textFill>
        </w:rPr>
      </w:pPr>
    </w:p>
    <w:p>
      <w:pPr>
        <w:widowControl/>
        <w:snapToGrid w:val="0"/>
        <w:spacing w:line="360" w:lineRule="auto"/>
        <w:rPr>
          <w:rFonts w:ascii="Times New Roman" w:hAnsi="Times New Roman"/>
          <w:b/>
          <w:color w:val="000000" w:themeColor="text1"/>
          <w:kern w:val="0"/>
          <w:sz w:val="24"/>
          <w:highlight w:val="none"/>
          <w14:textFill>
            <w14:solidFill>
              <w14:schemeClr w14:val="tx1"/>
            </w14:solidFill>
          </w14:textFill>
        </w:rPr>
      </w:pPr>
    </w:p>
    <w:p>
      <w:pPr>
        <w:widowControl/>
        <w:snapToGrid w:val="0"/>
        <w:spacing w:line="360" w:lineRule="auto"/>
        <w:rPr>
          <w:rFonts w:ascii="Times New Roman" w:hAnsi="Times New Roman"/>
          <w:b/>
          <w:color w:val="000000" w:themeColor="text1"/>
          <w:kern w:val="0"/>
          <w:sz w:val="24"/>
          <w:highlight w:val="none"/>
          <w14:textFill>
            <w14:solidFill>
              <w14:schemeClr w14:val="tx1"/>
            </w14:solidFill>
          </w14:textFill>
        </w:rPr>
      </w:pPr>
    </w:p>
    <w:p>
      <w:pPr>
        <w:widowControl/>
        <w:snapToGrid w:val="0"/>
        <w:spacing w:line="360" w:lineRule="auto"/>
        <w:rPr>
          <w:rFonts w:ascii="Times New Roman" w:hAnsi="Times New Roman"/>
          <w:b/>
          <w:color w:val="000000" w:themeColor="text1"/>
          <w:kern w:val="0"/>
          <w:sz w:val="24"/>
          <w:highlight w:val="none"/>
          <w14:textFill>
            <w14:solidFill>
              <w14:schemeClr w14:val="tx1"/>
            </w14:solidFill>
          </w14:textFill>
        </w:rPr>
      </w:pPr>
      <w:r>
        <w:rPr>
          <w:rFonts w:ascii="Times New Roman" w:hAnsi="Times New Roman"/>
          <w:b/>
          <w:color w:val="000000" w:themeColor="text1"/>
          <w:kern w:val="0"/>
          <w:sz w:val="24"/>
          <w:highlight w:val="none"/>
          <w14:textFill>
            <w14:solidFill>
              <w14:schemeClr w14:val="tx1"/>
            </w14:solidFill>
          </w14:textFill>
        </w:rPr>
        <w:t>（七）联合体投标资格证明文件（如允许联合体投标，需提供）</w:t>
      </w:r>
    </w:p>
    <w:p>
      <w:pPr>
        <w:widowControl/>
        <w:snapToGrid w:val="0"/>
        <w:spacing w:line="360" w:lineRule="auto"/>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（1）资质等级证明文件</w:t>
      </w:r>
    </w:p>
    <w:p>
      <w:pPr>
        <w:widowControl/>
        <w:snapToGrid w:val="0"/>
        <w:spacing w:line="360" w:lineRule="auto"/>
        <w:rPr>
          <w:rFonts w:ascii="Times New Roman" w:hAnsi="Times New Roman"/>
          <w:color w:val="000000" w:themeColor="text1"/>
          <w:kern w:val="0"/>
          <w:sz w:val="24"/>
          <w:highlight w:val="none"/>
          <w14:textFill>
            <w14:solidFill>
              <w14:schemeClr w14:val="tx1"/>
            </w14:solidFill>
          </w14:textFill>
        </w:rPr>
      </w:pPr>
    </w:p>
    <w:p>
      <w:pPr>
        <w:widowControl/>
        <w:snapToGrid w:val="0"/>
        <w:spacing w:line="360" w:lineRule="auto"/>
        <w:rPr>
          <w:rFonts w:ascii="Times New Roman" w:hAnsi="Times New Roman"/>
          <w:color w:val="000000" w:themeColor="text1"/>
          <w:kern w:val="0"/>
          <w:sz w:val="24"/>
          <w:highlight w:val="none"/>
          <w14:textFill>
            <w14:solidFill>
              <w14:schemeClr w14:val="tx1"/>
            </w14:solidFill>
          </w14:textFill>
        </w:rPr>
      </w:pPr>
      <w:r>
        <w:rPr>
          <w:rFonts w:ascii="Times New Roman" w:hAnsi="Times New Roman"/>
          <w:color w:val="000000" w:themeColor="text1"/>
          <w:kern w:val="0"/>
          <w:sz w:val="24"/>
          <w:highlight w:val="none"/>
          <w14:textFill>
            <w14:solidFill>
              <w14:schemeClr w14:val="tx1"/>
            </w14:solidFill>
          </w14:textFill>
        </w:rPr>
        <w:t>（2）联合体投标协议格式</w:t>
      </w:r>
    </w:p>
    <w:p>
      <w:pPr>
        <w:spacing w:line="300" w:lineRule="exact"/>
        <w:jc w:val="center"/>
        <w:rPr>
          <w:rFonts w:ascii="Times New Roman" w:hAnsi="Times New Roman"/>
          <w:b/>
          <w:color w:val="000000" w:themeColor="text1"/>
          <w:spacing w:val="6"/>
          <w:sz w:val="24"/>
          <w:highlight w:val="none"/>
          <w14:textFill>
            <w14:solidFill>
              <w14:schemeClr w14:val="tx1"/>
            </w14:solidFill>
          </w14:textFill>
        </w:rPr>
      </w:pPr>
      <w:r>
        <w:rPr>
          <w:rFonts w:ascii="Times New Roman" w:hAnsi="Times New Roman"/>
          <w:bCs/>
          <w:color w:val="000000" w:themeColor="text1"/>
          <w:szCs w:val="21"/>
          <w:highlight w:val="none"/>
          <w14:textFill>
            <w14:solidFill>
              <w14:schemeClr w14:val="tx1"/>
            </w14:solidFill>
          </w14:textFill>
        </w:rPr>
        <w:t xml:space="preserve"> </w:t>
      </w:r>
      <w:r>
        <w:rPr>
          <w:rFonts w:ascii="Times New Roman" w:hAnsi="Times New Roman"/>
          <w:b/>
          <w:color w:val="000000" w:themeColor="text1"/>
          <w:sz w:val="28"/>
          <w:szCs w:val="28"/>
          <w:highlight w:val="none"/>
          <w14:textFill>
            <w14:solidFill>
              <w14:schemeClr w14:val="tx1"/>
            </w14:solidFill>
          </w14:textFill>
        </w:rPr>
        <w:t>《联合投标协议书》格式</w:t>
      </w:r>
    </w:p>
    <w:p>
      <w:pPr>
        <w:spacing w:line="300" w:lineRule="exact"/>
        <w:jc w:val="center"/>
        <w:rPr>
          <w:rFonts w:ascii="Times New Roman" w:hAnsi="Times New Roman"/>
          <w:b/>
          <w:color w:val="000000" w:themeColor="text1"/>
          <w:szCs w:val="21"/>
          <w:highlight w:val="none"/>
          <w14:textFill>
            <w14:solidFill>
              <w14:schemeClr w14:val="tx1"/>
            </w14:solidFill>
          </w14:textFill>
        </w:rPr>
      </w:pPr>
    </w:p>
    <w:p>
      <w:pPr>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联合投标各方：</w:t>
      </w:r>
    </w:p>
    <w:p>
      <w:pPr>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甲方：</w:t>
      </w:r>
    </w:p>
    <w:p>
      <w:pPr>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法定代表人：</w:t>
      </w:r>
    </w:p>
    <w:p>
      <w:pPr>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住所：</w:t>
      </w:r>
    </w:p>
    <w:p>
      <w:pPr>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乙方：</w:t>
      </w:r>
    </w:p>
    <w:p>
      <w:pPr>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法定代表人：</w:t>
      </w:r>
    </w:p>
    <w:p>
      <w:pPr>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住所：</w:t>
      </w:r>
    </w:p>
    <w:p>
      <w:pPr>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（如果有的话，可按甲、乙、丙、丁…序列增加）</w:t>
      </w:r>
    </w:p>
    <w:p>
      <w:pPr>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根据《政府采购法》第二十四条之规定，为响应</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组织实施的</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项目（项目名称、招标编号）的招标活动，各方经协商，就联合进行投标之事宜，达成如下协议：</w:t>
      </w:r>
    </w:p>
    <w:p>
      <w:pPr>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 xml:space="preserve">一、各方一致决定，以 </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为主办人进行投标，并按照招标文件的规定分别提交资格文件。</w:t>
      </w:r>
    </w:p>
    <w:p>
      <w:pPr>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二、在本次投标过程中，主办人法定代表人或授权代理人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pPr>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三、联合投标其余各方保证对主办人为响应本次招标而提供的货物（服务）和相关服务提供全部质量保证及售后服务支持。</w:t>
      </w:r>
    </w:p>
    <w:p>
      <w:pPr>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四、本次联合投标中，甲方承担的工作和义务为:</w:t>
      </w:r>
    </w:p>
    <w:p>
      <w:pPr>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p>
    <w:p>
      <w:pPr>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乙方承担的工作和义务为：</w:t>
      </w:r>
    </w:p>
    <w:p>
      <w:pPr>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p>
    <w:p>
      <w:pPr>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五、本协议提交招标方后，联合投标各方不得以任何形式对上述实质内容进行修改或撤销。</w:t>
      </w:r>
    </w:p>
    <w:p>
      <w:pPr>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六、本协议一式三份，甲、乙双方各持一份，另一份作为投标文件的组成部分。</w:t>
      </w:r>
    </w:p>
    <w:p>
      <w:pPr>
        <w:spacing w:line="360" w:lineRule="auto"/>
        <w:rPr>
          <w:rFonts w:ascii="Times New Roman" w:hAnsi="Times New Roman"/>
          <w:color w:val="000000" w:themeColor="text1"/>
          <w:sz w:val="24"/>
          <w:highlight w:val="none"/>
          <w14:textFill>
            <w14:solidFill>
              <w14:schemeClr w14:val="tx1"/>
            </w14:solidFill>
          </w14:textFill>
        </w:rPr>
      </w:pPr>
    </w:p>
    <w:p>
      <w:pPr>
        <w:spacing w:line="48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甲方（盖章）：                               乙方（盖章）：</w:t>
      </w:r>
    </w:p>
    <w:p>
      <w:pPr>
        <w:spacing w:line="48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法定代表人（签字）：                         法定代表人（签字）：</w:t>
      </w:r>
    </w:p>
    <w:p>
      <w:pPr>
        <w:spacing w:line="48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20  年  月  日                               20  年  月  日</w:t>
      </w: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5"/>
        <w:rPr>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spacing w:line="360" w:lineRule="auto"/>
        <w:jc w:val="center"/>
        <w:outlineLvl w:val="0"/>
        <w:rPr>
          <w:rFonts w:ascii="Times New Roman" w:hAnsi="Times New Roman"/>
          <w:b/>
          <w:color w:val="000000" w:themeColor="text1"/>
          <w:sz w:val="32"/>
          <w:szCs w:val="32"/>
          <w:highlight w:val="none"/>
          <w14:textFill>
            <w14:solidFill>
              <w14:schemeClr w14:val="tx1"/>
            </w14:solidFill>
          </w14:textFill>
        </w:rPr>
      </w:pPr>
      <w:r>
        <w:rPr>
          <w:rFonts w:ascii="Times New Roman" w:hAnsi="Times New Roman"/>
          <w:b/>
          <w:color w:val="000000" w:themeColor="text1"/>
          <w:sz w:val="32"/>
          <w:szCs w:val="32"/>
          <w:highlight w:val="none"/>
          <w14:textFill>
            <w14:solidFill>
              <w14:schemeClr w14:val="tx1"/>
            </w14:solidFill>
          </w14:textFill>
        </w:rPr>
        <w:t>第八部分 相关附件</w:t>
      </w:r>
    </w:p>
    <w:p>
      <w:pPr>
        <w:rPr>
          <w:rFonts w:ascii="Times New Roman" w:hAnsi="Times New Roman"/>
          <w:b/>
          <w:bCs/>
          <w:color w:val="000000" w:themeColor="text1"/>
          <w:sz w:val="24"/>
          <w:highlight w:val="none"/>
          <w14:textFill>
            <w14:solidFill>
              <w14:schemeClr w14:val="tx1"/>
            </w14:solidFill>
          </w14:textFill>
        </w:rPr>
      </w:pPr>
      <w:r>
        <w:rPr>
          <w:rFonts w:ascii="Times New Roman" w:hAnsi="Times New Roman"/>
          <w:b/>
          <w:color w:val="000000" w:themeColor="text1"/>
          <w:sz w:val="24"/>
          <w:highlight w:val="none"/>
          <w14:textFill>
            <w14:solidFill>
              <w14:schemeClr w14:val="tx1"/>
            </w14:solidFill>
          </w14:textFill>
        </w:rPr>
        <w:t>附件：</w:t>
      </w:r>
      <w:r>
        <w:rPr>
          <w:rFonts w:ascii="Times New Roman" w:hAnsi="Times New Roman"/>
          <w:b/>
          <w:bCs/>
          <w:color w:val="000000" w:themeColor="text1"/>
          <w:sz w:val="24"/>
          <w:highlight w:val="none"/>
          <w14:textFill>
            <w14:solidFill>
              <w14:schemeClr w14:val="tx1"/>
            </w14:solidFill>
          </w14:textFill>
        </w:rPr>
        <w:t>质疑函范本</w:t>
      </w:r>
    </w:p>
    <w:p>
      <w:pPr>
        <w:adjustRightInd w:val="0"/>
        <w:snapToGrid w:val="0"/>
        <w:spacing w:before="240" w:beforeLines="100" w:line="360" w:lineRule="auto"/>
        <w:rPr>
          <w:rFonts w:ascii="Times New Roman" w:hAnsi="Times New Roman"/>
          <w:bCs/>
          <w:color w:val="000000" w:themeColor="text1"/>
          <w:sz w:val="24"/>
          <w:highlight w:val="none"/>
          <w14:textFill>
            <w14:solidFill>
              <w14:schemeClr w14:val="tx1"/>
            </w14:solidFill>
          </w14:textFill>
        </w:rPr>
      </w:pPr>
      <w:r>
        <w:rPr>
          <w:rFonts w:ascii="Times New Roman" w:hAnsi="Times New Roman"/>
          <w:bCs/>
          <w:color w:val="000000" w:themeColor="text1"/>
          <w:sz w:val="24"/>
          <w:highlight w:val="none"/>
          <w14:textFill>
            <w14:solidFill>
              <w14:schemeClr w14:val="tx1"/>
            </w14:solidFill>
          </w14:textFill>
        </w:rPr>
        <w:t>一、质疑投标人基本信息</w:t>
      </w:r>
    </w:p>
    <w:p>
      <w:pPr>
        <w:adjustRightInd w:val="0"/>
        <w:snapToGrid w:val="0"/>
        <w:spacing w:line="360" w:lineRule="auto"/>
        <w:rPr>
          <w:rFonts w:ascii="Times New Roman" w:hAnsi="Times New Roman"/>
          <w:color w:val="000000" w:themeColor="text1"/>
          <w:sz w:val="24"/>
          <w:highlight w:val="none"/>
          <w:u w:val="dotted"/>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质疑投标人：</w:t>
      </w:r>
      <w:r>
        <w:rPr>
          <w:rFonts w:ascii="Times New Roman" w:hAnsi="Times New Roman"/>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地址：</w:t>
      </w:r>
      <w:r>
        <w:rPr>
          <w:rFonts w:ascii="Times New Roman" w:hAnsi="Times New Roman"/>
          <w:color w:val="000000" w:themeColor="text1"/>
          <w:sz w:val="24"/>
          <w:highlight w:val="none"/>
          <w:u w:val="dotted"/>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邮编：</w:t>
      </w:r>
      <w:r>
        <w:rPr>
          <w:rFonts w:ascii="Times New Roman" w:hAnsi="Times New Roman"/>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联系人：</w:t>
      </w:r>
      <w:r>
        <w:rPr>
          <w:rFonts w:ascii="Times New Roman" w:hAnsi="Times New Roman"/>
          <w:color w:val="000000" w:themeColor="text1"/>
          <w:sz w:val="24"/>
          <w:highlight w:val="none"/>
          <w:u w:val="dotted"/>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联系电话：</w:t>
      </w:r>
      <w:r>
        <w:rPr>
          <w:rFonts w:ascii="Times New Roman" w:hAnsi="Times New Roman"/>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Times New Roman" w:hAnsi="Times New Roman"/>
          <w:color w:val="000000" w:themeColor="text1"/>
          <w:sz w:val="24"/>
          <w:highlight w:val="none"/>
          <w:u w:val="dotted"/>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授权代表：</w:t>
      </w:r>
      <w:r>
        <w:rPr>
          <w:rFonts w:ascii="Times New Roman" w:hAnsi="Times New Roman"/>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联系电话：</w:t>
      </w:r>
      <w:r>
        <w:rPr>
          <w:rFonts w:ascii="Times New Roman" w:hAnsi="Times New Roman"/>
          <w:color w:val="000000" w:themeColor="text1"/>
          <w:sz w:val="24"/>
          <w:highlight w:val="none"/>
          <w:u w:val="dotted"/>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 xml:space="preserve"> </w:t>
      </w:r>
    </w:p>
    <w:p>
      <w:pPr>
        <w:adjustRightInd w:val="0"/>
        <w:snapToGrid w:val="0"/>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 xml:space="preserve">地址： </w:t>
      </w:r>
      <w:r>
        <w:rPr>
          <w:rFonts w:ascii="Times New Roman" w:hAnsi="Times New Roman"/>
          <w:color w:val="000000" w:themeColor="text1"/>
          <w:sz w:val="24"/>
          <w:highlight w:val="none"/>
          <w:u w:val="dotted"/>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邮编：</w:t>
      </w:r>
      <w:r>
        <w:rPr>
          <w:rFonts w:ascii="Times New Roman" w:hAnsi="Times New Roman"/>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Times New Roman" w:hAnsi="Times New Roman"/>
          <w:bCs/>
          <w:color w:val="000000" w:themeColor="text1"/>
          <w:sz w:val="24"/>
          <w:highlight w:val="none"/>
          <w14:textFill>
            <w14:solidFill>
              <w14:schemeClr w14:val="tx1"/>
            </w14:solidFill>
          </w14:textFill>
        </w:rPr>
      </w:pPr>
      <w:r>
        <w:rPr>
          <w:rFonts w:ascii="Times New Roman" w:hAnsi="Times New Roman"/>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质疑项目的名称：</w:t>
      </w:r>
      <w:r>
        <w:rPr>
          <w:rFonts w:ascii="Times New Roman" w:hAnsi="Times New Roman"/>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质疑项目的编号：</w:t>
      </w:r>
      <w:r>
        <w:rPr>
          <w:rFonts w:ascii="Times New Roman" w:hAnsi="Times New Roman"/>
          <w:color w:val="000000" w:themeColor="text1"/>
          <w:sz w:val="24"/>
          <w:highlight w:val="none"/>
          <w:u w:val="dotted"/>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包号：</w:t>
      </w:r>
      <w:r>
        <w:rPr>
          <w:rFonts w:ascii="Times New Roman" w:hAnsi="Times New Roman"/>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Times New Roman" w:hAnsi="Times New Roman"/>
          <w:color w:val="000000" w:themeColor="text1"/>
          <w:sz w:val="24"/>
          <w:highlight w:val="none"/>
          <w:u w:val="dotted"/>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采购人名称：</w:t>
      </w:r>
      <w:r>
        <w:rPr>
          <w:rFonts w:ascii="Times New Roman" w:hAnsi="Times New Roman"/>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采购文件获取日期：</w:t>
      </w:r>
      <w:r>
        <w:rPr>
          <w:rFonts w:ascii="Times New Roman" w:hAnsi="Times New Roman"/>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Times New Roman" w:hAnsi="Times New Roman"/>
          <w:bCs/>
          <w:color w:val="000000" w:themeColor="text1"/>
          <w:sz w:val="24"/>
          <w:highlight w:val="none"/>
          <w14:textFill>
            <w14:solidFill>
              <w14:schemeClr w14:val="tx1"/>
            </w14:solidFill>
          </w14:textFill>
        </w:rPr>
      </w:pPr>
      <w:r>
        <w:rPr>
          <w:rFonts w:ascii="Times New Roman" w:hAnsi="Times New Roman"/>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Times New Roman" w:hAnsi="Times New Roman"/>
          <w:color w:val="000000" w:themeColor="text1"/>
          <w:sz w:val="24"/>
          <w:highlight w:val="none"/>
          <w:u w:val="dotted"/>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质疑事项1：</w:t>
      </w:r>
      <w:r>
        <w:rPr>
          <w:rFonts w:ascii="Times New Roman" w:hAnsi="Times New Roman"/>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Times New Roman" w:hAnsi="Times New Roman"/>
          <w:color w:val="000000" w:themeColor="text1"/>
          <w:sz w:val="24"/>
          <w:highlight w:val="none"/>
          <w:u w:val="dotted"/>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事实依据：</w:t>
      </w:r>
      <w:r>
        <w:rPr>
          <w:rFonts w:ascii="Times New Roman" w:hAnsi="Times New Roman"/>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Times New Roman" w:hAnsi="Times New Roman"/>
          <w:color w:val="000000" w:themeColor="text1"/>
          <w:sz w:val="24"/>
          <w:highlight w:val="none"/>
          <w:u w:val="dotted"/>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法律依据：</w:t>
      </w:r>
      <w:r>
        <w:rPr>
          <w:rFonts w:ascii="Times New Roman" w:hAnsi="Times New Roman"/>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Times New Roman" w:hAnsi="Times New Roman"/>
          <w:color w:val="000000" w:themeColor="text1"/>
          <w:sz w:val="24"/>
          <w:highlight w:val="none"/>
          <w:u w:val="dotted"/>
          <w14:textFill>
            <w14:solidFill>
              <w14:schemeClr w14:val="tx1"/>
            </w14:solidFill>
          </w14:textFill>
        </w:rPr>
      </w:pPr>
      <w:r>
        <w:rPr>
          <w:rFonts w:ascii="Times New Roman" w:hAnsi="Times New Roman"/>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Times New Roman" w:hAnsi="Times New Roman"/>
          <w:color w:val="000000" w:themeColor="text1"/>
          <w:sz w:val="24"/>
          <w:highlight w:val="none"/>
          <w:u w:val="dotted"/>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质疑事项2</w:t>
      </w:r>
    </w:p>
    <w:p>
      <w:pPr>
        <w:adjustRightInd w:val="0"/>
        <w:snapToGrid w:val="0"/>
        <w:spacing w:line="360" w:lineRule="auto"/>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w:t>
      </w:r>
    </w:p>
    <w:p>
      <w:pPr>
        <w:adjustRightInd w:val="0"/>
        <w:snapToGrid w:val="0"/>
        <w:spacing w:line="360" w:lineRule="auto"/>
        <w:rPr>
          <w:rFonts w:ascii="Times New Roman" w:hAnsi="Times New Roman"/>
          <w:bCs/>
          <w:color w:val="000000" w:themeColor="text1"/>
          <w:sz w:val="24"/>
          <w:highlight w:val="none"/>
          <w14:textFill>
            <w14:solidFill>
              <w14:schemeClr w14:val="tx1"/>
            </w14:solidFill>
          </w14:textFill>
        </w:rPr>
      </w:pPr>
      <w:r>
        <w:rPr>
          <w:rFonts w:ascii="Times New Roman" w:hAnsi="Times New Roman"/>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Times New Roman" w:hAnsi="Times New Roman"/>
          <w:color w:val="000000" w:themeColor="text1"/>
          <w:sz w:val="24"/>
          <w:highlight w:val="none"/>
          <w:u w:val="dotted"/>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请求：</w:t>
      </w:r>
      <w:r>
        <w:rPr>
          <w:rFonts w:ascii="Times New Roman" w:hAnsi="Times New Roman"/>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Times New Roman" w:hAnsi="Times New Roman"/>
          <w:color w:val="000000" w:themeColor="text1"/>
          <w:sz w:val="24"/>
          <w:highlight w:val="none"/>
          <w:u w:val="dotted"/>
          <w14:textFill>
            <w14:solidFill>
              <w14:schemeClr w14:val="tx1"/>
            </w14:solidFill>
          </w14:textFill>
        </w:rPr>
      </w:pPr>
    </w:p>
    <w:p>
      <w:pPr>
        <w:spacing w:line="360" w:lineRule="auto"/>
        <w:ind w:firstLine="2160" w:firstLineChars="9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签字(签章)：</w:t>
      </w:r>
      <w:r>
        <w:rPr>
          <w:rFonts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 xml:space="preserve">  公章：</w:t>
      </w:r>
      <w:r>
        <w:rPr>
          <w:rFonts w:ascii="Times New Roman" w:hAnsi="Times New Roman"/>
          <w:color w:val="000000" w:themeColor="text1"/>
          <w:sz w:val="24"/>
          <w:highlight w:val="none"/>
          <w:u w:val="single"/>
          <w14:textFill>
            <w14:solidFill>
              <w14:schemeClr w14:val="tx1"/>
            </w14:solidFill>
          </w14:textFill>
        </w:rPr>
        <w:t xml:space="preserve">                </w:t>
      </w:r>
    </w:p>
    <w:p>
      <w:pPr>
        <w:spacing w:line="360" w:lineRule="auto"/>
        <w:ind w:firstLine="2160" w:firstLineChars="900"/>
        <w:rPr>
          <w:rFonts w:ascii="Times New Roman" w:hAnsi="Times New Roman"/>
          <w:color w:val="000000" w:themeColor="text1"/>
          <w:sz w:val="24"/>
          <w:highlight w:val="none"/>
          <w:u w:val="singl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日      期：</w:t>
      </w:r>
      <w:r>
        <w:rPr>
          <w:rFonts w:ascii="Times New Roman" w:hAnsi="Times New Roman"/>
          <w:color w:val="000000" w:themeColor="text1"/>
          <w:sz w:val="24"/>
          <w:highlight w:val="none"/>
          <w:u w:val="single"/>
          <w14:textFill>
            <w14:solidFill>
              <w14:schemeClr w14:val="tx1"/>
            </w14:solidFill>
          </w14:textFill>
        </w:rPr>
        <w:t xml:space="preserve">            </w:t>
      </w: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rPr>
          <w:rFonts w:ascii="Times New Roman" w:hAnsi="Times New Roman"/>
          <w:b/>
          <w:color w:val="000000" w:themeColor="text1"/>
          <w:sz w:val="28"/>
          <w:szCs w:val="28"/>
          <w:highlight w:val="none"/>
          <w14:textFill>
            <w14:solidFill>
              <w14:schemeClr w14:val="tx1"/>
            </w14:solidFill>
          </w14:textFill>
        </w:rPr>
      </w:pPr>
      <w:r>
        <w:rPr>
          <w:rFonts w:ascii="Times New Roman" w:hAnsi="Times New Roman"/>
          <w:b/>
          <w:color w:val="000000" w:themeColor="text1"/>
          <w:sz w:val="28"/>
          <w:szCs w:val="28"/>
          <w:highlight w:val="none"/>
          <w14:textFill>
            <w14:solidFill>
              <w14:schemeClr w14:val="tx1"/>
            </w14:solidFill>
          </w14:textFill>
        </w:rPr>
        <w:br w:type="page"/>
      </w:r>
    </w:p>
    <w:p>
      <w:pPr>
        <w:spacing w:line="360" w:lineRule="auto"/>
        <w:jc w:val="center"/>
        <w:rPr>
          <w:rFonts w:ascii="Times New Roman" w:hAnsi="Times New Roman"/>
          <w:b/>
          <w:color w:val="000000" w:themeColor="text1"/>
          <w:sz w:val="24"/>
          <w:highlight w:val="none"/>
          <w14:textFill>
            <w14:solidFill>
              <w14:schemeClr w14:val="tx1"/>
            </w14:solidFill>
          </w14:textFill>
        </w:rPr>
      </w:pPr>
      <w:r>
        <w:rPr>
          <w:rFonts w:ascii="Times New Roman" w:hAnsi="Times New Roman"/>
          <w:b/>
          <w:color w:val="000000" w:themeColor="text1"/>
          <w:sz w:val="28"/>
          <w:szCs w:val="28"/>
          <w:highlight w:val="none"/>
          <w14:textFill>
            <w14:solidFill>
              <w14:schemeClr w14:val="tx1"/>
            </w14:solidFill>
          </w14:textFill>
        </w:rPr>
        <w:t>质疑函制作说明</w:t>
      </w:r>
    </w:p>
    <w:p>
      <w:pPr>
        <w:spacing w:line="360" w:lineRule="auto"/>
        <w:ind w:firstLine="480" w:firstLineChars="200"/>
        <w:jc w:val="lef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1.投标人提出质疑时，应提交质疑函和必要的证明材料。</w:t>
      </w:r>
    </w:p>
    <w:p>
      <w:pPr>
        <w:spacing w:line="360" w:lineRule="auto"/>
        <w:ind w:firstLine="480" w:firstLineChars="200"/>
        <w:jc w:val="lef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2.质疑投标人若委托代理人进行质疑的，质疑函应按要求列明“授权代表”的有关内容，并在附件中提交由质疑</w:t>
      </w:r>
      <w:r>
        <w:rPr>
          <w:rFonts w:ascii="Times New Roman" w:hAnsi="Times New Roman"/>
          <w:color w:val="000000" w:themeColor="text1"/>
          <w:kern w:val="0"/>
          <w:sz w:val="24"/>
          <w:highlight w:val="none"/>
          <w14:textFill>
            <w14:solidFill>
              <w14:schemeClr w14:val="tx1"/>
            </w14:solidFill>
          </w14:textFill>
        </w:rPr>
        <w:t>投标人签署的授权委托书。授权委托书应载明代理人的姓名或者名称、代理事项、具体权限、期限和相关事项。</w:t>
      </w:r>
    </w:p>
    <w:p>
      <w:pPr>
        <w:spacing w:line="360" w:lineRule="auto"/>
        <w:ind w:firstLine="480" w:firstLineChars="200"/>
        <w:jc w:val="lef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3.质疑投标人若对项目的某一分包进行质疑，质疑函中应列明具体分包号。</w:t>
      </w:r>
    </w:p>
    <w:p>
      <w:pPr>
        <w:spacing w:line="360" w:lineRule="auto"/>
        <w:ind w:firstLine="480" w:firstLineChars="200"/>
        <w:jc w:val="lef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4.质疑函的质疑事项应具体、明确，并有必要的事实依据和法律依据。</w:t>
      </w:r>
    </w:p>
    <w:p>
      <w:pPr>
        <w:spacing w:line="360" w:lineRule="auto"/>
        <w:ind w:firstLine="480" w:firstLineChars="200"/>
        <w:jc w:val="lef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5.质疑函的质疑请求应与质疑事项相关。</w:t>
      </w:r>
    </w:p>
    <w:p>
      <w:pPr>
        <w:spacing w:line="360" w:lineRule="auto"/>
        <w:ind w:firstLine="480" w:firstLineChars="200"/>
        <w:jc w:val="left"/>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6.质疑投标人为自然人的，质疑函应由本人签</w:t>
      </w:r>
      <w:bookmarkStart w:id="28" w:name="_GoBack"/>
      <w:bookmarkEnd w:id="28"/>
      <w:r>
        <w:rPr>
          <w:rFonts w:ascii="Times New Roman" w:hAnsi="Times New Roman"/>
          <w:color w:val="000000" w:themeColor="text1"/>
          <w:sz w:val="24"/>
          <w:highlight w:val="none"/>
          <w14:textFill>
            <w14:solidFill>
              <w14:schemeClr w14:val="tx1"/>
            </w14:solidFill>
          </w14:textFill>
        </w:rPr>
        <w:t>字；质疑投标人为法人或者其他组织的，质疑函应由法定代表人、主要负责人，或者其授权代表签字或者盖章，并加盖公章。</w:t>
      </w: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rPr>
          <w:rFonts w:ascii="Times New Roman" w:hAnsi="Times New Roman"/>
          <w:color w:val="000000" w:themeColor="text1"/>
          <w:highlight w:val="none"/>
          <w14:textFill>
            <w14:solidFill>
              <w14:schemeClr w14:val="tx1"/>
            </w14:solidFill>
          </w14:textFill>
        </w:rPr>
      </w:pPr>
    </w:p>
    <w:p>
      <w:pPr>
        <w:pStyle w:val="13"/>
        <w:rPr>
          <w:rFonts w:ascii="Times New Roman" w:hAnsi="Times New Roman" w:cs="Times New Roman"/>
          <w:color w:val="000000" w:themeColor="text1"/>
          <w:highlight w:val="none"/>
          <w14:textFill>
            <w14:solidFill>
              <w14:schemeClr w14:val="tx1"/>
            </w14:solidFill>
          </w14:textFill>
        </w:rPr>
      </w:pPr>
    </w:p>
    <w:p>
      <w:pPr>
        <w:pStyle w:val="25"/>
        <w:spacing w:line="360" w:lineRule="auto"/>
        <w:jc w:val="left"/>
        <w:rPr>
          <w:rFonts w:hint="eastAsia" w:ascii="宋体" w:hAnsi="宋体" w:cs="宋体"/>
          <w:color w:val="000000" w:themeColor="text1"/>
          <w:sz w:val="24"/>
          <w:szCs w:val="24"/>
          <w:highlight w:val="none"/>
          <w:lang w:val="en-US" w:eastAsia="zh-CN"/>
          <w14:textFill>
            <w14:solidFill>
              <w14:schemeClr w14:val="tx1"/>
            </w14:solidFill>
          </w14:textFill>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center"/>
    </w:pP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center"/>
      <w:rPr>
        <w:sz w:val="21"/>
        <w:szCs w:val="21"/>
        <w:u w:val="single"/>
      </w:rPr>
    </w:pPr>
    <w:r>
      <w:rPr>
        <w:rFonts w:hint="eastAsia"/>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506718"/>
    <w:multiLevelType w:val="multilevel"/>
    <w:tmpl w:val="1C506718"/>
    <w:lvl w:ilvl="0" w:tentative="0">
      <w:start w:val="1"/>
      <w:numFmt w:val="chineseCountingThousand"/>
      <w:pStyle w:val="2"/>
      <w:lvlText w:val="（%1）"/>
      <w:lvlJc w:val="left"/>
      <w:pPr>
        <w:ind w:left="0" w:firstLine="0"/>
      </w:pPr>
    </w:lvl>
    <w:lvl w:ilvl="1" w:tentative="0">
      <w:start w:val="1"/>
      <w:numFmt w:val="decimal"/>
      <w:lvlText w:val="%2%1."/>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70A35E31"/>
    <w:multiLevelType w:val="multilevel"/>
    <w:tmpl w:val="70A35E31"/>
    <w:lvl w:ilvl="0" w:tentative="0">
      <w:start w:val="1"/>
      <w:numFmt w:val="decimal"/>
      <w:pStyle w:val="34"/>
      <w:lvlText w:val="(%1)"/>
      <w:lvlJc w:val="left"/>
      <w:pPr>
        <w:ind w:left="440" w:hanging="440"/>
      </w:pPr>
      <w:rPr>
        <w:rFonts w:hint="default" w:ascii="Times New Roman" w:hAnsi="Times New Roman" w:eastAsia="宋体"/>
        <w:sz w:val="24"/>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0NGVlMTk4MzBhYjU3MDM4MThiY2YyNmQyNDZmZjUifQ=="/>
  </w:docVars>
  <w:rsids>
    <w:rsidRoot w:val="07AE3EE4"/>
    <w:rsid w:val="0075194C"/>
    <w:rsid w:val="009673B0"/>
    <w:rsid w:val="01363832"/>
    <w:rsid w:val="01D54B64"/>
    <w:rsid w:val="020C3FF2"/>
    <w:rsid w:val="020C4532"/>
    <w:rsid w:val="02D212D8"/>
    <w:rsid w:val="030F3530"/>
    <w:rsid w:val="038F4955"/>
    <w:rsid w:val="04695C6C"/>
    <w:rsid w:val="046E3819"/>
    <w:rsid w:val="04A71B2E"/>
    <w:rsid w:val="04B263C5"/>
    <w:rsid w:val="05524086"/>
    <w:rsid w:val="05985821"/>
    <w:rsid w:val="06283734"/>
    <w:rsid w:val="07AE3EE4"/>
    <w:rsid w:val="07AF3996"/>
    <w:rsid w:val="07C961D1"/>
    <w:rsid w:val="07E5108A"/>
    <w:rsid w:val="080C703A"/>
    <w:rsid w:val="08AB34E7"/>
    <w:rsid w:val="08DA7138"/>
    <w:rsid w:val="09572537"/>
    <w:rsid w:val="0A9F4195"/>
    <w:rsid w:val="0CC71781"/>
    <w:rsid w:val="0CD2622C"/>
    <w:rsid w:val="0CD910AD"/>
    <w:rsid w:val="0D0F1966"/>
    <w:rsid w:val="0DFF7F3B"/>
    <w:rsid w:val="0E0A5DCA"/>
    <w:rsid w:val="0EBC1CFA"/>
    <w:rsid w:val="0F150BE0"/>
    <w:rsid w:val="0F3D7EC8"/>
    <w:rsid w:val="0FF46D31"/>
    <w:rsid w:val="109C64BB"/>
    <w:rsid w:val="115E0935"/>
    <w:rsid w:val="131B2827"/>
    <w:rsid w:val="14242E0D"/>
    <w:rsid w:val="14C8561E"/>
    <w:rsid w:val="14FC21E4"/>
    <w:rsid w:val="15115C90"/>
    <w:rsid w:val="15520003"/>
    <w:rsid w:val="15575EBB"/>
    <w:rsid w:val="158E72E0"/>
    <w:rsid w:val="15D77D78"/>
    <w:rsid w:val="15F26272"/>
    <w:rsid w:val="165D33C4"/>
    <w:rsid w:val="17306E6C"/>
    <w:rsid w:val="173C4B1A"/>
    <w:rsid w:val="17AD5A18"/>
    <w:rsid w:val="18314152"/>
    <w:rsid w:val="1886712B"/>
    <w:rsid w:val="188820AC"/>
    <w:rsid w:val="18975BE4"/>
    <w:rsid w:val="193B433D"/>
    <w:rsid w:val="199B27AF"/>
    <w:rsid w:val="19A2414E"/>
    <w:rsid w:val="1A5D1977"/>
    <w:rsid w:val="1AAD2630"/>
    <w:rsid w:val="1AD31881"/>
    <w:rsid w:val="1B2304CB"/>
    <w:rsid w:val="1C351FA0"/>
    <w:rsid w:val="1CF91C94"/>
    <w:rsid w:val="1D310127"/>
    <w:rsid w:val="1D884F5D"/>
    <w:rsid w:val="1DC206B4"/>
    <w:rsid w:val="1DEA52D0"/>
    <w:rsid w:val="1E724E93"/>
    <w:rsid w:val="1EDE0263"/>
    <w:rsid w:val="1EE241F9"/>
    <w:rsid w:val="1F187765"/>
    <w:rsid w:val="1F235E43"/>
    <w:rsid w:val="20104D96"/>
    <w:rsid w:val="20444E4F"/>
    <w:rsid w:val="207F3CF6"/>
    <w:rsid w:val="20FD332F"/>
    <w:rsid w:val="210E6C71"/>
    <w:rsid w:val="214E1FBC"/>
    <w:rsid w:val="21675FC1"/>
    <w:rsid w:val="221F77CA"/>
    <w:rsid w:val="22431452"/>
    <w:rsid w:val="22482CBD"/>
    <w:rsid w:val="226338A3"/>
    <w:rsid w:val="2288155B"/>
    <w:rsid w:val="22B24A96"/>
    <w:rsid w:val="22B95948"/>
    <w:rsid w:val="230841CA"/>
    <w:rsid w:val="230D44E8"/>
    <w:rsid w:val="23474F72"/>
    <w:rsid w:val="235356C5"/>
    <w:rsid w:val="239B10BB"/>
    <w:rsid w:val="245A04CE"/>
    <w:rsid w:val="245B6F27"/>
    <w:rsid w:val="247012D0"/>
    <w:rsid w:val="25090731"/>
    <w:rsid w:val="25120EDC"/>
    <w:rsid w:val="25167915"/>
    <w:rsid w:val="251B6927"/>
    <w:rsid w:val="254F38C5"/>
    <w:rsid w:val="25E43CC2"/>
    <w:rsid w:val="26394109"/>
    <w:rsid w:val="26603156"/>
    <w:rsid w:val="269D1E96"/>
    <w:rsid w:val="26CB1012"/>
    <w:rsid w:val="27E52BFD"/>
    <w:rsid w:val="28445F24"/>
    <w:rsid w:val="2916341D"/>
    <w:rsid w:val="291C70A5"/>
    <w:rsid w:val="29634188"/>
    <w:rsid w:val="298D6234"/>
    <w:rsid w:val="29BF1E2F"/>
    <w:rsid w:val="2A0B0AA8"/>
    <w:rsid w:val="2A2C6C70"/>
    <w:rsid w:val="2A302823"/>
    <w:rsid w:val="2A6309D6"/>
    <w:rsid w:val="2AA47384"/>
    <w:rsid w:val="2AF223BC"/>
    <w:rsid w:val="2B481888"/>
    <w:rsid w:val="2BE946E4"/>
    <w:rsid w:val="2C854620"/>
    <w:rsid w:val="2CB063A3"/>
    <w:rsid w:val="2D2222DE"/>
    <w:rsid w:val="2D863EDD"/>
    <w:rsid w:val="2D9B4590"/>
    <w:rsid w:val="2E5A00BC"/>
    <w:rsid w:val="2ED429F9"/>
    <w:rsid w:val="2EF0181A"/>
    <w:rsid w:val="2F374D6B"/>
    <w:rsid w:val="2F8920EB"/>
    <w:rsid w:val="2FA90F83"/>
    <w:rsid w:val="2FBC149F"/>
    <w:rsid w:val="308F2273"/>
    <w:rsid w:val="31017D45"/>
    <w:rsid w:val="316F5DC0"/>
    <w:rsid w:val="31BA1DBB"/>
    <w:rsid w:val="31D37177"/>
    <w:rsid w:val="31F74C14"/>
    <w:rsid w:val="334D2336"/>
    <w:rsid w:val="33CF4339"/>
    <w:rsid w:val="33F425AD"/>
    <w:rsid w:val="33FB1B8D"/>
    <w:rsid w:val="343E5F1E"/>
    <w:rsid w:val="348240B1"/>
    <w:rsid w:val="34CB1E80"/>
    <w:rsid w:val="350D0C35"/>
    <w:rsid w:val="357F234A"/>
    <w:rsid w:val="35917DCF"/>
    <w:rsid w:val="35CD1307"/>
    <w:rsid w:val="368A27D7"/>
    <w:rsid w:val="370945C1"/>
    <w:rsid w:val="37132DDB"/>
    <w:rsid w:val="372431A9"/>
    <w:rsid w:val="375C57E0"/>
    <w:rsid w:val="38AF3D4B"/>
    <w:rsid w:val="39243934"/>
    <w:rsid w:val="399F1246"/>
    <w:rsid w:val="39F942C0"/>
    <w:rsid w:val="3A1E0383"/>
    <w:rsid w:val="3A9073CB"/>
    <w:rsid w:val="3AAE056A"/>
    <w:rsid w:val="3ADB44C6"/>
    <w:rsid w:val="3AE113B1"/>
    <w:rsid w:val="3B246063"/>
    <w:rsid w:val="3C08753D"/>
    <w:rsid w:val="3C125CC6"/>
    <w:rsid w:val="3C2F4ACA"/>
    <w:rsid w:val="3CC66AB0"/>
    <w:rsid w:val="3CDC1812"/>
    <w:rsid w:val="3D221725"/>
    <w:rsid w:val="3D6360E5"/>
    <w:rsid w:val="3E3363C7"/>
    <w:rsid w:val="3E66054B"/>
    <w:rsid w:val="3E9055C8"/>
    <w:rsid w:val="3EED513D"/>
    <w:rsid w:val="3F257CAA"/>
    <w:rsid w:val="3FC9475C"/>
    <w:rsid w:val="40DA47B5"/>
    <w:rsid w:val="40EA7211"/>
    <w:rsid w:val="41262CC9"/>
    <w:rsid w:val="41432DC5"/>
    <w:rsid w:val="41592C89"/>
    <w:rsid w:val="41A27781"/>
    <w:rsid w:val="41C10209"/>
    <w:rsid w:val="41D2400B"/>
    <w:rsid w:val="41E212A8"/>
    <w:rsid w:val="42032365"/>
    <w:rsid w:val="4276265D"/>
    <w:rsid w:val="43275358"/>
    <w:rsid w:val="43754DFD"/>
    <w:rsid w:val="4378135C"/>
    <w:rsid w:val="439D67BD"/>
    <w:rsid w:val="43B313EB"/>
    <w:rsid w:val="43DA0BC1"/>
    <w:rsid w:val="44372E68"/>
    <w:rsid w:val="447200CB"/>
    <w:rsid w:val="45F20916"/>
    <w:rsid w:val="4799460D"/>
    <w:rsid w:val="47F26EC9"/>
    <w:rsid w:val="47F7394B"/>
    <w:rsid w:val="481704FC"/>
    <w:rsid w:val="4823125B"/>
    <w:rsid w:val="48360F8E"/>
    <w:rsid w:val="486B1EB6"/>
    <w:rsid w:val="48733F90"/>
    <w:rsid w:val="489E2702"/>
    <w:rsid w:val="48BF2E52"/>
    <w:rsid w:val="49D219AC"/>
    <w:rsid w:val="4B3018CD"/>
    <w:rsid w:val="4B9A5CD8"/>
    <w:rsid w:val="4C507BE4"/>
    <w:rsid w:val="4C6A38FC"/>
    <w:rsid w:val="4CE27CFA"/>
    <w:rsid w:val="4E465CA3"/>
    <w:rsid w:val="4E782E22"/>
    <w:rsid w:val="4EA8502F"/>
    <w:rsid w:val="4FEC63D6"/>
    <w:rsid w:val="504E6BA1"/>
    <w:rsid w:val="50A728A6"/>
    <w:rsid w:val="50D3721A"/>
    <w:rsid w:val="510F6A47"/>
    <w:rsid w:val="51120433"/>
    <w:rsid w:val="52231707"/>
    <w:rsid w:val="5245718B"/>
    <w:rsid w:val="52996721"/>
    <w:rsid w:val="52C245F2"/>
    <w:rsid w:val="52D65847"/>
    <w:rsid w:val="531E0E1F"/>
    <w:rsid w:val="535A0527"/>
    <w:rsid w:val="53C658BC"/>
    <w:rsid w:val="543E18F6"/>
    <w:rsid w:val="54D74CB2"/>
    <w:rsid w:val="55C0054D"/>
    <w:rsid w:val="57293D16"/>
    <w:rsid w:val="572F0F20"/>
    <w:rsid w:val="5734671F"/>
    <w:rsid w:val="5819155B"/>
    <w:rsid w:val="587B479B"/>
    <w:rsid w:val="58D1279F"/>
    <w:rsid w:val="593F70EC"/>
    <w:rsid w:val="59BE0DE3"/>
    <w:rsid w:val="5B383A30"/>
    <w:rsid w:val="5B386973"/>
    <w:rsid w:val="5BEB4FA2"/>
    <w:rsid w:val="5C186FA6"/>
    <w:rsid w:val="5C7004BA"/>
    <w:rsid w:val="5CC6682F"/>
    <w:rsid w:val="5CD23E41"/>
    <w:rsid w:val="5D5C4B9B"/>
    <w:rsid w:val="5DE72CDE"/>
    <w:rsid w:val="5EB12C47"/>
    <w:rsid w:val="60336223"/>
    <w:rsid w:val="60B13450"/>
    <w:rsid w:val="617215D0"/>
    <w:rsid w:val="617D1584"/>
    <w:rsid w:val="619F3BDB"/>
    <w:rsid w:val="61EA6C19"/>
    <w:rsid w:val="6379701E"/>
    <w:rsid w:val="638B6689"/>
    <w:rsid w:val="642B52C7"/>
    <w:rsid w:val="64393E88"/>
    <w:rsid w:val="649519CE"/>
    <w:rsid w:val="64DF0042"/>
    <w:rsid w:val="653F22BB"/>
    <w:rsid w:val="65D85E53"/>
    <w:rsid w:val="65EC3CF5"/>
    <w:rsid w:val="663C6FE6"/>
    <w:rsid w:val="664A62BB"/>
    <w:rsid w:val="667A0C0F"/>
    <w:rsid w:val="667C5CEA"/>
    <w:rsid w:val="66D02156"/>
    <w:rsid w:val="66E1632B"/>
    <w:rsid w:val="679247EA"/>
    <w:rsid w:val="67F04EB8"/>
    <w:rsid w:val="68CD0C63"/>
    <w:rsid w:val="690347A6"/>
    <w:rsid w:val="696C43B8"/>
    <w:rsid w:val="6A2B6D39"/>
    <w:rsid w:val="6B1B5180"/>
    <w:rsid w:val="6C2D41FA"/>
    <w:rsid w:val="6D57712D"/>
    <w:rsid w:val="6D73287C"/>
    <w:rsid w:val="6DA2127C"/>
    <w:rsid w:val="6DC170C7"/>
    <w:rsid w:val="6DD26689"/>
    <w:rsid w:val="6E274D51"/>
    <w:rsid w:val="6E2D0AC4"/>
    <w:rsid w:val="6E390902"/>
    <w:rsid w:val="6F8932D5"/>
    <w:rsid w:val="6FD82D09"/>
    <w:rsid w:val="6FE71BF7"/>
    <w:rsid w:val="6FF24BF2"/>
    <w:rsid w:val="705362D1"/>
    <w:rsid w:val="706C2EEF"/>
    <w:rsid w:val="71CC633B"/>
    <w:rsid w:val="71D820DF"/>
    <w:rsid w:val="72070621"/>
    <w:rsid w:val="726739D4"/>
    <w:rsid w:val="72F77CB0"/>
    <w:rsid w:val="7370424A"/>
    <w:rsid w:val="743D6E14"/>
    <w:rsid w:val="748443A7"/>
    <w:rsid w:val="74FF07D6"/>
    <w:rsid w:val="753A2460"/>
    <w:rsid w:val="760308C7"/>
    <w:rsid w:val="76D34FBC"/>
    <w:rsid w:val="77F12834"/>
    <w:rsid w:val="78017D75"/>
    <w:rsid w:val="78BF3753"/>
    <w:rsid w:val="790F6B0E"/>
    <w:rsid w:val="7A073617"/>
    <w:rsid w:val="7A141ECD"/>
    <w:rsid w:val="7A7A3DD4"/>
    <w:rsid w:val="7A7E03EF"/>
    <w:rsid w:val="7B2A7C2F"/>
    <w:rsid w:val="7B495950"/>
    <w:rsid w:val="7B6F5980"/>
    <w:rsid w:val="7BAA3619"/>
    <w:rsid w:val="7BB857F2"/>
    <w:rsid w:val="7C176405"/>
    <w:rsid w:val="7C5040D0"/>
    <w:rsid w:val="7C741973"/>
    <w:rsid w:val="7D11567B"/>
    <w:rsid w:val="7D6C452F"/>
    <w:rsid w:val="7DE6123C"/>
    <w:rsid w:val="7E1A215C"/>
    <w:rsid w:val="7EA13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numPr>
        <w:ilvl w:val="0"/>
        <w:numId w:val="1"/>
      </w:numPr>
      <w:spacing w:line="360" w:lineRule="auto"/>
      <w:jc w:val="left"/>
      <w:outlineLvl w:val="0"/>
    </w:pPr>
    <w:rPr>
      <w:bCs/>
      <w:kern w:val="44"/>
      <w:sz w:val="24"/>
      <w:szCs w:val="44"/>
    </w:rPr>
  </w:style>
  <w:style w:type="paragraph" w:styleId="3">
    <w:name w:val="heading 2"/>
    <w:basedOn w:val="1"/>
    <w:next w:val="1"/>
    <w:autoRedefine/>
    <w:qFormat/>
    <w:uiPriority w:val="0"/>
    <w:pPr>
      <w:keepNext/>
      <w:keepLines/>
      <w:spacing w:before="120" w:after="120" w:line="413" w:lineRule="auto"/>
      <w:outlineLvl w:val="1"/>
    </w:pPr>
    <w:rPr>
      <w:rFonts w:ascii="Arial" w:hAnsi="Arial"/>
      <w:b/>
      <w:sz w:val="28"/>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spacing w:line="360" w:lineRule="auto"/>
      <w:ind w:firstLine="454"/>
    </w:pPr>
    <w:rPr>
      <w:sz w:val="24"/>
      <w:szCs w:val="20"/>
    </w:rPr>
  </w:style>
  <w:style w:type="paragraph" w:styleId="6">
    <w:name w:val="annotation text"/>
    <w:basedOn w:val="1"/>
    <w:autoRedefine/>
    <w:qFormat/>
    <w:uiPriority w:val="0"/>
    <w:pPr>
      <w:jc w:val="left"/>
    </w:pPr>
  </w:style>
  <w:style w:type="paragraph" w:styleId="7">
    <w:name w:val="Body Text"/>
    <w:basedOn w:val="1"/>
    <w:autoRedefine/>
    <w:unhideWhenUsed/>
    <w:qFormat/>
    <w:uiPriority w:val="99"/>
    <w:pPr>
      <w:spacing w:after="120"/>
    </w:pPr>
  </w:style>
  <w:style w:type="paragraph" w:styleId="8">
    <w:name w:val="Plain Text"/>
    <w:basedOn w:val="1"/>
    <w:autoRedefine/>
    <w:qFormat/>
    <w:uiPriority w:val="0"/>
    <w:rPr>
      <w:rFonts w:ascii="宋体" w:hAnsi="Courier New"/>
      <w:szCs w:val="20"/>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0"/>
  </w:style>
  <w:style w:type="paragraph" w:styleId="12">
    <w:name w:val="toc 2"/>
    <w:basedOn w:val="1"/>
    <w:next w:val="1"/>
    <w:autoRedefine/>
    <w:qFormat/>
    <w:uiPriority w:val="0"/>
    <w:pPr>
      <w:ind w:left="420" w:leftChars="200"/>
    </w:pPr>
  </w:style>
  <w:style w:type="paragraph" w:styleId="13">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7"/>
    <w:next w:val="1"/>
    <w:autoRedefine/>
    <w:qFormat/>
    <w:uiPriority w:val="0"/>
    <w:pPr>
      <w:ind w:firstLine="420" w:firstLineChars="100"/>
    </w:p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autoRedefine/>
    <w:qFormat/>
    <w:uiPriority w:val="0"/>
    <w:rPr>
      <w:color w:val="0000FF"/>
      <w:u w:val="single"/>
    </w:rPr>
  </w:style>
  <w:style w:type="character" w:styleId="20">
    <w:name w:val="HTML Sample"/>
    <w:basedOn w:val="18"/>
    <w:autoRedefine/>
    <w:qFormat/>
    <w:uiPriority w:val="0"/>
    <w:rPr>
      <w:rFonts w:ascii="Courier New" w:hAnsi="Courier New"/>
    </w:rPr>
  </w:style>
  <w:style w:type="paragraph" w:customStyle="1" w:styleId="21">
    <w:name w:val="列出段落1"/>
    <w:autoRedefine/>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character" w:customStyle="1" w:styleId="22">
    <w:name w:val="font61"/>
    <w:basedOn w:val="18"/>
    <w:autoRedefine/>
    <w:qFormat/>
    <w:uiPriority w:val="0"/>
    <w:rPr>
      <w:rFonts w:hint="eastAsia" w:ascii="宋体" w:hAnsi="宋体" w:eastAsia="宋体" w:cs="宋体"/>
      <w:color w:val="000000"/>
      <w:sz w:val="24"/>
      <w:szCs w:val="24"/>
      <w:u w:val="none"/>
    </w:rPr>
  </w:style>
  <w:style w:type="character" w:customStyle="1" w:styleId="23">
    <w:name w:val="font51"/>
    <w:basedOn w:val="18"/>
    <w:autoRedefine/>
    <w:qFormat/>
    <w:uiPriority w:val="0"/>
    <w:rPr>
      <w:rFonts w:hint="default" w:ascii="Times New Roman" w:hAnsi="Times New Roman" w:cs="Times New Roman"/>
      <w:color w:val="000000"/>
      <w:sz w:val="24"/>
      <w:szCs w:val="24"/>
      <w:u w:val="none"/>
    </w:rPr>
  </w:style>
  <w:style w:type="paragraph" w:customStyle="1" w:styleId="24">
    <w:name w:val="样式 标题 3h3H3sect1.2.3 + 五号 段前: 6 磅 段后: 6 磅 行距: 单倍行距"/>
    <w:autoRedefine/>
    <w:qFormat/>
    <w:uiPriority w:val="0"/>
    <w:pPr>
      <w:keepNext/>
      <w:keepLines/>
      <w:widowControl w:val="0"/>
      <w:spacing w:before="120" w:after="120"/>
      <w:jc w:val="both"/>
      <w:outlineLvl w:val="2"/>
    </w:pPr>
    <w:rPr>
      <w:rFonts w:ascii="Calibri" w:hAnsi="Calibri" w:eastAsia="宋体" w:cs="Times New Roman"/>
      <w:b/>
      <w:bCs/>
      <w:kern w:val="2"/>
      <w:sz w:val="21"/>
      <w:lang w:val="en-US" w:eastAsia="zh-CN" w:bidi="ar-SA"/>
    </w:rPr>
  </w:style>
  <w:style w:type="paragraph" w:customStyle="1" w:styleId="25">
    <w:name w:val="样式1"/>
    <w:autoRedefine/>
    <w:qFormat/>
    <w:uiPriority w:val="0"/>
    <w:pPr>
      <w:widowControl w:val="0"/>
      <w:jc w:val="center"/>
    </w:pPr>
    <w:rPr>
      <w:rFonts w:ascii="宋体" w:hAnsi="宋体" w:eastAsia="宋体" w:cs="Times New Roman"/>
      <w:kern w:val="2"/>
      <w:sz w:val="30"/>
      <w:szCs w:val="28"/>
      <w:lang w:val="en-US" w:eastAsia="zh-CN" w:bidi="ar-SA"/>
    </w:rPr>
  </w:style>
  <w:style w:type="paragraph" w:customStyle="1" w:styleId="26">
    <w:name w:val="2级正文"/>
    <w:autoRedefine/>
    <w:qFormat/>
    <w:uiPriority w:val="0"/>
    <w:pPr>
      <w:widowControl w:val="0"/>
      <w:ind w:left="721" w:hanging="420"/>
    </w:pPr>
    <w:rPr>
      <w:rFonts w:ascii="宋体" w:hAnsi="宋体" w:eastAsia="宋体" w:cs="宋体"/>
      <w:kern w:val="2"/>
      <w:sz w:val="21"/>
      <w:szCs w:val="21"/>
      <w:lang w:val="en-US" w:eastAsia="zh-CN" w:bidi="ar-SA"/>
    </w:rPr>
  </w:style>
  <w:style w:type="paragraph" w:customStyle="1" w:styleId="27">
    <w:name w:val="_Style 1"/>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28">
    <w:name w:val="font41"/>
    <w:basedOn w:val="18"/>
    <w:autoRedefine/>
    <w:qFormat/>
    <w:uiPriority w:val="0"/>
    <w:rPr>
      <w:rFonts w:hint="default" w:ascii="Times New Roman" w:hAnsi="Times New Roman" w:cs="Times New Roman"/>
      <w:color w:val="000000"/>
      <w:sz w:val="22"/>
      <w:szCs w:val="22"/>
      <w:u w:val="none"/>
    </w:rPr>
  </w:style>
  <w:style w:type="character" w:customStyle="1" w:styleId="29">
    <w:name w:val="font31"/>
    <w:basedOn w:val="18"/>
    <w:autoRedefine/>
    <w:qFormat/>
    <w:uiPriority w:val="0"/>
    <w:rPr>
      <w:rFonts w:hint="eastAsia" w:ascii="宋体" w:hAnsi="宋体" w:eastAsia="宋体" w:cs="宋体"/>
      <w:color w:val="000000"/>
      <w:sz w:val="24"/>
      <w:szCs w:val="24"/>
      <w:u w:val="none"/>
    </w:rPr>
  </w:style>
  <w:style w:type="character" w:customStyle="1" w:styleId="30">
    <w:name w:val="font01"/>
    <w:basedOn w:val="18"/>
    <w:autoRedefine/>
    <w:qFormat/>
    <w:uiPriority w:val="0"/>
    <w:rPr>
      <w:rFonts w:hint="eastAsia" w:ascii="宋体" w:hAnsi="宋体" w:eastAsia="宋体" w:cs="宋体"/>
      <w:color w:val="000000"/>
      <w:sz w:val="22"/>
      <w:szCs w:val="22"/>
      <w:u w:val="none"/>
    </w:rPr>
  </w:style>
  <w:style w:type="character" w:customStyle="1" w:styleId="31">
    <w:name w:val="font11"/>
    <w:basedOn w:val="18"/>
    <w:autoRedefine/>
    <w:qFormat/>
    <w:uiPriority w:val="0"/>
    <w:rPr>
      <w:rFonts w:hint="eastAsia" w:ascii="宋体" w:hAnsi="宋体" w:eastAsia="宋体" w:cs="宋体"/>
      <w:color w:val="000000"/>
      <w:sz w:val="22"/>
      <w:szCs w:val="22"/>
      <w:u w:val="none"/>
    </w:rPr>
  </w:style>
  <w:style w:type="paragraph" w:customStyle="1" w:styleId="32">
    <w:name w:val="Style1"/>
    <w:basedOn w:val="1"/>
    <w:autoRedefine/>
    <w:qFormat/>
    <w:uiPriority w:val="99"/>
    <w:pPr>
      <w:tabs>
        <w:tab w:val="left" w:pos="-720"/>
      </w:tabs>
      <w:spacing w:after="120"/>
    </w:pPr>
    <w:rPr>
      <w:spacing w:val="-3"/>
      <w:sz w:val="24"/>
      <w:szCs w:val="20"/>
      <w:lang w:val="en-AU" w:eastAsia="en-US"/>
    </w:rPr>
  </w:style>
  <w:style w:type="paragraph" w:customStyle="1" w:styleId="33">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4">
    <w:name w:val="List Paragraph"/>
    <w:basedOn w:val="1"/>
    <w:autoRedefine/>
    <w:qFormat/>
    <w:uiPriority w:val="34"/>
    <w:pPr>
      <w:numPr>
        <w:ilvl w:val="0"/>
        <w:numId w:val="2"/>
      </w:numPr>
      <w:spacing w:line="480" w:lineRule="auto"/>
      <w:ind w:right="240"/>
    </w:pPr>
    <w:rPr>
      <w:rFonts w:ascii="Times New Roman" w:hAnsi="Times New Roman" w:eastAsia="宋体"/>
      <w:sz w:val="24"/>
    </w:rPr>
  </w:style>
  <w:style w:type="paragraph" w:customStyle="1" w:styleId="35">
    <w:name w:val="Style 8 pt Justified Left:  0 cm Hanging:  0.25 cm"/>
    <w:basedOn w:val="1"/>
    <w:autoRedefine/>
    <w:qFormat/>
    <w:uiPriority w:val="0"/>
    <w:pPr>
      <w:widowControl/>
      <w:tabs>
        <w:tab w:val="left" w:pos="142"/>
      </w:tabs>
      <w:ind w:left="142" w:hanging="142"/>
    </w:pPr>
    <w:rPr>
      <w:rFonts w:ascii="Arial" w:hAnsi="Arial" w:eastAsia="宋体" w:cs="Times New Roman"/>
      <w:kern w:val="0"/>
      <w:sz w:val="16"/>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42738</Words>
  <Characters>47008</Characters>
  <Lines>0</Lines>
  <Paragraphs>0</Paragraphs>
  <TotalTime>20</TotalTime>
  <ScaleCrop>false</ScaleCrop>
  <LinksUpToDate>false</LinksUpToDate>
  <CharactersWithSpaces>50329</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2023-10-24T06:07:00Z</dcterms:created>
  <dc:creator>萍</dc:creator>
  <cp:lastModifiedBy>萍</cp:lastModifiedBy>
  <cp:lastPrinted>2024-04-09T00:23:00Z</cp:lastPrinted>
  <dcterms:modified xsi:type="dcterms:W3CDTF">2024-10-17T03:41:29Z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7EBD12AC6D794C7987DA218D8C1883D0_11</vt:lpwstr>
  </property>
</Properties>
</file>